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4F49" w14:textId="4E64F045" w:rsidR="002A3EB2" w:rsidRPr="00865D68" w:rsidRDefault="002A3EB2" w:rsidP="00087671">
      <w:pPr>
        <w:tabs>
          <w:tab w:val="center" w:pos="4500"/>
          <w:tab w:val="right" w:pos="9144"/>
        </w:tabs>
        <w:spacing w:after="240" w:line="280" w:lineRule="exact"/>
        <w:jc w:val="center"/>
        <w:rPr>
          <w:rFonts w:ascii="Book Antiqua" w:hAnsi="Book Antiqua" w:cstheme="minorHAnsi"/>
          <w:b/>
          <w:color w:val="000000" w:themeColor="text1"/>
          <w:sz w:val="24"/>
          <w:szCs w:val="24"/>
        </w:rPr>
      </w:pPr>
      <w:r w:rsidRPr="00865D68">
        <w:rPr>
          <w:rFonts w:ascii="Book Antiqua" w:hAnsi="Book Antiqua" w:cstheme="minorHAnsi"/>
          <w:b/>
          <w:color w:val="000000" w:themeColor="text1"/>
          <w:sz w:val="24"/>
          <w:szCs w:val="24"/>
        </w:rPr>
        <w:t xml:space="preserve">Vol. </w:t>
      </w:r>
      <w:r w:rsidR="00A169DD" w:rsidRPr="00865D68">
        <w:rPr>
          <w:rFonts w:ascii="Book Antiqua" w:hAnsi="Book Antiqua" w:cstheme="minorHAnsi"/>
          <w:b/>
          <w:color w:val="000000" w:themeColor="text1"/>
          <w:sz w:val="24"/>
          <w:szCs w:val="24"/>
        </w:rPr>
        <w:t>4</w:t>
      </w:r>
      <w:r w:rsidR="00A92D13" w:rsidRPr="00865D68">
        <w:rPr>
          <w:rFonts w:ascii="Book Antiqua" w:hAnsi="Book Antiqua" w:cstheme="minorHAnsi"/>
          <w:b/>
          <w:color w:val="000000" w:themeColor="text1"/>
          <w:sz w:val="24"/>
          <w:szCs w:val="24"/>
        </w:rPr>
        <w:t>1</w:t>
      </w:r>
      <w:r w:rsidR="00082FCE" w:rsidRPr="00865D68">
        <w:rPr>
          <w:rFonts w:ascii="Book Antiqua" w:hAnsi="Book Antiqua" w:cstheme="minorHAnsi"/>
          <w:b/>
          <w:color w:val="000000" w:themeColor="text1"/>
          <w:sz w:val="24"/>
          <w:szCs w:val="24"/>
        </w:rPr>
        <w:tab/>
      </w:r>
      <w:r w:rsidR="00787B2E" w:rsidRPr="00865D68">
        <w:rPr>
          <w:rFonts w:ascii="Book Antiqua" w:hAnsi="Book Antiqua" w:cstheme="minorHAnsi"/>
          <w:b/>
          <w:color w:val="000000" w:themeColor="text1"/>
          <w:sz w:val="24"/>
          <w:szCs w:val="24"/>
        </w:rPr>
        <w:t xml:space="preserve">February </w:t>
      </w:r>
      <w:r w:rsidR="001E6FB0">
        <w:rPr>
          <w:rFonts w:ascii="Book Antiqua" w:hAnsi="Book Antiqua" w:cstheme="minorHAnsi"/>
          <w:b/>
          <w:color w:val="000000" w:themeColor="text1"/>
          <w:sz w:val="24"/>
          <w:szCs w:val="24"/>
        </w:rPr>
        <w:t>20</w:t>
      </w:r>
      <w:r w:rsidR="00787B2E" w:rsidRPr="00865D68">
        <w:rPr>
          <w:rFonts w:ascii="Book Antiqua" w:hAnsi="Book Antiqua" w:cstheme="minorHAnsi"/>
          <w:b/>
          <w:color w:val="000000" w:themeColor="text1"/>
          <w:sz w:val="24"/>
          <w:szCs w:val="24"/>
        </w:rPr>
        <w:t>,</w:t>
      </w:r>
      <w:r w:rsidR="00A92D13" w:rsidRPr="00865D68">
        <w:rPr>
          <w:rFonts w:ascii="Book Antiqua" w:hAnsi="Book Antiqua" w:cstheme="minorHAnsi"/>
          <w:b/>
          <w:color w:val="000000" w:themeColor="text1"/>
          <w:sz w:val="24"/>
          <w:szCs w:val="24"/>
        </w:rPr>
        <w:t xml:space="preserve"> 2024</w:t>
      </w:r>
      <w:r w:rsidR="00787B2E" w:rsidRPr="00865D68">
        <w:rPr>
          <w:rFonts w:ascii="Book Antiqua" w:hAnsi="Book Antiqua" w:cstheme="minorHAnsi"/>
          <w:b/>
          <w:color w:val="000000" w:themeColor="text1"/>
          <w:sz w:val="24"/>
          <w:szCs w:val="24"/>
        </w:rPr>
        <w:t xml:space="preserve"> </w:t>
      </w:r>
      <w:r w:rsidR="00082FCE" w:rsidRPr="00865D68">
        <w:rPr>
          <w:rFonts w:ascii="Book Antiqua" w:hAnsi="Book Antiqua" w:cstheme="minorHAnsi"/>
          <w:b/>
          <w:color w:val="000000" w:themeColor="text1"/>
          <w:sz w:val="24"/>
          <w:szCs w:val="24"/>
        </w:rPr>
        <w:tab/>
      </w:r>
      <w:r w:rsidRPr="00865D68">
        <w:rPr>
          <w:rFonts w:ascii="Book Antiqua" w:hAnsi="Book Antiqua" w:cstheme="minorHAnsi"/>
          <w:b/>
          <w:color w:val="000000" w:themeColor="text1"/>
          <w:sz w:val="24"/>
          <w:szCs w:val="24"/>
        </w:rPr>
        <w:t xml:space="preserve">No. </w:t>
      </w:r>
      <w:r w:rsidR="001E6FB0">
        <w:rPr>
          <w:rFonts w:ascii="Book Antiqua" w:hAnsi="Book Antiqua" w:cstheme="minorHAnsi"/>
          <w:b/>
          <w:color w:val="000000" w:themeColor="text1"/>
          <w:sz w:val="24"/>
          <w:szCs w:val="24"/>
        </w:rPr>
        <w:t>7</w:t>
      </w:r>
    </w:p>
    <w:p w14:paraId="3FE7ED17" w14:textId="31022FA3" w:rsidR="00FE7721" w:rsidRPr="00865D68" w:rsidRDefault="00DF0F78" w:rsidP="0094091E">
      <w:pPr>
        <w:tabs>
          <w:tab w:val="center" w:pos="4590"/>
        </w:tabs>
        <w:rPr>
          <w:rFonts w:ascii="Book Antiqua" w:hAnsi="Book Antiqua"/>
          <w:b/>
          <w:bCs/>
          <w:color w:val="000000" w:themeColor="text1"/>
          <w:sz w:val="24"/>
          <w:szCs w:val="24"/>
        </w:rPr>
      </w:pPr>
      <w:bookmarkStart w:id="0" w:name="_Toc96419422"/>
      <w:bookmarkStart w:id="1" w:name="_Toc96419568"/>
      <w:r w:rsidRPr="00865D68">
        <w:rPr>
          <w:rFonts w:ascii="Book Antiqua" w:hAnsi="Book Antiqua"/>
          <w:b/>
          <w:bCs/>
          <w:color w:val="000000" w:themeColor="text1"/>
          <w:sz w:val="24"/>
          <w:szCs w:val="24"/>
        </w:rPr>
        <w:tab/>
        <w:t xml:space="preserve">(for the week of </w:t>
      </w:r>
      <w:r w:rsidR="00787B2E" w:rsidRPr="00865D68">
        <w:rPr>
          <w:rFonts w:ascii="Book Antiqua" w:hAnsi="Book Antiqua"/>
          <w:b/>
          <w:bCs/>
          <w:color w:val="000000" w:themeColor="text1"/>
          <w:sz w:val="24"/>
          <w:szCs w:val="24"/>
        </w:rPr>
        <w:t xml:space="preserve">Feb </w:t>
      </w:r>
      <w:r w:rsidR="001E6FB0">
        <w:rPr>
          <w:rFonts w:ascii="Book Antiqua" w:hAnsi="Book Antiqua"/>
          <w:b/>
          <w:bCs/>
          <w:color w:val="000000" w:themeColor="text1"/>
          <w:sz w:val="24"/>
          <w:szCs w:val="24"/>
        </w:rPr>
        <w:t>13 - 15</w:t>
      </w:r>
      <w:r w:rsidRPr="00865D68">
        <w:rPr>
          <w:rFonts w:ascii="Book Antiqua" w:hAnsi="Book Antiqua"/>
          <w:b/>
          <w:bCs/>
          <w:color w:val="000000" w:themeColor="text1"/>
          <w:sz w:val="24"/>
          <w:szCs w:val="24"/>
        </w:rPr>
        <w:t>)</w:t>
      </w:r>
    </w:p>
    <w:p w14:paraId="48245636" w14:textId="77777777" w:rsidR="00FF5451" w:rsidRPr="00865D68" w:rsidRDefault="00FF5451" w:rsidP="00F313C1">
      <w:pPr>
        <w:jc w:val="center"/>
        <w:rPr>
          <w:rFonts w:ascii="Book Antiqua" w:hAnsi="Book Antiqua" w:cstheme="minorHAnsi"/>
          <w:b/>
          <w:color w:val="000000" w:themeColor="text1"/>
          <w:sz w:val="24"/>
          <w:szCs w:val="24"/>
        </w:rPr>
      </w:pPr>
    </w:p>
    <w:p w14:paraId="0A804859" w14:textId="77777777" w:rsidR="00A40120" w:rsidRPr="00865D68" w:rsidRDefault="00A40120" w:rsidP="00F313C1">
      <w:pPr>
        <w:jc w:val="center"/>
        <w:rPr>
          <w:rFonts w:ascii="Book Antiqua" w:hAnsi="Book Antiqua" w:cstheme="minorHAnsi"/>
          <w:b/>
          <w:color w:val="000000" w:themeColor="text1"/>
          <w:sz w:val="24"/>
          <w:szCs w:val="24"/>
        </w:rPr>
      </w:pPr>
    </w:p>
    <w:p w14:paraId="7B7613C6" w14:textId="77777777" w:rsidR="00A40120" w:rsidRPr="00865D68" w:rsidRDefault="00A40120" w:rsidP="00F313C1">
      <w:pPr>
        <w:jc w:val="center"/>
        <w:rPr>
          <w:rFonts w:ascii="Book Antiqua" w:hAnsi="Book Antiqua" w:cstheme="minorHAnsi"/>
          <w:b/>
          <w:color w:val="000000" w:themeColor="text1"/>
          <w:sz w:val="24"/>
          <w:szCs w:val="24"/>
        </w:rPr>
      </w:pPr>
    </w:p>
    <w:p w14:paraId="5F18A746" w14:textId="77777777" w:rsidR="00F313C1" w:rsidRPr="00865D68" w:rsidRDefault="00F313C1" w:rsidP="00F313C1">
      <w:pPr>
        <w:jc w:val="center"/>
        <w:rPr>
          <w:rFonts w:ascii="Book Antiqua" w:hAnsi="Book Antiqua" w:cstheme="minorHAnsi"/>
          <w:b/>
          <w:color w:val="000000" w:themeColor="text1"/>
          <w:sz w:val="24"/>
          <w:szCs w:val="24"/>
        </w:rPr>
      </w:pPr>
    </w:p>
    <w:p w14:paraId="647D308F" w14:textId="76F19C6B" w:rsidR="00F313C1" w:rsidRPr="00865D68" w:rsidRDefault="00DF0BCD" w:rsidP="00F313C1">
      <w:pPr>
        <w:jc w:val="center"/>
        <w:rPr>
          <w:rFonts w:ascii="Book Antiqua" w:hAnsi="Book Antiqua" w:cstheme="minorHAnsi"/>
          <w:b/>
          <w:i/>
          <w:iCs/>
          <w:color w:val="000000" w:themeColor="text1"/>
          <w:sz w:val="36"/>
          <w:szCs w:val="36"/>
        </w:rPr>
      </w:pPr>
      <w:r w:rsidRPr="00865D68">
        <w:rPr>
          <w:rFonts w:ascii="Book Antiqua" w:hAnsi="Book Antiqua" w:cstheme="minorHAnsi"/>
          <w:b/>
          <w:i/>
          <w:iCs/>
          <w:color w:val="000000" w:themeColor="text1"/>
          <w:sz w:val="36"/>
          <w:szCs w:val="36"/>
        </w:rPr>
        <w:t>LEGISLATIVE UPDATE</w:t>
      </w:r>
    </w:p>
    <w:p w14:paraId="31A9BD9F" w14:textId="77777777" w:rsidR="00F313C1" w:rsidRPr="00865D68" w:rsidRDefault="00F313C1" w:rsidP="00E853E7">
      <w:pPr>
        <w:jc w:val="center"/>
        <w:rPr>
          <w:rFonts w:ascii="Book Antiqua" w:hAnsi="Book Antiqua"/>
          <w:sz w:val="24"/>
          <w:szCs w:val="24"/>
        </w:rPr>
      </w:pPr>
    </w:p>
    <w:p w14:paraId="3DCF50D4" w14:textId="77777777" w:rsidR="00F313C1" w:rsidRPr="00865D68" w:rsidRDefault="00F313C1" w:rsidP="00E853E7">
      <w:pPr>
        <w:jc w:val="center"/>
        <w:rPr>
          <w:rFonts w:ascii="Book Antiqua" w:hAnsi="Book Antiqua"/>
          <w:sz w:val="24"/>
          <w:szCs w:val="24"/>
        </w:rPr>
      </w:pPr>
      <w:permStart w:id="504778060" w:edGrp="everyone"/>
      <w:permEnd w:id="504778060"/>
    </w:p>
    <w:p w14:paraId="440E4F49" w14:textId="77777777" w:rsidR="00BE0152" w:rsidRPr="00865D68" w:rsidRDefault="00BE0152" w:rsidP="00E853E7">
      <w:pPr>
        <w:jc w:val="center"/>
        <w:rPr>
          <w:rFonts w:ascii="Book Antiqua" w:hAnsi="Book Antiqua" w:cstheme="minorHAnsi"/>
          <w:b/>
          <w:color w:val="000000" w:themeColor="text1"/>
          <w:sz w:val="24"/>
          <w:szCs w:val="24"/>
        </w:rPr>
      </w:pPr>
    </w:p>
    <w:p w14:paraId="69AC16B7" w14:textId="77777777" w:rsidR="00BE0152" w:rsidRPr="00865D68" w:rsidRDefault="00BE0152" w:rsidP="00E853E7">
      <w:pPr>
        <w:jc w:val="center"/>
        <w:rPr>
          <w:rFonts w:ascii="Book Antiqua" w:hAnsi="Book Antiqua" w:cstheme="minorHAnsi"/>
          <w:b/>
          <w:color w:val="000000" w:themeColor="text1"/>
          <w:sz w:val="24"/>
          <w:szCs w:val="24"/>
        </w:rPr>
      </w:pPr>
    </w:p>
    <w:p w14:paraId="642030F0" w14:textId="77777777" w:rsidR="00BE0152" w:rsidRPr="00865D68" w:rsidRDefault="00BE0152" w:rsidP="00E853E7">
      <w:pPr>
        <w:jc w:val="center"/>
        <w:rPr>
          <w:rFonts w:ascii="Book Antiqua" w:hAnsi="Book Antiqua" w:cstheme="minorHAnsi"/>
          <w:b/>
          <w:color w:val="000000" w:themeColor="text1"/>
          <w:sz w:val="24"/>
          <w:szCs w:val="24"/>
        </w:rPr>
      </w:pPr>
      <w:permStart w:id="807040399" w:edGrp="everyone"/>
      <w:permEnd w:id="807040399"/>
    </w:p>
    <w:p w14:paraId="786CBF09" w14:textId="77777777" w:rsidR="00F17CD2" w:rsidRPr="00865D68" w:rsidRDefault="00F17CD2" w:rsidP="00E853E7">
      <w:pPr>
        <w:jc w:val="center"/>
        <w:rPr>
          <w:rFonts w:ascii="Book Antiqua" w:hAnsi="Book Antiqua" w:cstheme="minorHAnsi"/>
          <w:b/>
          <w:color w:val="000000" w:themeColor="text1"/>
          <w:sz w:val="24"/>
          <w:szCs w:val="24"/>
        </w:rPr>
      </w:pPr>
    </w:p>
    <w:p w14:paraId="65555DB5" w14:textId="77777777" w:rsidR="00F17CD2" w:rsidRPr="00865D68" w:rsidRDefault="00F17CD2" w:rsidP="00E853E7">
      <w:pPr>
        <w:jc w:val="center"/>
        <w:rPr>
          <w:rFonts w:ascii="Book Antiqua" w:hAnsi="Book Antiqua" w:cstheme="minorHAnsi"/>
          <w:b/>
          <w:color w:val="000000" w:themeColor="text1"/>
          <w:sz w:val="24"/>
          <w:szCs w:val="24"/>
        </w:rPr>
      </w:pPr>
    </w:p>
    <w:p w14:paraId="60D80CAE" w14:textId="77777777" w:rsidR="00F17CD2" w:rsidRPr="00865D68" w:rsidRDefault="00F17CD2" w:rsidP="00E853E7">
      <w:pPr>
        <w:jc w:val="center"/>
        <w:rPr>
          <w:rFonts w:ascii="Book Antiqua" w:hAnsi="Book Antiqua" w:cstheme="minorHAnsi"/>
          <w:b/>
          <w:color w:val="000000" w:themeColor="text1"/>
          <w:sz w:val="24"/>
          <w:szCs w:val="24"/>
        </w:rPr>
      </w:pPr>
    </w:p>
    <w:p w14:paraId="258FC780" w14:textId="27FC8B25" w:rsidR="00887326" w:rsidRPr="00865D68" w:rsidRDefault="00887326" w:rsidP="00F313C1">
      <w:pPr>
        <w:spacing w:after="120" w:line="260" w:lineRule="exact"/>
        <w:ind w:left="187"/>
        <w:jc w:val="center"/>
        <w:rPr>
          <w:rFonts w:ascii="Book Antiqua" w:eastAsia="Calibri" w:hAnsi="Book Antiqua" w:cs="Calibri"/>
          <w:color w:val="000000" w:themeColor="text1"/>
          <w:kern w:val="2"/>
          <w:sz w:val="24"/>
          <w:szCs w:val="24"/>
        </w:rPr>
      </w:pPr>
      <w:r w:rsidRPr="00865D68">
        <w:rPr>
          <w:rFonts w:ascii="Book Antiqua" w:eastAsia="Calibri" w:hAnsi="Book Antiqua" w:cs="Calibri"/>
          <w:color w:val="000000" w:themeColor="text1"/>
          <w:kern w:val="2"/>
          <w:sz w:val="24"/>
          <w:szCs w:val="24"/>
        </w:rPr>
        <w:t>House Research Staff (803.734.3230)</w:t>
      </w:r>
    </w:p>
    <w:p w14:paraId="5CDED5B0" w14:textId="77777777" w:rsidR="004B0537" w:rsidRPr="00865D68" w:rsidRDefault="00887326" w:rsidP="00F313C1">
      <w:pPr>
        <w:spacing w:after="120" w:line="260" w:lineRule="exact"/>
        <w:ind w:left="187"/>
        <w:jc w:val="center"/>
        <w:rPr>
          <w:rFonts w:ascii="Book Antiqua" w:eastAsia="Calibri" w:hAnsi="Book Antiqua" w:cs="Calibri"/>
          <w:color w:val="000000" w:themeColor="text1"/>
          <w:kern w:val="2"/>
          <w:sz w:val="24"/>
          <w:szCs w:val="24"/>
        </w:rPr>
      </w:pPr>
      <w:r w:rsidRPr="00865D68">
        <w:rPr>
          <w:rFonts w:ascii="Book Antiqua" w:eastAsia="Calibri" w:hAnsi="Book Antiqua" w:cs="Calibri"/>
          <w:color w:val="000000" w:themeColor="text1"/>
          <w:kern w:val="2"/>
          <w:sz w:val="24"/>
          <w:szCs w:val="24"/>
        </w:rPr>
        <w:t xml:space="preserve">Richard Pearce, Esq., Sherry Moore, Andy Allen, </w:t>
      </w:r>
    </w:p>
    <w:p w14:paraId="51599DB2" w14:textId="25C026AF" w:rsidR="00887326" w:rsidRPr="00865D68" w:rsidRDefault="00887326" w:rsidP="004B0537">
      <w:pPr>
        <w:spacing w:after="120" w:line="260" w:lineRule="exact"/>
        <w:ind w:left="187"/>
        <w:jc w:val="center"/>
        <w:rPr>
          <w:rFonts w:ascii="Book Antiqua" w:eastAsia="Calibri" w:hAnsi="Book Antiqua" w:cs="Calibri"/>
          <w:color w:val="000000" w:themeColor="text1"/>
          <w:kern w:val="2"/>
          <w:sz w:val="24"/>
          <w:szCs w:val="24"/>
        </w:rPr>
      </w:pPr>
      <w:r w:rsidRPr="00865D68">
        <w:rPr>
          <w:rFonts w:ascii="Book Antiqua" w:eastAsia="Calibri" w:hAnsi="Book Antiqua" w:cs="Calibri"/>
          <w:color w:val="000000" w:themeColor="text1"/>
          <w:kern w:val="2"/>
          <w:sz w:val="24"/>
          <w:szCs w:val="24"/>
        </w:rPr>
        <w:t>Don Hottel, Dir. (editing</w:t>
      </w:r>
      <w:r w:rsidR="00F127EC">
        <w:rPr>
          <w:rFonts w:ascii="Book Antiqua" w:eastAsia="Calibri" w:hAnsi="Book Antiqua" w:cs="Calibri"/>
          <w:color w:val="000000" w:themeColor="text1"/>
          <w:kern w:val="2"/>
          <w:sz w:val="24"/>
          <w:szCs w:val="24"/>
        </w:rPr>
        <w:t xml:space="preserve"> &amp; indexing</w:t>
      </w:r>
      <w:r w:rsidRPr="00865D68">
        <w:rPr>
          <w:rFonts w:ascii="Book Antiqua" w:eastAsia="Calibri" w:hAnsi="Book Antiqua" w:cs="Calibri"/>
          <w:color w:val="000000" w:themeColor="text1"/>
          <w:kern w:val="2"/>
          <w:sz w:val="24"/>
          <w:szCs w:val="24"/>
        </w:rPr>
        <w:t>)</w:t>
      </w:r>
    </w:p>
    <w:p w14:paraId="392E883F" w14:textId="77777777" w:rsidR="00A92D13" w:rsidRPr="00865D68" w:rsidRDefault="00A92D13" w:rsidP="00C907E0">
      <w:pPr>
        <w:jc w:val="center"/>
        <w:rPr>
          <w:rFonts w:ascii="Book Antiqua" w:hAnsi="Book Antiqua" w:cstheme="minorHAnsi"/>
          <w:b/>
          <w:color w:val="000000" w:themeColor="text1"/>
          <w:sz w:val="24"/>
          <w:szCs w:val="24"/>
        </w:rPr>
      </w:pPr>
    </w:p>
    <w:p w14:paraId="4808B2AF" w14:textId="77777777" w:rsidR="0058257D" w:rsidRPr="00865D68" w:rsidRDefault="0058257D" w:rsidP="00A159E3">
      <w:pPr>
        <w:pStyle w:val="Heading2"/>
        <w:spacing w:after="240" w:line="280" w:lineRule="exact"/>
        <w:rPr>
          <w:rFonts w:ascii="Book Antiqua" w:hAnsi="Book Antiqua" w:cstheme="minorHAnsi"/>
          <w:bCs w:val="0"/>
          <w:color w:val="000000" w:themeColor="text1"/>
          <w:sz w:val="24"/>
          <w:szCs w:val="24"/>
        </w:rPr>
      </w:pPr>
      <w:bookmarkStart w:id="2" w:name="_Toc125697633"/>
      <w:bookmarkStart w:id="3" w:name="_Toc125697714"/>
      <w:bookmarkStart w:id="4" w:name="_Toc125996310"/>
      <w:bookmarkStart w:id="5" w:name="_Toc126337930"/>
      <w:bookmarkEnd w:id="0"/>
      <w:bookmarkEnd w:id="1"/>
      <w:r w:rsidRPr="00865D68">
        <w:rPr>
          <w:rFonts w:ascii="Book Antiqua" w:hAnsi="Book Antiqua" w:cstheme="minorHAnsi"/>
          <w:bCs w:val="0"/>
          <w:color w:val="000000" w:themeColor="text1"/>
          <w:sz w:val="24"/>
          <w:szCs w:val="24"/>
        </w:rPr>
        <w:br w:type="page"/>
      </w:r>
    </w:p>
    <w:bookmarkStart w:id="6" w:name="_Toc156575302" w:displacedByCustomXml="next"/>
    <w:bookmarkStart w:id="7" w:name="_Toc135057356" w:displacedByCustomXml="next"/>
    <w:bookmarkStart w:id="8" w:name="_Toc149061133" w:displacedByCustomXml="next"/>
    <w:bookmarkStart w:id="9" w:name="_Toc155959709" w:displacedByCustomXml="next"/>
    <w:bookmarkStart w:id="10" w:name="_Toc156294292" w:displacedByCustomXml="next"/>
    <w:bookmarkStart w:id="11" w:name="_Hlk134520470" w:displacedByCustomXml="next"/>
    <w:sdt>
      <w:sdtPr>
        <w:rPr>
          <w:rFonts w:asciiTheme="minorHAnsi" w:eastAsiaTheme="minorHAnsi" w:hAnsiTheme="minorHAnsi" w:cstheme="minorBidi"/>
          <w:color w:val="auto"/>
          <w:sz w:val="22"/>
          <w:szCs w:val="22"/>
        </w:rPr>
        <w:id w:val="-1814564556"/>
        <w:docPartObj>
          <w:docPartGallery w:val="Table of Contents"/>
          <w:docPartUnique/>
        </w:docPartObj>
      </w:sdtPr>
      <w:sdtEndPr>
        <w:rPr>
          <w:b/>
          <w:bCs/>
          <w:noProof/>
        </w:rPr>
      </w:sdtEndPr>
      <w:sdtContent>
        <w:p w14:paraId="3215D615" w14:textId="1845D43D" w:rsidR="008933D6" w:rsidRPr="008E619D" w:rsidRDefault="008933D6" w:rsidP="008E619D">
          <w:pPr>
            <w:pStyle w:val="TOCHeading"/>
            <w:jc w:val="center"/>
            <w:rPr>
              <w:rFonts w:ascii="Book Antiqua" w:hAnsi="Book Antiqua"/>
              <w:b/>
              <w:bCs/>
              <w:color w:val="000000" w:themeColor="text1"/>
              <w:sz w:val="28"/>
              <w:szCs w:val="28"/>
            </w:rPr>
          </w:pPr>
          <w:r w:rsidRPr="008E619D">
            <w:rPr>
              <w:rFonts w:ascii="Book Antiqua" w:hAnsi="Book Antiqua"/>
              <w:b/>
              <w:bCs/>
              <w:color w:val="000000" w:themeColor="text1"/>
              <w:sz w:val="28"/>
              <w:szCs w:val="28"/>
            </w:rPr>
            <w:t>Contents</w:t>
          </w:r>
        </w:p>
        <w:p w14:paraId="527C7B1A" w14:textId="099EB262" w:rsidR="001815A6" w:rsidRPr="001815A6" w:rsidRDefault="008933D6">
          <w:pPr>
            <w:pStyle w:val="TOC2"/>
            <w:rPr>
              <w:rFonts w:eastAsiaTheme="minorEastAsia" w:cstheme="minorBidi"/>
              <w:kern w:val="2"/>
              <w:sz w:val="22"/>
              <w:szCs w:val="22"/>
              <w14:ligatures w14:val="standardContextual"/>
            </w:rPr>
          </w:pPr>
          <w:r w:rsidRPr="001815A6">
            <w:rPr>
              <w:sz w:val="22"/>
              <w:szCs w:val="22"/>
            </w:rPr>
            <w:fldChar w:fldCharType="begin"/>
          </w:r>
          <w:r w:rsidRPr="001815A6">
            <w:rPr>
              <w:sz w:val="22"/>
              <w:szCs w:val="22"/>
            </w:rPr>
            <w:instrText xml:space="preserve"> TOC \o "1-3" \h \z \u </w:instrText>
          </w:r>
          <w:r w:rsidRPr="001815A6">
            <w:rPr>
              <w:sz w:val="22"/>
              <w:szCs w:val="22"/>
            </w:rPr>
            <w:fldChar w:fldCharType="separate"/>
          </w:r>
          <w:hyperlink w:anchor="_Toc159346761" w:history="1">
            <w:r w:rsidR="001815A6" w:rsidRPr="001815A6">
              <w:rPr>
                <w:rStyle w:val="Hyperlink"/>
                <w:sz w:val="22"/>
                <w:szCs w:val="22"/>
              </w:rPr>
              <w:t>House Floor Actions</w:t>
            </w:r>
            <w:r w:rsidR="001815A6" w:rsidRPr="001815A6">
              <w:rPr>
                <w:webHidden/>
                <w:sz w:val="22"/>
                <w:szCs w:val="22"/>
              </w:rPr>
              <w:tab/>
            </w:r>
            <w:r w:rsidR="001815A6" w:rsidRPr="001815A6">
              <w:rPr>
                <w:webHidden/>
                <w:sz w:val="22"/>
                <w:szCs w:val="22"/>
              </w:rPr>
              <w:fldChar w:fldCharType="begin"/>
            </w:r>
            <w:r w:rsidR="001815A6" w:rsidRPr="001815A6">
              <w:rPr>
                <w:webHidden/>
                <w:sz w:val="22"/>
                <w:szCs w:val="22"/>
              </w:rPr>
              <w:instrText xml:space="preserve"> PAGEREF _Toc159346761 \h </w:instrText>
            </w:r>
            <w:r w:rsidR="001815A6" w:rsidRPr="001815A6">
              <w:rPr>
                <w:webHidden/>
                <w:sz w:val="22"/>
                <w:szCs w:val="22"/>
              </w:rPr>
            </w:r>
            <w:r w:rsidR="001815A6" w:rsidRPr="001815A6">
              <w:rPr>
                <w:webHidden/>
                <w:sz w:val="22"/>
                <w:szCs w:val="22"/>
              </w:rPr>
              <w:fldChar w:fldCharType="separate"/>
            </w:r>
            <w:r w:rsidR="001815A6" w:rsidRPr="001815A6">
              <w:rPr>
                <w:webHidden/>
                <w:sz w:val="22"/>
                <w:szCs w:val="22"/>
              </w:rPr>
              <w:t>4</w:t>
            </w:r>
            <w:r w:rsidR="001815A6" w:rsidRPr="001815A6">
              <w:rPr>
                <w:webHidden/>
                <w:sz w:val="22"/>
                <w:szCs w:val="22"/>
              </w:rPr>
              <w:fldChar w:fldCharType="end"/>
            </w:r>
          </w:hyperlink>
        </w:p>
        <w:p w14:paraId="0C8B654C" w14:textId="017E9212" w:rsidR="001815A6" w:rsidRPr="001815A6" w:rsidRDefault="001815A6">
          <w:pPr>
            <w:pStyle w:val="TOC2"/>
            <w:rPr>
              <w:rFonts w:eastAsiaTheme="minorEastAsia" w:cstheme="minorBidi"/>
              <w:kern w:val="2"/>
              <w:sz w:val="22"/>
              <w:szCs w:val="22"/>
              <w14:ligatures w14:val="standardContextual"/>
            </w:rPr>
          </w:pPr>
          <w:hyperlink w:anchor="_Toc159346762" w:history="1">
            <w:r w:rsidRPr="001815A6">
              <w:rPr>
                <w:rStyle w:val="Hyperlink"/>
                <w:sz w:val="22"/>
                <w:szCs w:val="22"/>
              </w:rPr>
              <w:t>H. 3594  “South Carolina Constitutional Carry/Second Amendment Preservation Act of 2023”</w:t>
            </w:r>
            <w:r w:rsidRPr="001815A6">
              <w:rPr>
                <w:webHidden/>
                <w:sz w:val="22"/>
                <w:szCs w:val="22"/>
              </w:rPr>
              <w:tab/>
            </w:r>
            <w:r w:rsidRPr="001815A6">
              <w:rPr>
                <w:webHidden/>
                <w:sz w:val="22"/>
                <w:szCs w:val="22"/>
              </w:rPr>
              <w:fldChar w:fldCharType="begin"/>
            </w:r>
            <w:r w:rsidRPr="001815A6">
              <w:rPr>
                <w:webHidden/>
                <w:sz w:val="22"/>
                <w:szCs w:val="22"/>
              </w:rPr>
              <w:instrText xml:space="preserve"> PAGEREF _Toc159346762 \h </w:instrText>
            </w:r>
            <w:r w:rsidRPr="001815A6">
              <w:rPr>
                <w:webHidden/>
                <w:sz w:val="22"/>
                <w:szCs w:val="22"/>
              </w:rPr>
            </w:r>
            <w:r w:rsidRPr="001815A6">
              <w:rPr>
                <w:webHidden/>
                <w:sz w:val="22"/>
                <w:szCs w:val="22"/>
              </w:rPr>
              <w:fldChar w:fldCharType="separate"/>
            </w:r>
            <w:r w:rsidRPr="001815A6">
              <w:rPr>
                <w:webHidden/>
                <w:sz w:val="22"/>
                <w:szCs w:val="22"/>
              </w:rPr>
              <w:t>4</w:t>
            </w:r>
            <w:r w:rsidRPr="001815A6">
              <w:rPr>
                <w:webHidden/>
                <w:sz w:val="22"/>
                <w:szCs w:val="22"/>
              </w:rPr>
              <w:fldChar w:fldCharType="end"/>
            </w:r>
          </w:hyperlink>
        </w:p>
        <w:p w14:paraId="5AB9C7B6" w14:textId="73F188EB" w:rsidR="001815A6" w:rsidRPr="001815A6" w:rsidRDefault="001815A6">
          <w:pPr>
            <w:pStyle w:val="TOC2"/>
            <w:rPr>
              <w:rFonts w:eastAsiaTheme="minorEastAsia" w:cstheme="minorBidi"/>
              <w:kern w:val="2"/>
              <w:sz w:val="22"/>
              <w:szCs w:val="22"/>
              <w14:ligatures w14:val="standardContextual"/>
            </w:rPr>
          </w:pPr>
          <w:hyperlink w:anchor="_Toc159346763" w:history="1">
            <w:r w:rsidRPr="001815A6">
              <w:rPr>
                <w:rStyle w:val="Hyperlink"/>
                <w:sz w:val="22"/>
                <w:szCs w:val="22"/>
              </w:rPr>
              <w:t>H. 4231 Sunday Retail Liquor Sales Local Referendums</w:t>
            </w:r>
            <w:r w:rsidRPr="001815A6">
              <w:rPr>
                <w:webHidden/>
                <w:sz w:val="22"/>
                <w:szCs w:val="22"/>
              </w:rPr>
              <w:tab/>
            </w:r>
            <w:r w:rsidRPr="001815A6">
              <w:rPr>
                <w:webHidden/>
                <w:sz w:val="22"/>
                <w:szCs w:val="22"/>
              </w:rPr>
              <w:fldChar w:fldCharType="begin"/>
            </w:r>
            <w:r w:rsidRPr="001815A6">
              <w:rPr>
                <w:webHidden/>
                <w:sz w:val="22"/>
                <w:szCs w:val="22"/>
              </w:rPr>
              <w:instrText xml:space="preserve"> PAGEREF _Toc159346763 \h </w:instrText>
            </w:r>
            <w:r w:rsidRPr="001815A6">
              <w:rPr>
                <w:webHidden/>
                <w:sz w:val="22"/>
                <w:szCs w:val="22"/>
              </w:rPr>
            </w:r>
            <w:r w:rsidRPr="001815A6">
              <w:rPr>
                <w:webHidden/>
                <w:sz w:val="22"/>
                <w:szCs w:val="22"/>
              </w:rPr>
              <w:fldChar w:fldCharType="separate"/>
            </w:r>
            <w:r w:rsidRPr="001815A6">
              <w:rPr>
                <w:webHidden/>
                <w:sz w:val="22"/>
                <w:szCs w:val="22"/>
              </w:rPr>
              <w:t>5</w:t>
            </w:r>
            <w:r w:rsidRPr="001815A6">
              <w:rPr>
                <w:webHidden/>
                <w:sz w:val="22"/>
                <w:szCs w:val="22"/>
              </w:rPr>
              <w:fldChar w:fldCharType="end"/>
            </w:r>
          </w:hyperlink>
        </w:p>
        <w:p w14:paraId="242F6650" w14:textId="497DF561" w:rsidR="001815A6" w:rsidRPr="001815A6" w:rsidRDefault="001815A6">
          <w:pPr>
            <w:pStyle w:val="TOC2"/>
            <w:rPr>
              <w:rFonts w:eastAsiaTheme="minorEastAsia" w:cstheme="minorBidi"/>
              <w:kern w:val="2"/>
              <w:sz w:val="22"/>
              <w:szCs w:val="22"/>
              <w14:ligatures w14:val="standardContextual"/>
            </w:rPr>
          </w:pPr>
          <w:hyperlink w:anchor="_Toc159346764" w:history="1">
            <w:r w:rsidRPr="001815A6">
              <w:rPr>
                <w:rStyle w:val="Hyperlink"/>
                <w:sz w:val="22"/>
                <w:szCs w:val="22"/>
              </w:rPr>
              <w:t>H. 4957  Name, Image, or Likeness (NIL)</w:t>
            </w:r>
            <w:r w:rsidRPr="001815A6">
              <w:rPr>
                <w:webHidden/>
                <w:sz w:val="22"/>
                <w:szCs w:val="22"/>
              </w:rPr>
              <w:tab/>
            </w:r>
            <w:r w:rsidRPr="001815A6">
              <w:rPr>
                <w:webHidden/>
                <w:sz w:val="22"/>
                <w:szCs w:val="22"/>
              </w:rPr>
              <w:fldChar w:fldCharType="begin"/>
            </w:r>
            <w:r w:rsidRPr="001815A6">
              <w:rPr>
                <w:webHidden/>
                <w:sz w:val="22"/>
                <w:szCs w:val="22"/>
              </w:rPr>
              <w:instrText xml:space="preserve"> PAGEREF _Toc159346764 \h </w:instrText>
            </w:r>
            <w:r w:rsidRPr="001815A6">
              <w:rPr>
                <w:webHidden/>
                <w:sz w:val="22"/>
                <w:szCs w:val="22"/>
              </w:rPr>
            </w:r>
            <w:r w:rsidRPr="001815A6">
              <w:rPr>
                <w:webHidden/>
                <w:sz w:val="22"/>
                <w:szCs w:val="22"/>
              </w:rPr>
              <w:fldChar w:fldCharType="separate"/>
            </w:r>
            <w:r w:rsidRPr="001815A6">
              <w:rPr>
                <w:webHidden/>
                <w:sz w:val="22"/>
                <w:szCs w:val="22"/>
              </w:rPr>
              <w:t>5</w:t>
            </w:r>
            <w:r w:rsidRPr="001815A6">
              <w:rPr>
                <w:webHidden/>
                <w:sz w:val="22"/>
                <w:szCs w:val="22"/>
              </w:rPr>
              <w:fldChar w:fldCharType="end"/>
            </w:r>
          </w:hyperlink>
        </w:p>
        <w:p w14:paraId="4974D2B2" w14:textId="6BC87026" w:rsidR="001815A6" w:rsidRPr="001815A6" w:rsidRDefault="001815A6">
          <w:pPr>
            <w:pStyle w:val="TOC2"/>
            <w:rPr>
              <w:rFonts w:eastAsiaTheme="minorEastAsia" w:cstheme="minorBidi"/>
              <w:kern w:val="2"/>
              <w:sz w:val="22"/>
              <w:szCs w:val="22"/>
              <w14:ligatures w14:val="standardContextual"/>
            </w:rPr>
          </w:pPr>
          <w:hyperlink w:anchor="_Toc159346765" w:history="1">
            <w:r w:rsidRPr="001815A6">
              <w:rPr>
                <w:rStyle w:val="Hyperlink"/>
                <w:sz w:val="22"/>
                <w:szCs w:val="22"/>
              </w:rPr>
              <w:t>Committees</w:t>
            </w:r>
            <w:r w:rsidRPr="001815A6">
              <w:rPr>
                <w:webHidden/>
                <w:sz w:val="22"/>
                <w:szCs w:val="22"/>
              </w:rPr>
              <w:tab/>
            </w:r>
            <w:r w:rsidRPr="001815A6">
              <w:rPr>
                <w:webHidden/>
                <w:sz w:val="22"/>
                <w:szCs w:val="22"/>
              </w:rPr>
              <w:fldChar w:fldCharType="begin"/>
            </w:r>
            <w:r w:rsidRPr="001815A6">
              <w:rPr>
                <w:webHidden/>
                <w:sz w:val="22"/>
                <w:szCs w:val="22"/>
              </w:rPr>
              <w:instrText xml:space="preserve"> PAGEREF _Toc159346765 \h </w:instrText>
            </w:r>
            <w:r w:rsidRPr="001815A6">
              <w:rPr>
                <w:webHidden/>
                <w:sz w:val="22"/>
                <w:szCs w:val="22"/>
              </w:rPr>
            </w:r>
            <w:r w:rsidRPr="001815A6">
              <w:rPr>
                <w:webHidden/>
                <w:sz w:val="22"/>
                <w:szCs w:val="22"/>
              </w:rPr>
              <w:fldChar w:fldCharType="separate"/>
            </w:r>
            <w:r w:rsidRPr="001815A6">
              <w:rPr>
                <w:webHidden/>
                <w:sz w:val="22"/>
                <w:szCs w:val="22"/>
              </w:rPr>
              <w:t>6</w:t>
            </w:r>
            <w:r w:rsidRPr="001815A6">
              <w:rPr>
                <w:webHidden/>
                <w:sz w:val="22"/>
                <w:szCs w:val="22"/>
              </w:rPr>
              <w:fldChar w:fldCharType="end"/>
            </w:r>
          </w:hyperlink>
        </w:p>
        <w:p w14:paraId="21C3C305" w14:textId="73709829" w:rsidR="001815A6" w:rsidRPr="001815A6" w:rsidRDefault="001815A6">
          <w:pPr>
            <w:pStyle w:val="TOC2"/>
            <w:rPr>
              <w:rFonts w:eastAsiaTheme="minorEastAsia" w:cstheme="minorBidi"/>
              <w:kern w:val="2"/>
              <w:sz w:val="22"/>
              <w:szCs w:val="22"/>
              <w14:ligatures w14:val="standardContextual"/>
            </w:rPr>
          </w:pPr>
          <w:hyperlink w:anchor="_Toc159346766" w:history="1">
            <w:r w:rsidRPr="001815A6">
              <w:rPr>
                <w:rStyle w:val="Hyperlink"/>
                <w:sz w:val="22"/>
                <w:szCs w:val="22"/>
              </w:rPr>
              <w:t>Agriculture, Natural Resources, and Environmental Affairs</w:t>
            </w:r>
            <w:r w:rsidRPr="001815A6">
              <w:rPr>
                <w:webHidden/>
                <w:sz w:val="22"/>
                <w:szCs w:val="22"/>
              </w:rPr>
              <w:tab/>
            </w:r>
            <w:r w:rsidRPr="001815A6">
              <w:rPr>
                <w:webHidden/>
                <w:sz w:val="22"/>
                <w:szCs w:val="22"/>
              </w:rPr>
              <w:fldChar w:fldCharType="begin"/>
            </w:r>
            <w:r w:rsidRPr="001815A6">
              <w:rPr>
                <w:webHidden/>
                <w:sz w:val="22"/>
                <w:szCs w:val="22"/>
              </w:rPr>
              <w:instrText xml:space="preserve"> PAGEREF _Toc159346766 \h </w:instrText>
            </w:r>
            <w:r w:rsidRPr="001815A6">
              <w:rPr>
                <w:webHidden/>
                <w:sz w:val="22"/>
                <w:szCs w:val="22"/>
              </w:rPr>
            </w:r>
            <w:r w:rsidRPr="001815A6">
              <w:rPr>
                <w:webHidden/>
                <w:sz w:val="22"/>
                <w:szCs w:val="22"/>
              </w:rPr>
              <w:fldChar w:fldCharType="separate"/>
            </w:r>
            <w:r w:rsidRPr="001815A6">
              <w:rPr>
                <w:webHidden/>
                <w:sz w:val="22"/>
                <w:szCs w:val="22"/>
              </w:rPr>
              <w:t>6</w:t>
            </w:r>
            <w:r w:rsidRPr="001815A6">
              <w:rPr>
                <w:webHidden/>
                <w:sz w:val="22"/>
                <w:szCs w:val="22"/>
              </w:rPr>
              <w:fldChar w:fldCharType="end"/>
            </w:r>
          </w:hyperlink>
        </w:p>
        <w:p w14:paraId="6E1D4DD0" w14:textId="4DCC0F65" w:rsidR="001815A6" w:rsidRPr="001815A6" w:rsidRDefault="001815A6">
          <w:pPr>
            <w:pStyle w:val="TOC2"/>
            <w:rPr>
              <w:rFonts w:eastAsiaTheme="minorEastAsia" w:cstheme="minorBidi"/>
              <w:kern w:val="2"/>
              <w:sz w:val="22"/>
              <w:szCs w:val="22"/>
              <w14:ligatures w14:val="standardContextual"/>
            </w:rPr>
          </w:pPr>
          <w:hyperlink w:anchor="_Toc159346767" w:history="1">
            <w:r w:rsidRPr="001815A6">
              <w:rPr>
                <w:rStyle w:val="Hyperlink"/>
                <w:rFonts w:eastAsia="Calibri"/>
                <w:sz w:val="22"/>
                <w:szCs w:val="22"/>
              </w:rPr>
              <w:t>H. 3963  Hog Management</w:t>
            </w:r>
            <w:r w:rsidRPr="001815A6">
              <w:rPr>
                <w:webHidden/>
                <w:sz w:val="22"/>
                <w:szCs w:val="22"/>
              </w:rPr>
              <w:tab/>
            </w:r>
            <w:r w:rsidRPr="001815A6">
              <w:rPr>
                <w:webHidden/>
                <w:sz w:val="22"/>
                <w:szCs w:val="22"/>
              </w:rPr>
              <w:fldChar w:fldCharType="begin"/>
            </w:r>
            <w:r w:rsidRPr="001815A6">
              <w:rPr>
                <w:webHidden/>
                <w:sz w:val="22"/>
                <w:szCs w:val="22"/>
              </w:rPr>
              <w:instrText xml:space="preserve"> PAGEREF _Toc159346767 \h </w:instrText>
            </w:r>
            <w:r w:rsidRPr="001815A6">
              <w:rPr>
                <w:webHidden/>
                <w:sz w:val="22"/>
                <w:szCs w:val="22"/>
              </w:rPr>
            </w:r>
            <w:r w:rsidRPr="001815A6">
              <w:rPr>
                <w:webHidden/>
                <w:sz w:val="22"/>
                <w:szCs w:val="22"/>
              </w:rPr>
              <w:fldChar w:fldCharType="separate"/>
            </w:r>
            <w:r w:rsidRPr="001815A6">
              <w:rPr>
                <w:webHidden/>
                <w:sz w:val="22"/>
                <w:szCs w:val="22"/>
              </w:rPr>
              <w:t>6</w:t>
            </w:r>
            <w:r w:rsidRPr="001815A6">
              <w:rPr>
                <w:webHidden/>
                <w:sz w:val="22"/>
                <w:szCs w:val="22"/>
              </w:rPr>
              <w:fldChar w:fldCharType="end"/>
            </w:r>
          </w:hyperlink>
        </w:p>
        <w:p w14:paraId="753F0AD6" w14:textId="64CE6AC5" w:rsidR="001815A6" w:rsidRPr="001815A6" w:rsidRDefault="001815A6">
          <w:pPr>
            <w:pStyle w:val="TOC2"/>
            <w:rPr>
              <w:rFonts w:eastAsiaTheme="minorEastAsia" w:cstheme="minorBidi"/>
              <w:kern w:val="2"/>
              <w:sz w:val="22"/>
              <w:szCs w:val="22"/>
              <w14:ligatures w14:val="standardContextual"/>
            </w:rPr>
          </w:pPr>
          <w:hyperlink w:anchor="_Toc159346768" w:history="1">
            <w:r w:rsidRPr="001815A6">
              <w:rPr>
                <w:rStyle w:val="Hyperlink"/>
                <w:rFonts w:eastAsia="Calibri"/>
                <w:sz w:val="22"/>
                <w:szCs w:val="22"/>
              </w:rPr>
              <w:t>H. 4611  Electronic Dog Control Device</w:t>
            </w:r>
            <w:r w:rsidRPr="001815A6">
              <w:rPr>
                <w:webHidden/>
                <w:sz w:val="22"/>
                <w:szCs w:val="22"/>
              </w:rPr>
              <w:tab/>
            </w:r>
            <w:r w:rsidRPr="001815A6">
              <w:rPr>
                <w:webHidden/>
                <w:sz w:val="22"/>
                <w:szCs w:val="22"/>
              </w:rPr>
              <w:fldChar w:fldCharType="begin"/>
            </w:r>
            <w:r w:rsidRPr="001815A6">
              <w:rPr>
                <w:webHidden/>
                <w:sz w:val="22"/>
                <w:szCs w:val="22"/>
              </w:rPr>
              <w:instrText xml:space="preserve"> PAGEREF _Toc159346768 \h </w:instrText>
            </w:r>
            <w:r w:rsidRPr="001815A6">
              <w:rPr>
                <w:webHidden/>
                <w:sz w:val="22"/>
                <w:szCs w:val="22"/>
              </w:rPr>
            </w:r>
            <w:r w:rsidRPr="001815A6">
              <w:rPr>
                <w:webHidden/>
                <w:sz w:val="22"/>
                <w:szCs w:val="22"/>
              </w:rPr>
              <w:fldChar w:fldCharType="separate"/>
            </w:r>
            <w:r w:rsidRPr="001815A6">
              <w:rPr>
                <w:webHidden/>
                <w:sz w:val="22"/>
                <w:szCs w:val="22"/>
              </w:rPr>
              <w:t>6</w:t>
            </w:r>
            <w:r w:rsidRPr="001815A6">
              <w:rPr>
                <w:webHidden/>
                <w:sz w:val="22"/>
                <w:szCs w:val="22"/>
              </w:rPr>
              <w:fldChar w:fldCharType="end"/>
            </w:r>
          </w:hyperlink>
        </w:p>
        <w:p w14:paraId="0E8FB1B3" w14:textId="56C5FF20" w:rsidR="001815A6" w:rsidRPr="001815A6" w:rsidRDefault="001815A6">
          <w:pPr>
            <w:pStyle w:val="TOC2"/>
            <w:rPr>
              <w:rFonts w:eastAsiaTheme="minorEastAsia" w:cstheme="minorBidi"/>
              <w:kern w:val="2"/>
              <w:sz w:val="22"/>
              <w:szCs w:val="22"/>
              <w14:ligatures w14:val="standardContextual"/>
            </w:rPr>
          </w:pPr>
          <w:hyperlink w:anchor="_Toc159346769" w:history="1">
            <w:r w:rsidRPr="001815A6">
              <w:rPr>
                <w:rStyle w:val="Hyperlink"/>
                <w:rFonts w:eastAsia="Calibri"/>
                <w:sz w:val="22"/>
                <w:szCs w:val="22"/>
              </w:rPr>
              <w:t>H. 4820  Statewide Turkey Hunting Season</w:t>
            </w:r>
            <w:r w:rsidRPr="001815A6">
              <w:rPr>
                <w:webHidden/>
                <w:sz w:val="22"/>
                <w:szCs w:val="22"/>
              </w:rPr>
              <w:tab/>
            </w:r>
            <w:r w:rsidRPr="001815A6">
              <w:rPr>
                <w:webHidden/>
                <w:sz w:val="22"/>
                <w:szCs w:val="22"/>
              </w:rPr>
              <w:fldChar w:fldCharType="begin"/>
            </w:r>
            <w:r w:rsidRPr="001815A6">
              <w:rPr>
                <w:webHidden/>
                <w:sz w:val="22"/>
                <w:szCs w:val="22"/>
              </w:rPr>
              <w:instrText xml:space="preserve"> PAGEREF _Toc159346769 \h </w:instrText>
            </w:r>
            <w:r w:rsidRPr="001815A6">
              <w:rPr>
                <w:webHidden/>
                <w:sz w:val="22"/>
                <w:szCs w:val="22"/>
              </w:rPr>
            </w:r>
            <w:r w:rsidRPr="001815A6">
              <w:rPr>
                <w:webHidden/>
                <w:sz w:val="22"/>
                <w:szCs w:val="22"/>
              </w:rPr>
              <w:fldChar w:fldCharType="separate"/>
            </w:r>
            <w:r w:rsidRPr="001815A6">
              <w:rPr>
                <w:webHidden/>
                <w:sz w:val="22"/>
                <w:szCs w:val="22"/>
              </w:rPr>
              <w:t>6</w:t>
            </w:r>
            <w:r w:rsidRPr="001815A6">
              <w:rPr>
                <w:webHidden/>
                <w:sz w:val="22"/>
                <w:szCs w:val="22"/>
              </w:rPr>
              <w:fldChar w:fldCharType="end"/>
            </w:r>
          </w:hyperlink>
        </w:p>
        <w:p w14:paraId="39A0E08B" w14:textId="62C57E27" w:rsidR="001815A6" w:rsidRPr="001815A6" w:rsidRDefault="001815A6">
          <w:pPr>
            <w:pStyle w:val="TOC2"/>
            <w:rPr>
              <w:rFonts w:eastAsiaTheme="minorEastAsia" w:cstheme="minorBidi"/>
              <w:kern w:val="2"/>
              <w:sz w:val="22"/>
              <w:szCs w:val="22"/>
              <w14:ligatures w14:val="standardContextual"/>
            </w:rPr>
          </w:pPr>
          <w:hyperlink w:anchor="_Toc159346770" w:history="1">
            <w:r w:rsidRPr="001815A6">
              <w:rPr>
                <w:rStyle w:val="Hyperlink"/>
                <w:rFonts w:eastAsia="Calibri"/>
                <w:sz w:val="22"/>
                <w:szCs w:val="22"/>
              </w:rPr>
              <w:t>H. 4875  Deer Processors</w:t>
            </w:r>
            <w:r w:rsidRPr="001815A6">
              <w:rPr>
                <w:webHidden/>
                <w:sz w:val="22"/>
                <w:szCs w:val="22"/>
              </w:rPr>
              <w:tab/>
            </w:r>
            <w:r w:rsidRPr="001815A6">
              <w:rPr>
                <w:webHidden/>
                <w:sz w:val="22"/>
                <w:szCs w:val="22"/>
              </w:rPr>
              <w:fldChar w:fldCharType="begin"/>
            </w:r>
            <w:r w:rsidRPr="001815A6">
              <w:rPr>
                <w:webHidden/>
                <w:sz w:val="22"/>
                <w:szCs w:val="22"/>
              </w:rPr>
              <w:instrText xml:space="preserve"> PAGEREF _Toc159346770 \h </w:instrText>
            </w:r>
            <w:r w:rsidRPr="001815A6">
              <w:rPr>
                <w:webHidden/>
                <w:sz w:val="22"/>
                <w:szCs w:val="22"/>
              </w:rPr>
            </w:r>
            <w:r w:rsidRPr="001815A6">
              <w:rPr>
                <w:webHidden/>
                <w:sz w:val="22"/>
                <w:szCs w:val="22"/>
              </w:rPr>
              <w:fldChar w:fldCharType="separate"/>
            </w:r>
            <w:r w:rsidRPr="001815A6">
              <w:rPr>
                <w:webHidden/>
                <w:sz w:val="22"/>
                <w:szCs w:val="22"/>
              </w:rPr>
              <w:t>6</w:t>
            </w:r>
            <w:r w:rsidRPr="001815A6">
              <w:rPr>
                <w:webHidden/>
                <w:sz w:val="22"/>
                <w:szCs w:val="22"/>
              </w:rPr>
              <w:fldChar w:fldCharType="end"/>
            </w:r>
          </w:hyperlink>
        </w:p>
        <w:p w14:paraId="6BD2F708" w14:textId="3C5C17A1" w:rsidR="001815A6" w:rsidRPr="001815A6" w:rsidRDefault="001815A6">
          <w:pPr>
            <w:pStyle w:val="TOC2"/>
            <w:rPr>
              <w:rFonts w:eastAsiaTheme="minorEastAsia" w:cstheme="minorBidi"/>
              <w:kern w:val="2"/>
              <w:sz w:val="22"/>
              <w:szCs w:val="22"/>
              <w14:ligatures w14:val="standardContextual"/>
            </w:rPr>
          </w:pPr>
          <w:hyperlink w:anchor="_Toc159346771" w:history="1">
            <w:r w:rsidRPr="001815A6">
              <w:rPr>
                <w:rStyle w:val="Hyperlink"/>
                <w:rFonts w:eastAsia="Calibri"/>
                <w:sz w:val="22"/>
                <w:szCs w:val="22"/>
              </w:rPr>
              <w:t>H. 4387  Hybrid Bass</w:t>
            </w:r>
            <w:r w:rsidRPr="001815A6">
              <w:rPr>
                <w:webHidden/>
                <w:sz w:val="22"/>
                <w:szCs w:val="22"/>
              </w:rPr>
              <w:tab/>
            </w:r>
            <w:r w:rsidRPr="001815A6">
              <w:rPr>
                <w:webHidden/>
                <w:sz w:val="22"/>
                <w:szCs w:val="22"/>
              </w:rPr>
              <w:fldChar w:fldCharType="begin"/>
            </w:r>
            <w:r w:rsidRPr="001815A6">
              <w:rPr>
                <w:webHidden/>
                <w:sz w:val="22"/>
                <w:szCs w:val="22"/>
              </w:rPr>
              <w:instrText xml:space="preserve"> PAGEREF _Toc159346771 \h </w:instrText>
            </w:r>
            <w:r w:rsidRPr="001815A6">
              <w:rPr>
                <w:webHidden/>
                <w:sz w:val="22"/>
                <w:szCs w:val="22"/>
              </w:rPr>
            </w:r>
            <w:r w:rsidRPr="001815A6">
              <w:rPr>
                <w:webHidden/>
                <w:sz w:val="22"/>
                <w:szCs w:val="22"/>
              </w:rPr>
              <w:fldChar w:fldCharType="separate"/>
            </w:r>
            <w:r w:rsidRPr="001815A6">
              <w:rPr>
                <w:webHidden/>
                <w:sz w:val="22"/>
                <w:szCs w:val="22"/>
              </w:rPr>
              <w:t>6</w:t>
            </w:r>
            <w:r w:rsidRPr="001815A6">
              <w:rPr>
                <w:webHidden/>
                <w:sz w:val="22"/>
                <w:szCs w:val="22"/>
              </w:rPr>
              <w:fldChar w:fldCharType="end"/>
            </w:r>
          </w:hyperlink>
        </w:p>
        <w:p w14:paraId="175BD323" w14:textId="1F384EA5" w:rsidR="001815A6" w:rsidRPr="001815A6" w:rsidRDefault="001815A6">
          <w:pPr>
            <w:pStyle w:val="TOC2"/>
            <w:rPr>
              <w:rFonts w:eastAsiaTheme="minorEastAsia" w:cstheme="minorBidi"/>
              <w:kern w:val="2"/>
              <w:sz w:val="22"/>
              <w:szCs w:val="22"/>
              <w14:ligatures w14:val="standardContextual"/>
            </w:rPr>
          </w:pPr>
          <w:hyperlink w:anchor="_Toc159346772" w:history="1">
            <w:r w:rsidRPr="001815A6">
              <w:rPr>
                <w:rStyle w:val="Hyperlink"/>
                <w:rFonts w:eastAsia="Calibri"/>
                <w:sz w:val="22"/>
                <w:szCs w:val="22"/>
              </w:rPr>
              <w:t>H. 4386  Robust Redhorse</w:t>
            </w:r>
            <w:r w:rsidRPr="001815A6">
              <w:rPr>
                <w:webHidden/>
                <w:sz w:val="22"/>
                <w:szCs w:val="22"/>
              </w:rPr>
              <w:tab/>
            </w:r>
            <w:r w:rsidRPr="001815A6">
              <w:rPr>
                <w:webHidden/>
                <w:sz w:val="22"/>
                <w:szCs w:val="22"/>
              </w:rPr>
              <w:fldChar w:fldCharType="begin"/>
            </w:r>
            <w:r w:rsidRPr="001815A6">
              <w:rPr>
                <w:webHidden/>
                <w:sz w:val="22"/>
                <w:szCs w:val="22"/>
              </w:rPr>
              <w:instrText xml:space="preserve"> PAGEREF _Toc159346772 \h </w:instrText>
            </w:r>
            <w:r w:rsidRPr="001815A6">
              <w:rPr>
                <w:webHidden/>
                <w:sz w:val="22"/>
                <w:szCs w:val="22"/>
              </w:rPr>
            </w:r>
            <w:r w:rsidRPr="001815A6">
              <w:rPr>
                <w:webHidden/>
                <w:sz w:val="22"/>
                <w:szCs w:val="22"/>
              </w:rPr>
              <w:fldChar w:fldCharType="separate"/>
            </w:r>
            <w:r w:rsidRPr="001815A6">
              <w:rPr>
                <w:webHidden/>
                <w:sz w:val="22"/>
                <w:szCs w:val="22"/>
              </w:rPr>
              <w:t>7</w:t>
            </w:r>
            <w:r w:rsidRPr="001815A6">
              <w:rPr>
                <w:webHidden/>
                <w:sz w:val="22"/>
                <w:szCs w:val="22"/>
              </w:rPr>
              <w:fldChar w:fldCharType="end"/>
            </w:r>
          </w:hyperlink>
        </w:p>
        <w:p w14:paraId="38BFA87A" w14:textId="7A0801CC" w:rsidR="001815A6" w:rsidRPr="001815A6" w:rsidRDefault="001815A6">
          <w:pPr>
            <w:pStyle w:val="TOC2"/>
            <w:rPr>
              <w:rFonts w:eastAsiaTheme="minorEastAsia" w:cstheme="minorBidi"/>
              <w:kern w:val="2"/>
              <w:sz w:val="22"/>
              <w:szCs w:val="22"/>
              <w14:ligatures w14:val="standardContextual"/>
            </w:rPr>
          </w:pPr>
          <w:hyperlink w:anchor="_Toc159346773" w:history="1">
            <w:r w:rsidRPr="001815A6">
              <w:rPr>
                <w:rStyle w:val="Hyperlink"/>
                <w:rFonts w:eastAsia="Calibri"/>
                <w:sz w:val="22"/>
                <w:szCs w:val="22"/>
              </w:rPr>
              <w:t>H. 4612  Taking of Feral Hog by Helicopter</w:t>
            </w:r>
            <w:r w:rsidRPr="001815A6">
              <w:rPr>
                <w:webHidden/>
                <w:sz w:val="22"/>
                <w:szCs w:val="22"/>
              </w:rPr>
              <w:tab/>
            </w:r>
            <w:r w:rsidRPr="001815A6">
              <w:rPr>
                <w:webHidden/>
                <w:sz w:val="22"/>
                <w:szCs w:val="22"/>
              </w:rPr>
              <w:fldChar w:fldCharType="begin"/>
            </w:r>
            <w:r w:rsidRPr="001815A6">
              <w:rPr>
                <w:webHidden/>
                <w:sz w:val="22"/>
                <w:szCs w:val="22"/>
              </w:rPr>
              <w:instrText xml:space="preserve"> PAGEREF _Toc159346773 \h </w:instrText>
            </w:r>
            <w:r w:rsidRPr="001815A6">
              <w:rPr>
                <w:webHidden/>
                <w:sz w:val="22"/>
                <w:szCs w:val="22"/>
              </w:rPr>
            </w:r>
            <w:r w:rsidRPr="001815A6">
              <w:rPr>
                <w:webHidden/>
                <w:sz w:val="22"/>
                <w:szCs w:val="22"/>
              </w:rPr>
              <w:fldChar w:fldCharType="separate"/>
            </w:r>
            <w:r w:rsidRPr="001815A6">
              <w:rPr>
                <w:webHidden/>
                <w:sz w:val="22"/>
                <w:szCs w:val="22"/>
              </w:rPr>
              <w:t>7</w:t>
            </w:r>
            <w:r w:rsidRPr="001815A6">
              <w:rPr>
                <w:webHidden/>
                <w:sz w:val="22"/>
                <w:szCs w:val="22"/>
              </w:rPr>
              <w:fldChar w:fldCharType="end"/>
            </w:r>
          </w:hyperlink>
        </w:p>
        <w:p w14:paraId="2BAF2417" w14:textId="113DB7EC" w:rsidR="001815A6" w:rsidRPr="001815A6" w:rsidRDefault="001815A6">
          <w:pPr>
            <w:pStyle w:val="TOC2"/>
            <w:rPr>
              <w:rFonts w:eastAsiaTheme="minorEastAsia" w:cstheme="minorBidi"/>
              <w:kern w:val="2"/>
              <w:sz w:val="22"/>
              <w:szCs w:val="22"/>
              <w14:ligatures w14:val="standardContextual"/>
            </w:rPr>
          </w:pPr>
          <w:hyperlink w:anchor="_Toc159346774" w:history="1">
            <w:r w:rsidRPr="001815A6">
              <w:rPr>
                <w:rStyle w:val="Hyperlink"/>
                <w:rFonts w:eastAsia="Calibri"/>
                <w:sz w:val="22"/>
                <w:szCs w:val="22"/>
              </w:rPr>
              <w:t>H. 5007  Hook Size Restrictions in the Lower Saluda River</w:t>
            </w:r>
            <w:r w:rsidRPr="001815A6">
              <w:rPr>
                <w:webHidden/>
                <w:sz w:val="22"/>
                <w:szCs w:val="22"/>
              </w:rPr>
              <w:tab/>
            </w:r>
            <w:r w:rsidRPr="001815A6">
              <w:rPr>
                <w:webHidden/>
                <w:sz w:val="22"/>
                <w:szCs w:val="22"/>
              </w:rPr>
              <w:fldChar w:fldCharType="begin"/>
            </w:r>
            <w:r w:rsidRPr="001815A6">
              <w:rPr>
                <w:webHidden/>
                <w:sz w:val="22"/>
                <w:szCs w:val="22"/>
              </w:rPr>
              <w:instrText xml:space="preserve"> PAGEREF _Toc159346774 \h </w:instrText>
            </w:r>
            <w:r w:rsidRPr="001815A6">
              <w:rPr>
                <w:webHidden/>
                <w:sz w:val="22"/>
                <w:szCs w:val="22"/>
              </w:rPr>
            </w:r>
            <w:r w:rsidRPr="001815A6">
              <w:rPr>
                <w:webHidden/>
                <w:sz w:val="22"/>
                <w:szCs w:val="22"/>
              </w:rPr>
              <w:fldChar w:fldCharType="separate"/>
            </w:r>
            <w:r w:rsidRPr="001815A6">
              <w:rPr>
                <w:webHidden/>
                <w:sz w:val="22"/>
                <w:szCs w:val="22"/>
              </w:rPr>
              <w:t>7</w:t>
            </w:r>
            <w:r w:rsidRPr="001815A6">
              <w:rPr>
                <w:webHidden/>
                <w:sz w:val="22"/>
                <w:szCs w:val="22"/>
              </w:rPr>
              <w:fldChar w:fldCharType="end"/>
            </w:r>
          </w:hyperlink>
        </w:p>
        <w:p w14:paraId="7908630A" w14:textId="553D3B75" w:rsidR="001815A6" w:rsidRPr="001815A6" w:rsidRDefault="001815A6">
          <w:pPr>
            <w:pStyle w:val="TOC2"/>
            <w:rPr>
              <w:rFonts w:eastAsiaTheme="minorEastAsia" w:cstheme="minorBidi"/>
              <w:kern w:val="2"/>
              <w:sz w:val="22"/>
              <w:szCs w:val="22"/>
              <w14:ligatures w14:val="standardContextual"/>
            </w:rPr>
          </w:pPr>
          <w:hyperlink w:anchor="_Toc159346775" w:history="1">
            <w:r w:rsidRPr="001815A6">
              <w:rPr>
                <w:rStyle w:val="Hyperlink"/>
                <w:sz w:val="22"/>
                <w:szCs w:val="22"/>
              </w:rPr>
              <w:t>Judiciary</w:t>
            </w:r>
            <w:r w:rsidRPr="001815A6">
              <w:rPr>
                <w:webHidden/>
                <w:sz w:val="22"/>
                <w:szCs w:val="22"/>
              </w:rPr>
              <w:tab/>
            </w:r>
            <w:r w:rsidRPr="001815A6">
              <w:rPr>
                <w:webHidden/>
                <w:sz w:val="22"/>
                <w:szCs w:val="22"/>
              </w:rPr>
              <w:fldChar w:fldCharType="begin"/>
            </w:r>
            <w:r w:rsidRPr="001815A6">
              <w:rPr>
                <w:webHidden/>
                <w:sz w:val="22"/>
                <w:szCs w:val="22"/>
              </w:rPr>
              <w:instrText xml:space="preserve"> PAGEREF _Toc159346775 \h </w:instrText>
            </w:r>
            <w:r w:rsidRPr="001815A6">
              <w:rPr>
                <w:webHidden/>
                <w:sz w:val="22"/>
                <w:szCs w:val="22"/>
              </w:rPr>
            </w:r>
            <w:r w:rsidRPr="001815A6">
              <w:rPr>
                <w:webHidden/>
                <w:sz w:val="22"/>
                <w:szCs w:val="22"/>
              </w:rPr>
              <w:fldChar w:fldCharType="separate"/>
            </w:r>
            <w:r w:rsidRPr="001815A6">
              <w:rPr>
                <w:webHidden/>
                <w:sz w:val="22"/>
                <w:szCs w:val="22"/>
              </w:rPr>
              <w:t>8</w:t>
            </w:r>
            <w:r w:rsidRPr="001815A6">
              <w:rPr>
                <w:webHidden/>
                <w:sz w:val="22"/>
                <w:szCs w:val="22"/>
              </w:rPr>
              <w:fldChar w:fldCharType="end"/>
            </w:r>
          </w:hyperlink>
        </w:p>
        <w:p w14:paraId="51CC6AEC" w14:textId="7CED30DD" w:rsidR="001815A6" w:rsidRPr="001815A6" w:rsidRDefault="001815A6">
          <w:pPr>
            <w:pStyle w:val="TOC2"/>
            <w:rPr>
              <w:rFonts w:eastAsiaTheme="minorEastAsia" w:cstheme="minorBidi"/>
              <w:kern w:val="2"/>
              <w:sz w:val="22"/>
              <w:szCs w:val="22"/>
              <w14:ligatures w14:val="standardContextual"/>
            </w:rPr>
          </w:pPr>
          <w:hyperlink w:anchor="_Toc159346776" w:history="1">
            <w:r w:rsidRPr="001815A6">
              <w:rPr>
                <w:rStyle w:val="Hyperlink"/>
                <w:sz w:val="22"/>
                <w:szCs w:val="22"/>
              </w:rPr>
              <w:t>H. 4927 Executive Office of Health Policy</w:t>
            </w:r>
            <w:r w:rsidRPr="001815A6">
              <w:rPr>
                <w:webHidden/>
                <w:sz w:val="22"/>
                <w:szCs w:val="22"/>
              </w:rPr>
              <w:tab/>
            </w:r>
            <w:r w:rsidRPr="001815A6">
              <w:rPr>
                <w:webHidden/>
                <w:sz w:val="22"/>
                <w:szCs w:val="22"/>
              </w:rPr>
              <w:fldChar w:fldCharType="begin"/>
            </w:r>
            <w:r w:rsidRPr="001815A6">
              <w:rPr>
                <w:webHidden/>
                <w:sz w:val="22"/>
                <w:szCs w:val="22"/>
              </w:rPr>
              <w:instrText xml:space="preserve"> PAGEREF _Toc159346776 \h </w:instrText>
            </w:r>
            <w:r w:rsidRPr="001815A6">
              <w:rPr>
                <w:webHidden/>
                <w:sz w:val="22"/>
                <w:szCs w:val="22"/>
              </w:rPr>
            </w:r>
            <w:r w:rsidRPr="001815A6">
              <w:rPr>
                <w:webHidden/>
                <w:sz w:val="22"/>
                <w:szCs w:val="22"/>
              </w:rPr>
              <w:fldChar w:fldCharType="separate"/>
            </w:r>
            <w:r w:rsidRPr="001815A6">
              <w:rPr>
                <w:webHidden/>
                <w:sz w:val="22"/>
                <w:szCs w:val="22"/>
              </w:rPr>
              <w:t>8</w:t>
            </w:r>
            <w:r w:rsidRPr="001815A6">
              <w:rPr>
                <w:webHidden/>
                <w:sz w:val="22"/>
                <w:szCs w:val="22"/>
              </w:rPr>
              <w:fldChar w:fldCharType="end"/>
            </w:r>
          </w:hyperlink>
        </w:p>
        <w:p w14:paraId="2A2EB5FA" w14:textId="611C6E4C" w:rsidR="001815A6" w:rsidRPr="001815A6" w:rsidRDefault="001815A6">
          <w:pPr>
            <w:pStyle w:val="TOC2"/>
            <w:rPr>
              <w:rFonts w:eastAsiaTheme="minorEastAsia" w:cstheme="minorBidi"/>
              <w:kern w:val="2"/>
              <w:sz w:val="22"/>
              <w:szCs w:val="22"/>
              <w14:ligatures w14:val="standardContextual"/>
            </w:rPr>
          </w:pPr>
          <w:hyperlink w:anchor="_Toc159346777" w:history="1">
            <w:r w:rsidRPr="001815A6">
              <w:rPr>
                <w:rStyle w:val="Hyperlink"/>
                <w:sz w:val="22"/>
                <w:szCs w:val="22"/>
              </w:rPr>
              <w:t>Introductions</w:t>
            </w:r>
            <w:r w:rsidRPr="001815A6">
              <w:rPr>
                <w:webHidden/>
                <w:sz w:val="22"/>
                <w:szCs w:val="22"/>
              </w:rPr>
              <w:tab/>
            </w:r>
            <w:r w:rsidRPr="001815A6">
              <w:rPr>
                <w:webHidden/>
                <w:sz w:val="22"/>
                <w:szCs w:val="22"/>
              </w:rPr>
              <w:fldChar w:fldCharType="begin"/>
            </w:r>
            <w:r w:rsidRPr="001815A6">
              <w:rPr>
                <w:webHidden/>
                <w:sz w:val="22"/>
                <w:szCs w:val="22"/>
              </w:rPr>
              <w:instrText xml:space="preserve"> PAGEREF _Toc159346777 \h </w:instrText>
            </w:r>
            <w:r w:rsidRPr="001815A6">
              <w:rPr>
                <w:webHidden/>
                <w:sz w:val="22"/>
                <w:szCs w:val="22"/>
              </w:rPr>
            </w:r>
            <w:r w:rsidRPr="001815A6">
              <w:rPr>
                <w:webHidden/>
                <w:sz w:val="22"/>
                <w:szCs w:val="22"/>
              </w:rPr>
              <w:fldChar w:fldCharType="separate"/>
            </w:r>
            <w:r w:rsidRPr="001815A6">
              <w:rPr>
                <w:webHidden/>
                <w:sz w:val="22"/>
                <w:szCs w:val="22"/>
              </w:rPr>
              <w:t>9</w:t>
            </w:r>
            <w:r w:rsidRPr="001815A6">
              <w:rPr>
                <w:webHidden/>
                <w:sz w:val="22"/>
                <w:szCs w:val="22"/>
              </w:rPr>
              <w:fldChar w:fldCharType="end"/>
            </w:r>
          </w:hyperlink>
        </w:p>
        <w:p w14:paraId="5D081448" w14:textId="368A362E" w:rsidR="001815A6" w:rsidRPr="001815A6" w:rsidRDefault="001815A6">
          <w:pPr>
            <w:pStyle w:val="TOC2"/>
            <w:rPr>
              <w:rFonts w:eastAsiaTheme="minorEastAsia" w:cstheme="minorBidi"/>
              <w:kern w:val="2"/>
              <w:sz w:val="22"/>
              <w:szCs w:val="22"/>
              <w14:ligatures w14:val="standardContextual"/>
            </w:rPr>
          </w:pPr>
          <w:hyperlink w:anchor="_Toc159346778" w:history="1">
            <w:r w:rsidRPr="001815A6">
              <w:rPr>
                <w:rStyle w:val="Hyperlink"/>
                <w:sz w:val="22"/>
                <w:szCs w:val="22"/>
              </w:rPr>
              <w:t>Agriculture, Natural Resources and Environmental Affairs</w:t>
            </w:r>
            <w:r w:rsidRPr="001815A6">
              <w:rPr>
                <w:webHidden/>
                <w:sz w:val="22"/>
                <w:szCs w:val="22"/>
              </w:rPr>
              <w:tab/>
            </w:r>
            <w:r w:rsidRPr="001815A6">
              <w:rPr>
                <w:webHidden/>
                <w:sz w:val="22"/>
                <w:szCs w:val="22"/>
              </w:rPr>
              <w:fldChar w:fldCharType="begin"/>
            </w:r>
            <w:r w:rsidRPr="001815A6">
              <w:rPr>
                <w:webHidden/>
                <w:sz w:val="22"/>
                <w:szCs w:val="22"/>
              </w:rPr>
              <w:instrText xml:space="preserve"> PAGEREF _Toc159346778 \h </w:instrText>
            </w:r>
            <w:r w:rsidRPr="001815A6">
              <w:rPr>
                <w:webHidden/>
                <w:sz w:val="22"/>
                <w:szCs w:val="22"/>
              </w:rPr>
            </w:r>
            <w:r w:rsidRPr="001815A6">
              <w:rPr>
                <w:webHidden/>
                <w:sz w:val="22"/>
                <w:szCs w:val="22"/>
              </w:rPr>
              <w:fldChar w:fldCharType="separate"/>
            </w:r>
            <w:r w:rsidRPr="001815A6">
              <w:rPr>
                <w:webHidden/>
                <w:sz w:val="22"/>
                <w:szCs w:val="22"/>
              </w:rPr>
              <w:t>9</w:t>
            </w:r>
            <w:r w:rsidRPr="001815A6">
              <w:rPr>
                <w:webHidden/>
                <w:sz w:val="22"/>
                <w:szCs w:val="22"/>
              </w:rPr>
              <w:fldChar w:fldCharType="end"/>
            </w:r>
          </w:hyperlink>
        </w:p>
        <w:p w14:paraId="19FEED8B" w14:textId="7211AC9A" w:rsidR="001815A6" w:rsidRPr="001815A6" w:rsidRDefault="001815A6">
          <w:pPr>
            <w:pStyle w:val="TOC2"/>
            <w:rPr>
              <w:rFonts w:eastAsiaTheme="minorEastAsia" w:cstheme="minorBidi"/>
              <w:kern w:val="2"/>
              <w:sz w:val="22"/>
              <w:szCs w:val="22"/>
              <w14:ligatures w14:val="standardContextual"/>
            </w:rPr>
          </w:pPr>
          <w:hyperlink w:anchor="_Toc159346779" w:history="1">
            <w:r w:rsidRPr="001815A6">
              <w:rPr>
                <w:rStyle w:val="Hyperlink"/>
                <w:rFonts w:eastAsia="Calibri"/>
                <w:sz w:val="22"/>
                <w:szCs w:val="22"/>
              </w:rPr>
              <w:t>H. 5121  Nongame Fishing Devices or Gear Permitted in Certain Bodies of Freshwater  Rep. Ott</w:t>
            </w:r>
            <w:r w:rsidRPr="001815A6">
              <w:rPr>
                <w:webHidden/>
                <w:sz w:val="22"/>
                <w:szCs w:val="22"/>
              </w:rPr>
              <w:tab/>
            </w:r>
            <w:r w:rsidRPr="001815A6">
              <w:rPr>
                <w:webHidden/>
                <w:sz w:val="22"/>
                <w:szCs w:val="22"/>
              </w:rPr>
              <w:fldChar w:fldCharType="begin"/>
            </w:r>
            <w:r w:rsidRPr="001815A6">
              <w:rPr>
                <w:webHidden/>
                <w:sz w:val="22"/>
                <w:szCs w:val="22"/>
              </w:rPr>
              <w:instrText xml:space="preserve"> PAGEREF _Toc159346779 \h </w:instrText>
            </w:r>
            <w:r w:rsidRPr="001815A6">
              <w:rPr>
                <w:webHidden/>
                <w:sz w:val="22"/>
                <w:szCs w:val="22"/>
              </w:rPr>
            </w:r>
            <w:r w:rsidRPr="001815A6">
              <w:rPr>
                <w:webHidden/>
                <w:sz w:val="22"/>
                <w:szCs w:val="22"/>
              </w:rPr>
              <w:fldChar w:fldCharType="separate"/>
            </w:r>
            <w:r w:rsidRPr="001815A6">
              <w:rPr>
                <w:webHidden/>
                <w:sz w:val="22"/>
                <w:szCs w:val="22"/>
              </w:rPr>
              <w:t>9</w:t>
            </w:r>
            <w:r w:rsidRPr="001815A6">
              <w:rPr>
                <w:webHidden/>
                <w:sz w:val="22"/>
                <w:szCs w:val="22"/>
              </w:rPr>
              <w:fldChar w:fldCharType="end"/>
            </w:r>
          </w:hyperlink>
        </w:p>
        <w:p w14:paraId="63EBA9BD" w14:textId="33C07700" w:rsidR="001815A6" w:rsidRPr="001815A6" w:rsidRDefault="001815A6">
          <w:pPr>
            <w:pStyle w:val="TOC2"/>
            <w:rPr>
              <w:rFonts w:eastAsiaTheme="minorEastAsia" w:cstheme="minorBidi"/>
              <w:kern w:val="2"/>
              <w:sz w:val="22"/>
              <w:szCs w:val="22"/>
              <w14:ligatures w14:val="standardContextual"/>
            </w:rPr>
          </w:pPr>
          <w:hyperlink w:anchor="_Toc159346780" w:history="1">
            <w:r w:rsidRPr="001815A6">
              <w:rPr>
                <w:rStyle w:val="Hyperlink"/>
                <w:sz w:val="22"/>
                <w:szCs w:val="22"/>
              </w:rPr>
              <w:t>Education and Public Works</w:t>
            </w:r>
            <w:r w:rsidRPr="001815A6">
              <w:rPr>
                <w:webHidden/>
                <w:sz w:val="22"/>
                <w:szCs w:val="22"/>
              </w:rPr>
              <w:tab/>
            </w:r>
            <w:r w:rsidRPr="001815A6">
              <w:rPr>
                <w:webHidden/>
                <w:sz w:val="22"/>
                <w:szCs w:val="22"/>
              </w:rPr>
              <w:fldChar w:fldCharType="begin"/>
            </w:r>
            <w:r w:rsidRPr="001815A6">
              <w:rPr>
                <w:webHidden/>
                <w:sz w:val="22"/>
                <w:szCs w:val="22"/>
              </w:rPr>
              <w:instrText xml:space="preserve"> PAGEREF _Toc159346780 \h </w:instrText>
            </w:r>
            <w:r w:rsidRPr="001815A6">
              <w:rPr>
                <w:webHidden/>
                <w:sz w:val="22"/>
                <w:szCs w:val="22"/>
              </w:rPr>
            </w:r>
            <w:r w:rsidRPr="001815A6">
              <w:rPr>
                <w:webHidden/>
                <w:sz w:val="22"/>
                <w:szCs w:val="22"/>
              </w:rPr>
              <w:fldChar w:fldCharType="separate"/>
            </w:r>
            <w:r w:rsidRPr="001815A6">
              <w:rPr>
                <w:webHidden/>
                <w:sz w:val="22"/>
                <w:szCs w:val="22"/>
              </w:rPr>
              <w:t>9</w:t>
            </w:r>
            <w:r w:rsidRPr="001815A6">
              <w:rPr>
                <w:webHidden/>
                <w:sz w:val="22"/>
                <w:szCs w:val="22"/>
              </w:rPr>
              <w:fldChar w:fldCharType="end"/>
            </w:r>
          </w:hyperlink>
        </w:p>
        <w:p w14:paraId="62DB92FF" w14:textId="531EB064" w:rsidR="001815A6" w:rsidRPr="001815A6" w:rsidRDefault="001815A6">
          <w:pPr>
            <w:pStyle w:val="TOC2"/>
            <w:rPr>
              <w:rFonts w:eastAsiaTheme="minorEastAsia" w:cstheme="minorBidi"/>
              <w:kern w:val="2"/>
              <w:sz w:val="22"/>
              <w:szCs w:val="22"/>
              <w14:ligatures w14:val="standardContextual"/>
            </w:rPr>
          </w:pPr>
          <w:hyperlink w:anchor="_Toc159346781" w:history="1">
            <w:r w:rsidRPr="001815A6">
              <w:rPr>
                <w:rStyle w:val="Hyperlink"/>
                <w:sz w:val="22"/>
                <w:szCs w:val="22"/>
              </w:rPr>
              <w:t>H. 5105  Credit for Military Education and Experience  Rep. Erickson</w:t>
            </w:r>
            <w:r w:rsidRPr="001815A6">
              <w:rPr>
                <w:webHidden/>
                <w:sz w:val="22"/>
                <w:szCs w:val="22"/>
              </w:rPr>
              <w:tab/>
            </w:r>
            <w:r w:rsidRPr="001815A6">
              <w:rPr>
                <w:webHidden/>
                <w:sz w:val="22"/>
                <w:szCs w:val="22"/>
              </w:rPr>
              <w:fldChar w:fldCharType="begin"/>
            </w:r>
            <w:r w:rsidRPr="001815A6">
              <w:rPr>
                <w:webHidden/>
                <w:sz w:val="22"/>
                <w:szCs w:val="22"/>
              </w:rPr>
              <w:instrText xml:space="preserve"> PAGEREF _Toc159346781 \h </w:instrText>
            </w:r>
            <w:r w:rsidRPr="001815A6">
              <w:rPr>
                <w:webHidden/>
                <w:sz w:val="22"/>
                <w:szCs w:val="22"/>
              </w:rPr>
            </w:r>
            <w:r w:rsidRPr="001815A6">
              <w:rPr>
                <w:webHidden/>
                <w:sz w:val="22"/>
                <w:szCs w:val="22"/>
              </w:rPr>
              <w:fldChar w:fldCharType="separate"/>
            </w:r>
            <w:r w:rsidRPr="001815A6">
              <w:rPr>
                <w:webHidden/>
                <w:sz w:val="22"/>
                <w:szCs w:val="22"/>
              </w:rPr>
              <w:t>9</w:t>
            </w:r>
            <w:r w:rsidRPr="001815A6">
              <w:rPr>
                <w:webHidden/>
                <w:sz w:val="22"/>
                <w:szCs w:val="22"/>
              </w:rPr>
              <w:fldChar w:fldCharType="end"/>
            </w:r>
          </w:hyperlink>
        </w:p>
        <w:p w14:paraId="1CA32A96" w14:textId="3D01592E" w:rsidR="001815A6" w:rsidRPr="001815A6" w:rsidRDefault="001815A6">
          <w:pPr>
            <w:pStyle w:val="TOC2"/>
            <w:rPr>
              <w:rFonts w:eastAsiaTheme="minorEastAsia" w:cstheme="minorBidi"/>
              <w:kern w:val="2"/>
              <w:sz w:val="22"/>
              <w:szCs w:val="22"/>
              <w14:ligatures w14:val="standardContextual"/>
            </w:rPr>
          </w:pPr>
          <w:hyperlink w:anchor="_Toc159346782" w:history="1">
            <w:r w:rsidRPr="001815A6">
              <w:rPr>
                <w:rStyle w:val="Hyperlink"/>
                <w:sz w:val="22"/>
                <w:szCs w:val="22"/>
              </w:rPr>
              <w:t>H. 5117  Annual USC-Clemson Football Game  Rep. Sessions</w:t>
            </w:r>
            <w:r w:rsidRPr="001815A6">
              <w:rPr>
                <w:webHidden/>
                <w:sz w:val="22"/>
                <w:szCs w:val="22"/>
              </w:rPr>
              <w:tab/>
            </w:r>
            <w:r w:rsidRPr="001815A6">
              <w:rPr>
                <w:webHidden/>
                <w:sz w:val="22"/>
                <w:szCs w:val="22"/>
              </w:rPr>
              <w:fldChar w:fldCharType="begin"/>
            </w:r>
            <w:r w:rsidRPr="001815A6">
              <w:rPr>
                <w:webHidden/>
                <w:sz w:val="22"/>
                <w:szCs w:val="22"/>
              </w:rPr>
              <w:instrText xml:space="preserve"> PAGEREF _Toc159346782 \h </w:instrText>
            </w:r>
            <w:r w:rsidRPr="001815A6">
              <w:rPr>
                <w:webHidden/>
                <w:sz w:val="22"/>
                <w:szCs w:val="22"/>
              </w:rPr>
            </w:r>
            <w:r w:rsidRPr="001815A6">
              <w:rPr>
                <w:webHidden/>
                <w:sz w:val="22"/>
                <w:szCs w:val="22"/>
              </w:rPr>
              <w:fldChar w:fldCharType="separate"/>
            </w:r>
            <w:r w:rsidRPr="001815A6">
              <w:rPr>
                <w:webHidden/>
                <w:sz w:val="22"/>
                <w:szCs w:val="22"/>
              </w:rPr>
              <w:t>9</w:t>
            </w:r>
            <w:r w:rsidRPr="001815A6">
              <w:rPr>
                <w:webHidden/>
                <w:sz w:val="22"/>
                <w:szCs w:val="22"/>
              </w:rPr>
              <w:fldChar w:fldCharType="end"/>
            </w:r>
          </w:hyperlink>
        </w:p>
        <w:p w14:paraId="3AA59030" w14:textId="5D11F66B" w:rsidR="001815A6" w:rsidRPr="001815A6" w:rsidRDefault="001815A6">
          <w:pPr>
            <w:pStyle w:val="TOC2"/>
            <w:rPr>
              <w:rFonts w:eastAsiaTheme="minorEastAsia" w:cstheme="minorBidi"/>
              <w:kern w:val="2"/>
              <w:sz w:val="22"/>
              <w:szCs w:val="22"/>
              <w14:ligatures w14:val="standardContextual"/>
            </w:rPr>
          </w:pPr>
          <w:hyperlink w:anchor="_Toc159346783" w:history="1">
            <w:r w:rsidRPr="001815A6">
              <w:rPr>
                <w:rStyle w:val="Hyperlink"/>
                <w:sz w:val="22"/>
                <w:szCs w:val="22"/>
              </w:rPr>
              <w:t>Judiciary</w:t>
            </w:r>
            <w:r w:rsidRPr="001815A6">
              <w:rPr>
                <w:webHidden/>
                <w:sz w:val="22"/>
                <w:szCs w:val="22"/>
              </w:rPr>
              <w:tab/>
            </w:r>
            <w:r w:rsidRPr="001815A6">
              <w:rPr>
                <w:webHidden/>
                <w:sz w:val="22"/>
                <w:szCs w:val="22"/>
              </w:rPr>
              <w:fldChar w:fldCharType="begin"/>
            </w:r>
            <w:r w:rsidRPr="001815A6">
              <w:rPr>
                <w:webHidden/>
                <w:sz w:val="22"/>
                <w:szCs w:val="22"/>
              </w:rPr>
              <w:instrText xml:space="preserve"> PAGEREF _Toc159346783 \h </w:instrText>
            </w:r>
            <w:r w:rsidRPr="001815A6">
              <w:rPr>
                <w:webHidden/>
                <w:sz w:val="22"/>
                <w:szCs w:val="22"/>
              </w:rPr>
            </w:r>
            <w:r w:rsidRPr="001815A6">
              <w:rPr>
                <w:webHidden/>
                <w:sz w:val="22"/>
                <w:szCs w:val="22"/>
              </w:rPr>
              <w:fldChar w:fldCharType="separate"/>
            </w:r>
            <w:r w:rsidRPr="001815A6">
              <w:rPr>
                <w:webHidden/>
                <w:sz w:val="22"/>
                <w:szCs w:val="22"/>
              </w:rPr>
              <w:t>9</w:t>
            </w:r>
            <w:r w:rsidRPr="001815A6">
              <w:rPr>
                <w:webHidden/>
                <w:sz w:val="22"/>
                <w:szCs w:val="22"/>
              </w:rPr>
              <w:fldChar w:fldCharType="end"/>
            </w:r>
          </w:hyperlink>
        </w:p>
        <w:p w14:paraId="7C995727" w14:textId="753E5DD2" w:rsidR="001815A6" w:rsidRPr="001815A6" w:rsidRDefault="001815A6">
          <w:pPr>
            <w:pStyle w:val="TOC2"/>
            <w:rPr>
              <w:rFonts w:eastAsiaTheme="minorEastAsia" w:cstheme="minorBidi"/>
              <w:kern w:val="2"/>
              <w:sz w:val="22"/>
              <w:szCs w:val="22"/>
              <w14:ligatures w14:val="standardContextual"/>
            </w:rPr>
          </w:pPr>
          <w:hyperlink w:anchor="_Toc159346784" w:history="1">
            <w:r w:rsidRPr="001815A6">
              <w:rPr>
                <w:rStyle w:val="Hyperlink"/>
                <w:sz w:val="22"/>
                <w:szCs w:val="22"/>
              </w:rPr>
              <w:t>H. 5081 Voter Qualifications Constitutional Amendment Referendum  Rep. Pope</w:t>
            </w:r>
            <w:r w:rsidRPr="001815A6">
              <w:rPr>
                <w:webHidden/>
                <w:sz w:val="22"/>
                <w:szCs w:val="22"/>
              </w:rPr>
              <w:tab/>
            </w:r>
            <w:r w:rsidRPr="001815A6">
              <w:rPr>
                <w:webHidden/>
                <w:sz w:val="22"/>
                <w:szCs w:val="22"/>
              </w:rPr>
              <w:fldChar w:fldCharType="begin"/>
            </w:r>
            <w:r w:rsidRPr="001815A6">
              <w:rPr>
                <w:webHidden/>
                <w:sz w:val="22"/>
                <w:szCs w:val="22"/>
              </w:rPr>
              <w:instrText xml:space="preserve"> PAGEREF _Toc159346784 \h </w:instrText>
            </w:r>
            <w:r w:rsidRPr="001815A6">
              <w:rPr>
                <w:webHidden/>
                <w:sz w:val="22"/>
                <w:szCs w:val="22"/>
              </w:rPr>
            </w:r>
            <w:r w:rsidRPr="001815A6">
              <w:rPr>
                <w:webHidden/>
                <w:sz w:val="22"/>
                <w:szCs w:val="22"/>
              </w:rPr>
              <w:fldChar w:fldCharType="separate"/>
            </w:r>
            <w:r w:rsidRPr="001815A6">
              <w:rPr>
                <w:webHidden/>
                <w:sz w:val="22"/>
                <w:szCs w:val="22"/>
              </w:rPr>
              <w:t>9</w:t>
            </w:r>
            <w:r w:rsidRPr="001815A6">
              <w:rPr>
                <w:webHidden/>
                <w:sz w:val="22"/>
                <w:szCs w:val="22"/>
              </w:rPr>
              <w:fldChar w:fldCharType="end"/>
            </w:r>
          </w:hyperlink>
        </w:p>
        <w:p w14:paraId="21B16B94" w14:textId="34492DEE" w:rsidR="001815A6" w:rsidRPr="001815A6" w:rsidRDefault="001815A6">
          <w:pPr>
            <w:pStyle w:val="TOC2"/>
            <w:rPr>
              <w:rFonts w:eastAsiaTheme="minorEastAsia" w:cstheme="minorBidi"/>
              <w:kern w:val="2"/>
              <w:sz w:val="22"/>
              <w:szCs w:val="22"/>
              <w14:ligatures w14:val="standardContextual"/>
            </w:rPr>
          </w:pPr>
          <w:hyperlink w:anchor="_Toc159346785" w:history="1">
            <w:r w:rsidRPr="001815A6">
              <w:rPr>
                <w:rStyle w:val="Hyperlink"/>
                <w:sz w:val="22"/>
                <w:szCs w:val="22"/>
              </w:rPr>
              <w:t>H. 5092 DHEC Restructuring, Part I  Rep. Herbkersman</w:t>
            </w:r>
            <w:r w:rsidRPr="001815A6">
              <w:rPr>
                <w:webHidden/>
                <w:sz w:val="22"/>
                <w:szCs w:val="22"/>
              </w:rPr>
              <w:tab/>
            </w:r>
            <w:r w:rsidRPr="001815A6">
              <w:rPr>
                <w:webHidden/>
                <w:sz w:val="22"/>
                <w:szCs w:val="22"/>
              </w:rPr>
              <w:fldChar w:fldCharType="begin"/>
            </w:r>
            <w:r w:rsidRPr="001815A6">
              <w:rPr>
                <w:webHidden/>
                <w:sz w:val="22"/>
                <w:szCs w:val="22"/>
              </w:rPr>
              <w:instrText xml:space="preserve"> PAGEREF _Toc159346785 \h </w:instrText>
            </w:r>
            <w:r w:rsidRPr="001815A6">
              <w:rPr>
                <w:webHidden/>
                <w:sz w:val="22"/>
                <w:szCs w:val="22"/>
              </w:rPr>
            </w:r>
            <w:r w:rsidRPr="001815A6">
              <w:rPr>
                <w:webHidden/>
                <w:sz w:val="22"/>
                <w:szCs w:val="22"/>
              </w:rPr>
              <w:fldChar w:fldCharType="separate"/>
            </w:r>
            <w:r w:rsidRPr="001815A6">
              <w:rPr>
                <w:webHidden/>
                <w:sz w:val="22"/>
                <w:szCs w:val="22"/>
              </w:rPr>
              <w:t>9</w:t>
            </w:r>
            <w:r w:rsidRPr="001815A6">
              <w:rPr>
                <w:webHidden/>
                <w:sz w:val="22"/>
                <w:szCs w:val="22"/>
              </w:rPr>
              <w:fldChar w:fldCharType="end"/>
            </w:r>
          </w:hyperlink>
        </w:p>
        <w:p w14:paraId="2E78E2B6" w14:textId="168CDE23" w:rsidR="001815A6" w:rsidRPr="001815A6" w:rsidRDefault="001815A6">
          <w:pPr>
            <w:pStyle w:val="TOC2"/>
            <w:rPr>
              <w:rFonts w:eastAsiaTheme="minorEastAsia" w:cstheme="minorBidi"/>
              <w:kern w:val="2"/>
              <w:sz w:val="22"/>
              <w:szCs w:val="22"/>
              <w14:ligatures w14:val="standardContextual"/>
            </w:rPr>
          </w:pPr>
          <w:hyperlink w:anchor="_Toc159346786" w:history="1">
            <w:r w:rsidRPr="001815A6">
              <w:rPr>
                <w:rStyle w:val="Hyperlink"/>
                <w:sz w:val="22"/>
                <w:szCs w:val="22"/>
              </w:rPr>
              <w:t>H. 5112  Other House Candidate Assistance by House Members  Rep. Guffey</w:t>
            </w:r>
            <w:r w:rsidRPr="001815A6">
              <w:rPr>
                <w:webHidden/>
                <w:sz w:val="22"/>
                <w:szCs w:val="22"/>
              </w:rPr>
              <w:tab/>
            </w:r>
            <w:r w:rsidRPr="001815A6">
              <w:rPr>
                <w:webHidden/>
                <w:sz w:val="22"/>
                <w:szCs w:val="22"/>
              </w:rPr>
              <w:fldChar w:fldCharType="begin"/>
            </w:r>
            <w:r w:rsidRPr="001815A6">
              <w:rPr>
                <w:webHidden/>
                <w:sz w:val="22"/>
                <w:szCs w:val="22"/>
              </w:rPr>
              <w:instrText xml:space="preserve"> PAGEREF _Toc159346786 \h </w:instrText>
            </w:r>
            <w:r w:rsidRPr="001815A6">
              <w:rPr>
                <w:webHidden/>
                <w:sz w:val="22"/>
                <w:szCs w:val="22"/>
              </w:rPr>
            </w:r>
            <w:r w:rsidRPr="001815A6">
              <w:rPr>
                <w:webHidden/>
                <w:sz w:val="22"/>
                <w:szCs w:val="22"/>
              </w:rPr>
              <w:fldChar w:fldCharType="separate"/>
            </w:r>
            <w:r w:rsidRPr="001815A6">
              <w:rPr>
                <w:webHidden/>
                <w:sz w:val="22"/>
                <w:szCs w:val="22"/>
              </w:rPr>
              <w:t>10</w:t>
            </w:r>
            <w:r w:rsidRPr="001815A6">
              <w:rPr>
                <w:webHidden/>
                <w:sz w:val="22"/>
                <w:szCs w:val="22"/>
              </w:rPr>
              <w:fldChar w:fldCharType="end"/>
            </w:r>
          </w:hyperlink>
        </w:p>
        <w:p w14:paraId="6E9E20B4" w14:textId="52A8B4CE" w:rsidR="001815A6" w:rsidRPr="001815A6" w:rsidRDefault="001815A6">
          <w:pPr>
            <w:pStyle w:val="TOC2"/>
            <w:rPr>
              <w:rFonts w:eastAsiaTheme="minorEastAsia" w:cstheme="minorBidi"/>
              <w:kern w:val="2"/>
              <w:sz w:val="22"/>
              <w:szCs w:val="22"/>
              <w14:ligatures w14:val="standardContextual"/>
            </w:rPr>
          </w:pPr>
          <w:hyperlink w:anchor="_Toc159346787" w:history="1">
            <w:r w:rsidRPr="001815A6">
              <w:rPr>
                <w:rStyle w:val="Hyperlink"/>
                <w:sz w:val="22"/>
                <w:szCs w:val="22"/>
              </w:rPr>
              <w:t>H. 5113 Joint Custody Determinations  Rep. Elliott</w:t>
            </w:r>
            <w:r w:rsidRPr="001815A6">
              <w:rPr>
                <w:webHidden/>
                <w:sz w:val="22"/>
                <w:szCs w:val="22"/>
              </w:rPr>
              <w:tab/>
            </w:r>
            <w:r w:rsidRPr="001815A6">
              <w:rPr>
                <w:webHidden/>
                <w:sz w:val="22"/>
                <w:szCs w:val="22"/>
              </w:rPr>
              <w:fldChar w:fldCharType="begin"/>
            </w:r>
            <w:r w:rsidRPr="001815A6">
              <w:rPr>
                <w:webHidden/>
                <w:sz w:val="22"/>
                <w:szCs w:val="22"/>
              </w:rPr>
              <w:instrText xml:space="preserve"> PAGEREF _Toc159346787 \h </w:instrText>
            </w:r>
            <w:r w:rsidRPr="001815A6">
              <w:rPr>
                <w:webHidden/>
                <w:sz w:val="22"/>
                <w:szCs w:val="22"/>
              </w:rPr>
            </w:r>
            <w:r w:rsidRPr="001815A6">
              <w:rPr>
                <w:webHidden/>
                <w:sz w:val="22"/>
                <w:szCs w:val="22"/>
              </w:rPr>
              <w:fldChar w:fldCharType="separate"/>
            </w:r>
            <w:r w:rsidRPr="001815A6">
              <w:rPr>
                <w:webHidden/>
                <w:sz w:val="22"/>
                <w:szCs w:val="22"/>
              </w:rPr>
              <w:t>10</w:t>
            </w:r>
            <w:r w:rsidRPr="001815A6">
              <w:rPr>
                <w:webHidden/>
                <w:sz w:val="22"/>
                <w:szCs w:val="22"/>
              </w:rPr>
              <w:fldChar w:fldCharType="end"/>
            </w:r>
          </w:hyperlink>
        </w:p>
        <w:p w14:paraId="43598942" w14:textId="3A8326B8" w:rsidR="001815A6" w:rsidRPr="001815A6" w:rsidRDefault="001815A6">
          <w:pPr>
            <w:pStyle w:val="TOC2"/>
            <w:rPr>
              <w:rFonts w:eastAsiaTheme="minorEastAsia" w:cstheme="minorBidi"/>
              <w:kern w:val="2"/>
              <w:sz w:val="22"/>
              <w:szCs w:val="22"/>
              <w14:ligatures w14:val="standardContextual"/>
            </w:rPr>
          </w:pPr>
          <w:hyperlink w:anchor="_Toc159346788" w:history="1">
            <w:r w:rsidRPr="001815A6">
              <w:rPr>
                <w:rStyle w:val="Hyperlink"/>
                <w:sz w:val="22"/>
                <w:szCs w:val="22"/>
              </w:rPr>
              <w:t>H. 5119 Sanitation Worker Safety  Rep. Schuessler</w:t>
            </w:r>
            <w:r w:rsidRPr="001815A6">
              <w:rPr>
                <w:webHidden/>
                <w:sz w:val="22"/>
                <w:szCs w:val="22"/>
              </w:rPr>
              <w:tab/>
            </w:r>
            <w:r w:rsidRPr="001815A6">
              <w:rPr>
                <w:webHidden/>
                <w:sz w:val="22"/>
                <w:szCs w:val="22"/>
              </w:rPr>
              <w:fldChar w:fldCharType="begin"/>
            </w:r>
            <w:r w:rsidRPr="001815A6">
              <w:rPr>
                <w:webHidden/>
                <w:sz w:val="22"/>
                <w:szCs w:val="22"/>
              </w:rPr>
              <w:instrText xml:space="preserve"> PAGEREF _Toc159346788 \h </w:instrText>
            </w:r>
            <w:r w:rsidRPr="001815A6">
              <w:rPr>
                <w:webHidden/>
                <w:sz w:val="22"/>
                <w:szCs w:val="22"/>
              </w:rPr>
            </w:r>
            <w:r w:rsidRPr="001815A6">
              <w:rPr>
                <w:webHidden/>
                <w:sz w:val="22"/>
                <w:szCs w:val="22"/>
              </w:rPr>
              <w:fldChar w:fldCharType="separate"/>
            </w:r>
            <w:r w:rsidRPr="001815A6">
              <w:rPr>
                <w:webHidden/>
                <w:sz w:val="22"/>
                <w:szCs w:val="22"/>
              </w:rPr>
              <w:t>10</w:t>
            </w:r>
            <w:r w:rsidRPr="001815A6">
              <w:rPr>
                <w:webHidden/>
                <w:sz w:val="22"/>
                <w:szCs w:val="22"/>
              </w:rPr>
              <w:fldChar w:fldCharType="end"/>
            </w:r>
          </w:hyperlink>
        </w:p>
        <w:p w14:paraId="5CF38A28" w14:textId="3B982F3A" w:rsidR="001815A6" w:rsidRPr="001815A6" w:rsidRDefault="001815A6">
          <w:pPr>
            <w:pStyle w:val="TOC2"/>
            <w:rPr>
              <w:rFonts w:eastAsiaTheme="minorEastAsia" w:cstheme="minorBidi"/>
              <w:kern w:val="2"/>
              <w:sz w:val="22"/>
              <w:szCs w:val="22"/>
              <w14:ligatures w14:val="standardContextual"/>
            </w:rPr>
          </w:pPr>
          <w:hyperlink w:anchor="_Toc159346789" w:history="1">
            <w:r w:rsidRPr="001815A6">
              <w:rPr>
                <w:rStyle w:val="Hyperlink"/>
                <w:rFonts w:eastAsia="Calibri"/>
                <w:sz w:val="22"/>
                <w:szCs w:val="22"/>
              </w:rPr>
              <w:t>H. 5103  Zoning Districts Regulations  Rep. Long</w:t>
            </w:r>
            <w:r w:rsidRPr="001815A6">
              <w:rPr>
                <w:webHidden/>
                <w:sz w:val="22"/>
                <w:szCs w:val="22"/>
              </w:rPr>
              <w:tab/>
            </w:r>
            <w:r w:rsidRPr="001815A6">
              <w:rPr>
                <w:webHidden/>
                <w:sz w:val="22"/>
                <w:szCs w:val="22"/>
              </w:rPr>
              <w:fldChar w:fldCharType="begin"/>
            </w:r>
            <w:r w:rsidRPr="001815A6">
              <w:rPr>
                <w:webHidden/>
                <w:sz w:val="22"/>
                <w:szCs w:val="22"/>
              </w:rPr>
              <w:instrText xml:space="preserve"> PAGEREF _Toc159346789 \h </w:instrText>
            </w:r>
            <w:r w:rsidRPr="001815A6">
              <w:rPr>
                <w:webHidden/>
                <w:sz w:val="22"/>
                <w:szCs w:val="22"/>
              </w:rPr>
            </w:r>
            <w:r w:rsidRPr="001815A6">
              <w:rPr>
                <w:webHidden/>
                <w:sz w:val="22"/>
                <w:szCs w:val="22"/>
              </w:rPr>
              <w:fldChar w:fldCharType="separate"/>
            </w:r>
            <w:r w:rsidRPr="001815A6">
              <w:rPr>
                <w:webHidden/>
                <w:sz w:val="22"/>
                <w:szCs w:val="22"/>
              </w:rPr>
              <w:t>10</w:t>
            </w:r>
            <w:r w:rsidRPr="001815A6">
              <w:rPr>
                <w:webHidden/>
                <w:sz w:val="22"/>
                <w:szCs w:val="22"/>
              </w:rPr>
              <w:fldChar w:fldCharType="end"/>
            </w:r>
          </w:hyperlink>
        </w:p>
        <w:p w14:paraId="060810ED" w14:textId="46E00488" w:rsidR="001815A6" w:rsidRPr="001815A6" w:rsidRDefault="001815A6">
          <w:pPr>
            <w:pStyle w:val="TOC2"/>
            <w:rPr>
              <w:rFonts w:eastAsiaTheme="minorEastAsia" w:cstheme="minorBidi"/>
              <w:kern w:val="2"/>
              <w:sz w:val="22"/>
              <w:szCs w:val="22"/>
              <w14:ligatures w14:val="standardContextual"/>
            </w:rPr>
          </w:pPr>
          <w:hyperlink w:anchor="_Toc159346790" w:history="1">
            <w:r w:rsidRPr="001815A6">
              <w:rPr>
                <w:rStyle w:val="Hyperlink"/>
                <w:sz w:val="22"/>
                <w:szCs w:val="22"/>
              </w:rPr>
              <w:t>Labor, Commerce, and Industry</w:t>
            </w:r>
            <w:r w:rsidRPr="001815A6">
              <w:rPr>
                <w:webHidden/>
                <w:sz w:val="22"/>
                <w:szCs w:val="22"/>
              </w:rPr>
              <w:tab/>
            </w:r>
            <w:r w:rsidRPr="001815A6">
              <w:rPr>
                <w:webHidden/>
                <w:sz w:val="22"/>
                <w:szCs w:val="22"/>
              </w:rPr>
              <w:fldChar w:fldCharType="begin"/>
            </w:r>
            <w:r w:rsidRPr="001815A6">
              <w:rPr>
                <w:webHidden/>
                <w:sz w:val="22"/>
                <w:szCs w:val="22"/>
              </w:rPr>
              <w:instrText xml:space="preserve"> PAGEREF _Toc159346790 \h </w:instrText>
            </w:r>
            <w:r w:rsidRPr="001815A6">
              <w:rPr>
                <w:webHidden/>
                <w:sz w:val="22"/>
                <w:szCs w:val="22"/>
              </w:rPr>
            </w:r>
            <w:r w:rsidRPr="001815A6">
              <w:rPr>
                <w:webHidden/>
                <w:sz w:val="22"/>
                <w:szCs w:val="22"/>
              </w:rPr>
              <w:fldChar w:fldCharType="separate"/>
            </w:r>
            <w:r w:rsidRPr="001815A6">
              <w:rPr>
                <w:webHidden/>
                <w:sz w:val="22"/>
                <w:szCs w:val="22"/>
              </w:rPr>
              <w:t>10</w:t>
            </w:r>
            <w:r w:rsidRPr="001815A6">
              <w:rPr>
                <w:webHidden/>
                <w:sz w:val="22"/>
                <w:szCs w:val="22"/>
              </w:rPr>
              <w:fldChar w:fldCharType="end"/>
            </w:r>
          </w:hyperlink>
        </w:p>
        <w:p w14:paraId="7E7E1941" w14:textId="0195A4E2" w:rsidR="001815A6" w:rsidRPr="001815A6" w:rsidRDefault="001815A6">
          <w:pPr>
            <w:pStyle w:val="TOC2"/>
            <w:rPr>
              <w:rFonts w:eastAsiaTheme="minorEastAsia" w:cstheme="minorBidi"/>
              <w:kern w:val="2"/>
              <w:sz w:val="22"/>
              <w:szCs w:val="22"/>
              <w14:ligatures w14:val="standardContextual"/>
            </w:rPr>
          </w:pPr>
          <w:hyperlink w:anchor="_Toc159346791" w:history="1">
            <w:r w:rsidRPr="001815A6">
              <w:rPr>
                <w:rStyle w:val="Hyperlink"/>
                <w:sz w:val="22"/>
                <w:szCs w:val="22"/>
              </w:rPr>
              <w:t>S. 408  Suicide Prevention Training for Social Workers, Therapists, and Counselors  Sen. Shealy</w:t>
            </w:r>
            <w:r w:rsidRPr="001815A6">
              <w:rPr>
                <w:webHidden/>
                <w:sz w:val="22"/>
                <w:szCs w:val="22"/>
              </w:rPr>
              <w:tab/>
            </w:r>
            <w:r w:rsidRPr="001815A6">
              <w:rPr>
                <w:webHidden/>
                <w:sz w:val="22"/>
                <w:szCs w:val="22"/>
              </w:rPr>
              <w:fldChar w:fldCharType="begin"/>
            </w:r>
            <w:r w:rsidRPr="001815A6">
              <w:rPr>
                <w:webHidden/>
                <w:sz w:val="22"/>
                <w:szCs w:val="22"/>
              </w:rPr>
              <w:instrText xml:space="preserve"> PAGEREF _Toc159346791 \h </w:instrText>
            </w:r>
            <w:r w:rsidRPr="001815A6">
              <w:rPr>
                <w:webHidden/>
                <w:sz w:val="22"/>
                <w:szCs w:val="22"/>
              </w:rPr>
            </w:r>
            <w:r w:rsidRPr="001815A6">
              <w:rPr>
                <w:webHidden/>
                <w:sz w:val="22"/>
                <w:szCs w:val="22"/>
              </w:rPr>
              <w:fldChar w:fldCharType="separate"/>
            </w:r>
            <w:r w:rsidRPr="001815A6">
              <w:rPr>
                <w:webHidden/>
                <w:sz w:val="22"/>
                <w:szCs w:val="22"/>
              </w:rPr>
              <w:t>10</w:t>
            </w:r>
            <w:r w:rsidRPr="001815A6">
              <w:rPr>
                <w:webHidden/>
                <w:sz w:val="22"/>
                <w:szCs w:val="22"/>
              </w:rPr>
              <w:fldChar w:fldCharType="end"/>
            </w:r>
          </w:hyperlink>
        </w:p>
        <w:p w14:paraId="469BC58E" w14:textId="0C73BF3D" w:rsidR="001815A6" w:rsidRPr="001815A6" w:rsidRDefault="001815A6">
          <w:pPr>
            <w:pStyle w:val="TOC2"/>
            <w:rPr>
              <w:rFonts w:eastAsiaTheme="minorEastAsia" w:cstheme="minorBidi"/>
              <w:kern w:val="2"/>
              <w:sz w:val="22"/>
              <w:szCs w:val="22"/>
              <w14:ligatures w14:val="standardContextual"/>
            </w:rPr>
          </w:pPr>
          <w:hyperlink w:anchor="_Toc159346792" w:history="1">
            <w:r w:rsidRPr="001815A6">
              <w:rPr>
                <w:rStyle w:val="Hyperlink"/>
                <w:sz w:val="22"/>
                <w:szCs w:val="22"/>
              </w:rPr>
              <w:t>H. 5080 Benefits and Honors for Emergency Medical Technicians  Rep. B. J. Cox</w:t>
            </w:r>
            <w:r w:rsidRPr="001815A6">
              <w:rPr>
                <w:webHidden/>
                <w:sz w:val="22"/>
                <w:szCs w:val="22"/>
              </w:rPr>
              <w:tab/>
            </w:r>
            <w:r w:rsidRPr="001815A6">
              <w:rPr>
                <w:webHidden/>
                <w:sz w:val="22"/>
                <w:szCs w:val="22"/>
              </w:rPr>
              <w:fldChar w:fldCharType="begin"/>
            </w:r>
            <w:r w:rsidRPr="001815A6">
              <w:rPr>
                <w:webHidden/>
                <w:sz w:val="22"/>
                <w:szCs w:val="22"/>
              </w:rPr>
              <w:instrText xml:space="preserve"> PAGEREF _Toc159346792 \h </w:instrText>
            </w:r>
            <w:r w:rsidRPr="001815A6">
              <w:rPr>
                <w:webHidden/>
                <w:sz w:val="22"/>
                <w:szCs w:val="22"/>
              </w:rPr>
            </w:r>
            <w:r w:rsidRPr="001815A6">
              <w:rPr>
                <w:webHidden/>
                <w:sz w:val="22"/>
                <w:szCs w:val="22"/>
              </w:rPr>
              <w:fldChar w:fldCharType="separate"/>
            </w:r>
            <w:r w:rsidRPr="001815A6">
              <w:rPr>
                <w:webHidden/>
                <w:sz w:val="22"/>
                <w:szCs w:val="22"/>
              </w:rPr>
              <w:t>11</w:t>
            </w:r>
            <w:r w:rsidRPr="001815A6">
              <w:rPr>
                <w:webHidden/>
                <w:sz w:val="22"/>
                <w:szCs w:val="22"/>
              </w:rPr>
              <w:fldChar w:fldCharType="end"/>
            </w:r>
          </w:hyperlink>
        </w:p>
        <w:p w14:paraId="60F6A4A3" w14:textId="387C82BD" w:rsidR="001815A6" w:rsidRPr="001815A6" w:rsidRDefault="001815A6">
          <w:pPr>
            <w:pStyle w:val="TOC2"/>
            <w:rPr>
              <w:rFonts w:eastAsiaTheme="minorEastAsia" w:cstheme="minorBidi"/>
              <w:kern w:val="2"/>
              <w:sz w:val="22"/>
              <w:szCs w:val="22"/>
              <w14:ligatures w14:val="standardContextual"/>
            </w:rPr>
          </w:pPr>
          <w:hyperlink w:anchor="_Toc159346793" w:history="1">
            <w:r w:rsidRPr="001815A6">
              <w:rPr>
                <w:rStyle w:val="Hyperlink"/>
                <w:sz w:val="22"/>
                <w:szCs w:val="22"/>
              </w:rPr>
              <w:t>H. 5090  Drive-Through Window Payments of Utility Bills  Rep. King</w:t>
            </w:r>
            <w:r w:rsidRPr="001815A6">
              <w:rPr>
                <w:webHidden/>
                <w:sz w:val="22"/>
                <w:szCs w:val="22"/>
              </w:rPr>
              <w:tab/>
            </w:r>
            <w:r w:rsidRPr="001815A6">
              <w:rPr>
                <w:webHidden/>
                <w:sz w:val="22"/>
                <w:szCs w:val="22"/>
              </w:rPr>
              <w:fldChar w:fldCharType="begin"/>
            </w:r>
            <w:r w:rsidRPr="001815A6">
              <w:rPr>
                <w:webHidden/>
                <w:sz w:val="22"/>
                <w:szCs w:val="22"/>
              </w:rPr>
              <w:instrText xml:space="preserve"> PAGEREF _Toc159346793 \h </w:instrText>
            </w:r>
            <w:r w:rsidRPr="001815A6">
              <w:rPr>
                <w:webHidden/>
                <w:sz w:val="22"/>
                <w:szCs w:val="22"/>
              </w:rPr>
            </w:r>
            <w:r w:rsidRPr="001815A6">
              <w:rPr>
                <w:webHidden/>
                <w:sz w:val="22"/>
                <w:szCs w:val="22"/>
              </w:rPr>
              <w:fldChar w:fldCharType="separate"/>
            </w:r>
            <w:r w:rsidRPr="001815A6">
              <w:rPr>
                <w:webHidden/>
                <w:sz w:val="22"/>
                <w:szCs w:val="22"/>
              </w:rPr>
              <w:t>11</w:t>
            </w:r>
            <w:r w:rsidRPr="001815A6">
              <w:rPr>
                <w:webHidden/>
                <w:sz w:val="22"/>
                <w:szCs w:val="22"/>
              </w:rPr>
              <w:fldChar w:fldCharType="end"/>
            </w:r>
          </w:hyperlink>
        </w:p>
        <w:p w14:paraId="7116E910" w14:textId="7D8F2C97" w:rsidR="001815A6" w:rsidRPr="001815A6" w:rsidRDefault="001815A6">
          <w:pPr>
            <w:pStyle w:val="TOC2"/>
            <w:rPr>
              <w:rFonts w:eastAsiaTheme="minorEastAsia" w:cstheme="minorBidi"/>
              <w:kern w:val="2"/>
              <w:sz w:val="22"/>
              <w:szCs w:val="22"/>
              <w14:ligatures w14:val="standardContextual"/>
            </w:rPr>
          </w:pPr>
          <w:hyperlink w:anchor="_Toc159346794" w:history="1">
            <w:r w:rsidRPr="001815A6">
              <w:rPr>
                <w:rStyle w:val="Hyperlink"/>
                <w:sz w:val="22"/>
                <w:szCs w:val="22"/>
              </w:rPr>
              <w:t>H. 5104  Documentation of Military Training in Professional and Occupational Licensing  Rep. Erickson</w:t>
            </w:r>
            <w:r w:rsidRPr="001815A6">
              <w:rPr>
                <w:webHidden/>
                <w:sz w:val="22"/>
                <w:szCs w:val="22"/>
              </w:rPr>
              <w:tab/>
            </w:r>
            <w:r w:rsidRPr="001815A6">
              <w:rPr>
                <w:webHidden/>
                <w:sz w:val="22"/>
                <w:szCs w:val="22"/>
              </w:rPr>
              <w:fldChar w:fldCharType="begin"/>
            </w:r>
            <w:r w:rsidRPr="001815A6">
              <w:rPr>
                <w:webHidden/>
                <w:sz w:val="22"/>
                <w:szCs w:val="22"/>
              </w:rPr>
              <w:instrText xml:space="preserve"> PAGEREF _Toc159346794 \h </w:instrText>
            </w:r>
            <w:r w:rsidRPr="001815A6">
              <w:rPr>
                <w:webHidden/>
                <w:sz w:val="22"/>
                <w:szCs w:val="22"/>
              </w:rPr>
            </w:r>
            <w:r w:rsidRPr="001815A6">
              <w:rPr>
                <w:webHidden/>
                <w:sz w:val="22"/>
                <w:szCs w:val="22"/>
              </w:rPr>
              <w:fldChar w:fldCharType="separate"/>
            </w:r>
            <w:r w:rsidRPr="001815A6">
              <w:rPr>
                <w:webHidden/>
                <w:sz w:val="22"/>
                <w:szCs w:val="22"/>
              </w:rPr>
              <w:t>11</w:t>
            </w:r>
            <w:r w:rsidRPr="001815A6">
              <w:rPr>
                <w:webHidden/>
                <w:sz w:val="22"/>
                <w:szCs w:val="22"/>
              </w:rPr>
              <w:fldChar w:fldCharType="end"/>
            </w:r>
          </w:hyperlink>
        </w:p>
        <w:p w14:paraId="16F80194" w14:textId="3EBACD85" w:rsidR="001815A6" w:rsidRPr="001815A6" w:rsidRDefault="001815A6">
          <w:pPr>
            <w:pStyle w:val="TOC2"/>
            <w:rPr>
              <w:rFonts w:eastAsiaTheme="minorEastAsia" w:cstheme="minorBidi"/>
              <w:kern w:val="2"/>
              <w:sz w:val="22"/>
              <w:szCs w:val="22"/>
              <w14:ligatures w14:val="standardContextual"/>
            </w:rPr>
          </w:pPr>
          <w:hyperlink w:anchor="_Toc159346795" w:history="1">
            <w:r w:rsidRPr="001815A6">
              <w:rPr>
                <w:rStyle w:val="Hyperlink"/>
                <w:sz w:val="22"/>
                <w:szCs w:val="22"/>
              </w:rPr>
              <w:t>H. 5114  Prohibited Contact in the Assistance in Collection of Business License Taxes  Rep. Herbkersman</w:t>
            </w:r>
            <w:r w:rsidRPr="001815A6">
              <w:rPr>
                <w:webHidden/>
                <w:sz w:val="22"/>
                <w:szCs w:val="22"/>
              </w:rPr>
              <w:tab/>
            </w:r>
            <w:r w:rsidRPr="001815A6">
              <w:rPr>
                <w:webHidden/>
                <w:sz w:val="22"/>
                <w:szCs w:val="22"/>
              </w:rPr>
              <w:fldChar w:fldCharType="begin"/>
            </w:r>
            <w:r w:rsidRPr="001815A6">
              <w:rPr>
                <w:webHidden/>
                <w:sz w:val="22"/>
                <w:szCs w:val="22"/>
              </w:rPr>
              <w:instrText xml:space="preserve"> PAGEREF _Toc159346795 \h </w:instrText>
            </w:r>
            <w:r w:rsidRPr="001815A6">
              <w:rPr>
                <w:webHidden/>
                <w:sz w:val="22"/>
                <w:szCs w:val="22"/>
              </w:rPr>
            </w:r>
            <w:r w:rsidRPr="001815A6">
              <w:rPr>
                <w:webHidden/>
                <w:sz w:val="22"/>
                <w:szCs w:val="22"/>
              </w:rPr>
              <w:fldChar w:fldCharType="separate"/>
            </w:r>
            <w:r w:rsidRPr="001815A6">
              <w:rPr>
                <w:webHidden/>
                <w:sz w:val="22"/>
                <w:szCs w:val="22"/>
              </w:rPr>
              <w:t>11</w:t>
            </w:r>
            <w:r w:rsidRPr="001815A6">
              <w:rPr>
                <w:webHidden/>
                <w:sz w:val="22"/>
                <w:szCs w:val="22"/>
              </w:rPr>
              <w:fldChar w:fldCharType="end"/>
            </w:r>
          </w:hyperlink>
        </w:p>
        <w:p w14:paraId="43613A7F" w14:textId="4804E155" w:rsidR="001815A6" w:rsidRPr="001815A6" w:rsidRDefault="001815A6">
          <w:pPr>
            <w:pStyle w:val="TOC2"/>
            <w:rPr>
              <w:rFonts w:eastAsiaTheme="minorEastAsia" w:cstheme="minorBidi"/>
              <w:kern w:val="2"/>
              <w:sz w:val="22"/>
              <w:szCs w:val="22"/>
              <w14:ligatures w14:val="standardContextual"/>
            </w:rPr>
          </w:pPr>
          <w:hyperlink w:anchor="_Toc159346796" w:history="1">
            <w:r w:rsidRPr="001815A6">
              <w:rPr>
                <w:rStyle w:val="Hyperlink"/>
                <w:sz w:val="22"/>
                <w:szCs w:val="22"/>
              </w:rPr>
              <w:t>H. 5118  “South Carolina Ten-Year Energy Transformation Act”  Rep. G. M. Smith</w:t>
            </w:r>
            <w:r w:rsidRPr="001815A6">
              <w:rPr>
                <w:webHidden/>
                <w:sz w:val="22"/>
                <w:szCs w:val="22"/>
              </w:rPr>
              <w:tab/>
            </w:r>
            <w:r w:rsidRPr="001815A6">
              <w:rPr>
                <w:webHidden/>
                <w:sz w:val="22"/>
                <w:szCs w:val="22"/>
              </w:rPr>
              <w:fldChar w:fldCharType="begin"/>
            </w:r>
            <w:r w:rsidRPr="001815A6">
              <w:rPr>
                <w:webHidden/>
                <w:sz w:val="22"/>
                <w:szCs w:val="22"/>
              </w:rPr>
              <w:instrText xml:space="preserve"> PAGEREF _Toc159346796 \h </w:instrText>
            </w:r>
            <w:r w:rsidRPr="001815A6">
              <w:rPr>
                <w:webHidden/>
                <w:sz w:val="22"/>
                <w:szCs w:val="22"/>
              </w:rPr>
            </w:r>
            <w:r w:rsidRPr="001815A6">
              <w:rPr>
                <w:webHidden/>
                <w:sz w:val="22"/>
                <w:szCs w:val="22"/>
              </w:rPr>
              <w:fldChar w:fldCharType="separate"/>
            </w:r>
            <w:r w:rsidRPr="001815A6">
              <w:rPr>
                <w:webHidden/>
                <w:sz w:val="22"/>
                <w:szCs w:val="22"/>
              </w:rPr>
              <w:t>12</w:t>
            </w:r>
            <w:r w:rsidRPr="001815A6">
              <w:rPr>
                <w:webHidden/>
                <w:sz w:val="22"/>
                <w:szCs w:val="22"/>
              </w:rPr>
              <w:fldChar w:fldCharType="end"/>
            </w:r>
          </w:hyperlink>
        </w:p>
        <w:p w14:paraId="040DE8AA" w14:textId="650A6FAB" w:rsidR="001815A6" w:rsidRPr="001815A6" w:rsidRDefault="001815A6">
          <w:pPr>
            <w:pStyle w:val="TOC2"/>
            <w:rPr>
              <w:rFonts w:eastAsiaTheme="minorEastAsia" w:cstheme="minorBidi"/>
              <w:kern w:val="2"/>
              <w:sz w:val="22"/>
              <w:szCs w:val="22"/>
              <w14:ligatures w14:val="standardContextual"/>
            </w:rPr>
          </w:pPr>
          <w:hyperlink w:anchor="_Toc159346797" w:history="1">
            <w:r w:rsidRPr="001815A6">
              <w:rPr>
                <w:rStyle w:val="Hyperlink"/>
                <w:sz w:val="22"/>
                <w:szCs w:val="22"/>
              </w:rPr>
              <w:t>H. 5120 Concurrent Resolution on Federal Legislation for the Deployment of Modern Energy Infrastructure  Rep. G. M. Smith</w:t>
            </w:r>
            <w:r w:rsidRPr="001815A6">
              <w:rPr>
                <w:webHidden/>
                <w:sz w:val="22"/>
                <w:szCs w:val="22"/>
              </w:rPr>
              <w:tab/>
            </w:r>
            <w:r w:rsidRPr="001815A6">
              <w:rPr>
                <w:webHidden/>
                <w:sz w:val="22"/>
                <w:szCs w:val="22"/>
              </w:rPr>
              <w:fldChar w:fldCharType="begin"/>
            </w:r>
            <w:r w:rsidRPr="001815A6">
              <w:rPr>
                <w:webHidden/>
                <w:sz w:val="22"/>
                <w:szCs w:val="22"/>
              </w:rPr>
              <w:instrText xml:space="preserve"> PAGEREF _Toc159346797 \h </w:instrText>
            </w:r>
            <w:r w:rsidRPr="001815A6">
              <w:rPr>
                <w:webHidden/>
                <w:sz w:val="22"/>
                <w:szCs w:val="22"/>
              </w:rPr>
            </w:r>
            <w:r w:rsidRPr="001815A6">
              <w:rPr>
                <w:webHidden/>
                <w:sz w:val="22"/>
                <w:szCs w:val="22"/>
              </w:rPr>
              <w:fldChar w:fldCharType="separate"/>
            </w:r>
            <w:r w:rsidRPr="001815A6">
              <w:rPr>
                <w:webHidden/>
                <w:sz w:val="22"/>
                <w:szCs w:val="22"/>
              </w:rPr>
              <w:t>13</w:t>
            </w:r>
            <w:r w:rsidRPr="001815A6">
              <w:rPr>
                <w:webHidden/>
                <w:sz w:val="22"/>
                <w:szCs w:val="22"/>
              </w:rPr>
              <w:fldChar w:fldCharType="end"/>
            </w:r>
          </w:hyperlink>
        </w:p>
        <w:p w14:paraId="24A38306" w14:textId="5DFECE96" w:rsidR="001815A6" w:rsidRPr="001815A6" w:rsidRDefault="001815A6">
          <w:pPr>
            <w:pStyle w:val="TOC2"/>
            <w:rPr>
              <w:rFonts w:eastAsiaTheme="minorEastAsia" w:cstheme="minorBidi"/>
              <w:kern w:val="2"/>
              <w:sz w:val="22"/>
              <w:szCs w:val="22"/>
              <w14:ligatures w14:val="standardContextual"/>
            </w:rPr>
          </w:pPr>
          <w:hyperlink w:anchor="_Toc159346798" w:history="1">
            <w:r w:rsidRPr="001815A6">
              <w:rPr>
                <w:rStyle w:val="Hyperlink"/>
                <w:sz w:val="22"/>
                <w:szCs w:val="22"/>
              </w:rPr>
              <w:t>Ways and Means</w:t>
            </w:r>
            <w:r w:rsidRPr="001815A6">
              <w:rPr>
                <w:webHidden/>
                <w:sz w:val="22"/>
                <w:szCs w:val="22"/>
              </w:rPr>
              <w:tab/>
            </w:r>
            <w:r w:rsidRPr="001815A6">
              <w:rPr>
                <w:webHidden/>
                <w:sz w:val="22"/>
                <w:szCs w:val="22"/>
              </w:rPr>
              <w:fldChar w:fldCharType="begin"/>
            </w:r>
            <w:r w:rsidRPr="001815A6">
              <w:rPr>
                <w:webHidden/>
                <w:sz w:val="22"/>
                <w:szCs w:val="22"/>
              </w:rPr>
              <w:instrText xml:space="preserve"> PAGEREF _Toc159346798 \h </w:instrText>
            </w:r>
            <w:r w:rsidRPr="001815A6">
              <w:rPr>
                <w:webHidden/>
                <w:sz w:val="22"/>
                <w:szCs w:val="22"/>
              </w:rPr>
            </w:r>
            <w:r w:rsidRPr="001815A6">
              <w:rPr>
                <w:webHidden/>
                <w:sz w:val="22"/>
                <w:szCs w:val="22"/>
              </w:rPr>
              <w:fldChar w:fldCharType="separate"/>
            </w:r>
            <w:r w:rsidRPr="001815A6">
              <w:rPr>
                <w:webHidden/>
                <w:sz w:val="22"/>
                <w:szCs w:val="22"/>
              </w:rPr>
              <w:t>13</w:t>
            </w:r>
            <w:r w:rsidRPr="001815A6">
              <w:rPr>
                <w:webHidden/>
                <w:sz w:val="22"/>
                <w:szCs w:val="22"/>
              </w:rPr>
              <w:fldChar w:fldCharType="end"/>
            </w:r>
          </w:hyperlink>
        </w:p>
        <w:p w14:paraId="2FE638AD" w14:textId="027ADE51" w:rsidR="001815A6" w:rsidRPr="001815A6" w:rsidRDefault="001815A6">
          <w:pPr>
            <w:pStyle w:val="TOC2"/>
            <w:rPr>
              <w:rFonts w:eastAsiaTheme="minorEastAsia" w:cstheme="minorBidi"/>
              <w:kern w:val="2"/>
              <w:sz w:val="22"/>
              <w:szCs w:val="22"/>
              <w14:ligatures w14:val="standardContextual"/>
            </w:rPr>
          </w:pPr>
          <w:hyperlink w:anchor="_Toc159346799" w:history="1">
            <w:r w:rsidRPr="001815A6">
              <w:rPr>
                <w:rStyle w:val="Hyperlink"/>
                <w:sz w:val="22"/>
                <w:szCs w:val="22"/>
              </w:rPr>
              <w:t>H. 5091 Tax Exemption for First Responder Income  Rep. Leber</w:t>
            </w:r>
            <w:r w:rsidRPr="001815A6">
              <w:rPr>
                <w:webHidden/>
                <w:sz w:val="22"/>
                <w:szCs w:val="22"/>
              </w:rPr>
              <w:tab/>
            </w:r>
            <w:r w:rsidRPr="001815A6">
              <w:rPr>
                <w:webHidden/>
                <w:sz w:val="22"/>
                <w:szCs w:val="22"/>
              </w:rPr>
              <w:fldChar w:fldCharType="begin"/>
            </w:r>
            <w:r w:rsidRPr="001815A6">
              <w:rPr>
                <w:webHidden/>
                <w:sz w:val="22"/>
                <w:szCs w:val="22"/>
              </w:rPr>
              <w:instrText xml:space="preserve"> PAGEREF _Toc159346799 \h </w:instrText>
            </w:r>
            <w:r w:rsidRPr="001815A6">
              <w:rPr>
                <w:webHidden/>
                <w:sz w:val="22"/>
                <w:szCs w:val="22"/>
              </w:rPr>
            </w:r>
            <w:r w:rsidRPr="001815A6">
              <w:rPr>
                <w:webHidden/>
                <w:sz w:val="22"/>
                <w:szCs w:val="22"/>
              </w:rPr>
              <w:fldChar w:fldCharType="separate"/>
            </w:r>
            <w:r w:rsidRPr="001815A6">
              <w:rPr>
                <w:webHidden/>
                <w:sz w:val="22"/>
                <w:szCs w:val="22"/>
              </w:rPr>
              <w:t>13</w:t>
            </w:r>
            <w:r w:rsidRPr="001815A6">
              <w:rPr>
                <w:webHidden/>
                <w:sz w:val="22"/>
                <w:szCs w:val="22"/>
              </w:rPr>
              <w:fldChar w:fldCharType="end"/>
            </w:r>
          </w:hyperlink>
        </w:p>
        <w:p w14:paraId="2E1900DE" w14:textId="75A66DA2" w:rsidR="001815A6" w:rsidRPr="001815A6" w:rsidRDefault="001815A6">
          <w:pPr>
            <w:pStyle w:val="TOC2"/>
            <w:rPr>
              <w:rFonts w:eastAsiaTheme="minorEastAsia" w:cstheme="minorBidi"/>
              <w:kern w:val="2"/>
              <w:sz w:val="22"/>
              <w:szCs w:val="22"/>
              <w14:ligatures w14:val="standardContextual"/>
            </w:rPr>
          </w:pPr>
          <w:hyperlink w:anchor="_Toc159346800" w:history="1">
            <w:r w:rsidRPr="001815A6">
              <w:rPr>
                <w:rStyle w:val="Hyperlink"/>
                <w:sz w:val="22"/>
                <w:szCs w:val="22"/>
              </w:rPr>
              <w:t>H. 5106 Additional In</w:t>
            </w:r>
            <w:r w:rsidRPr="001815A6">
              <w:rPr>
                <w:rStyle w:val="Hyperlink"/>
                <w:rFonts w:ascii="Times New Roman" w:hAnsi="Times New Roman" w:cs="Times New Roman"/>
                <w:sz w:val="22"/>
                <w:szCs w:val="22"/>
              </w:rPr>
              <w:t>‑</w:t>
            </w:r>
            <w:r w:rsidRPr="001815A6">
              <w:rPr>
                <w:rStyle w:val="Hyperlink"/>
                <w:sz w:val="22"/>
                <w:szCs w:val="22"/>
              </w:rPr>
              <w:t>District Compensation for Members of the General Assembly</w:t>
            </w:r>
            <w:r w:rsidRPr="001815A6">
              <w:rPr>
                <w:webHidden/>
                <w:sz w:val="22"/>
                <w:szCs w:val="22"/>
              </w:rPr>
              <w:tab/>
            </w:r>
            <w:r w:rsidRPr="001815A6">
              <w:rPr>
                <w:webHidden/>
                <w:sz w:val="22"/>
                <w:szCs w:val="22"/>
              </w:rPr>
              <w:fldChar w:fldCharType="begin"/>
            </w:r>
            <w:r w:rsidRPr="001815A6">
              <w:rPr>
                <w:webHidden/>
                <w:sz w:val="22"/>
                <w:szCs w:val="22"/>
              </w:rPr>
              <w:instrText xml:space="preserve"> PAGEREF _Toc159346800 \h </w:instrText>
            </w:r>
            <w:r w:rsidRPr="001815A6">
              <w:rPr>
                <w:webHidden/>
                <w:sz w:val="22"/>
                <w:szCs w:val="22"/>
              </w:rPr>
            </w:r>
            <w:r w:rsidRPr="001815A6">
              <w:rPr>
                <w:webHidden/>
                <w:sz w:val="22"/>
                <w:szCs w:val="22"/>
              </w:rPr>
              <w:fldChar w:fldCharType="separate"/>
            </w:r>
            <w:r w:rsidRPr="001815A6">
              <w:rPr>
                <w:webHidden/>
                <w:sz w:val="22"/>
                <w:szCs w:val="22"/>
              </w:rPr>
              <w:t>13</w:t>
            </w:r>
            <w:r w:rsidRPr="001815A6">
              <w:rPr>
                <w:webHidden/>
                <w:sz w:val="22"/>
                <w:szCs w:val="22"/>
              </w:rPr>
              <w:fldChar w:fldCharType="end"/>
            </w:r>
          </w:hyperlink>
        </w:p>
        <w:p w14:paraId="10430B16" w14:textId="6FF998C5" w:rsidR="001815A6" w:rsidRPr="001815A6" w:rsidRDefault="001815A6">
          <w:pPr>
            <w:pStyle w:val="TOC2"/>
            <w:rPr>
              <w:rFonts w:eastAsiaTheme="minorEastAsia" w:cstheme="minorBidi"/>
              <w:kern w:val="2"/>
              <w:sz w:val="22"/>
              <w:szCs w:val="22"/>
              <w14:ligatures w14:val="standardContextual"/>
            </w:rPr>
          </w:pPr>
          <w:hyperlink w:anchor="_Toc159346801" w:history="1">
            <w:r w:rsidRPr="001815A6">
              <w:rPr>
                <w:rStyle w:val="Hyperlink"/>
                <w:sz w:val="22"/>
                <w:szCs w:val="22"/>
              </w:rPr>
              <w:t>H. 5115 Waste Tires  Rep. Ott</w:t>
            </w:r>
            <w:r w:rsidRPr="001815A6">
              <w:rPr>
                <w:webHidden/>
                <w:sz w:val="22"/>
                <w:szCs w:val="22"/>
              </w:rPr>
              <w:tab/>
            </w:r>
            <w:r w:rsidRPr="001815A6">
              <w:rPr>
                <w:webHidden/>
                <w:sz w:val="22"/>
                <w:szCs w:val="22"/>
              </w:rPr>
              <w:fldChar w:fldCharType="begin"/>
            </w:r>
            <w:r w:rsidRPr="001815A6">
              <w:rPr>
                <w:webHidden/>
                <w:sz w:val="22"/>
                <w:szCs w:val="22"/>
              </w:rPr>
              <w:instrText xml:space="preserve"> PAGEREF _Toc159346801 \h </w:instrText>
            </w:r>
            <w:r w:rsidRPr="001815A6">
              <w:rPr>
                <w:webHidden/>
                <w:sz w:val="22"/>
                <w:szCs w:val="22"/>
              </w:rPr>
            </w:r>
            <w:r w:rsidRPr="001815A6">
              <w:rPr>
                <w:webHidden/>
                <w:sz w:val="22"/>
                <w:szCs w:val="22"/>
              </w:rPr>
              <w:fldChar w:fldCharType="separate"/>
            </w:r>
            <w:r w:rsidRPr="001815A6">
              <w:rPr>
                <w:webHidden/>
                <w:sz w:val="22"/>
                <w:szCs w:val="22"/>
              </w:rPr>
              <w:t>13</w:t>
            </w:r>
            <w:r w:rsidRPr="001815A6">
              <w:rPr>
                <w:webHidden/>
                <w:sz w:val="22"/>
                <w:szCs w:val="22"/>
              </w:rPr>
              <w:fldChar w:fldCharType="end"/>
            </w:r>
          </w:hyperlink>
        </w:p>
        <w:p w14:paraId="770CF493" w14:textId="46C6CF89" w:rsidR="001815A6" w:rsidRPr="001815A6" w:rsidRDefault="001815A6">
          <w:pPr>
            <w:pStyle w:val="TOC2"/>
            <w:rPr>
              <w:rFonts w:eastAsiaTheme="minorEastAsia" w:cstheme="minorBidi"/>
              <w:kern w:val="2"/>
              <w:sz w:val="22"/>
              <w:szCs w:val="22"/>
              <w14:ligatures w14:val="standardContextual"/>
            </w:rPr>
          </w:pPr>
          <w:hyperlink w:anchor="_Toc159346802" w:history="1">
            <w:r w:rsidRPr="001815A6">
              <w:rPr>
                <w:rStyle w:val="Hyperlink"/>
                <w:sz w:val="22"/>
                <w:szCs w:val="22"/>
              </w:rPr>
              <w:t>H. 5116 Sales Tax Exemption for Medical Devices, Products, and Drugs Purchased by Seniors  Rep. Beach</w:t>
            </w:r>
            <w:r w:rsidRPr="001815A6">
              <w:rPr>
                <w:webHidden/>
                <w:sz w:val="22"/>
                <w:szCs w:val="22"/>
              </w:rPr>
              <w:tab/>
            </w:r>
            <w:r w:rsidRPr="001815A6">
              <w:rPr>
                <w:webHidden/>
                <w:sz w:val="22"/>
                <w:szCs w:val="22"/>
              </w:rPr>
              <w:fldChar w:fldCharType="begin"/>
            </w:r>
            <w:r w:rsidRPr="001815A6">
              <w:rPr>
                <w:webHidden/>
                <w:sz w:val="22"/>
                <w:szCs w:val="22"/>
              </w:rPr>
              <w:instrText xml:space="preserve"> PAGEREF _Toc159346802 \h </w:instrText>
            </w:r>
            <w:r w:rsidRPr="001815A6">
              <w:rPr>
                <w:webHidden/>
                <w:sz w:val="22"/>
                <w:szCs w:val="22"/>
              </w:rPr>
            </w:r>
            <w:r w:rsidRPr="001815A6">
              <w:rPr>
                <w:webHidden/>
                <w:sz w:val="22"/>
                <w:szCs w:val="22"/>
              </w:rPr>
              <w:fldChar w:fldCharType="separate"/>
            </w:r>
            <w:r w:rsidRPr="001815A6">
              <w:rPr>
                <w:webHidden/>
                <w:sz w:val="22"/>
                <w:szCs w:val="22"/>
              </w:rPr>
              <w:t>13</w:t>
            </w:r>
            <w:r w:rsidRPr="001815A6">
              <w:rPr>
                <w:webHidden/>
                <w:sz w:val="22"/>
                <w:szCs w:val="22"/>
              </w:rPr>
              <w:fldChar w:fldCharType="end"/>
            </w:r>
          </w:hyperlink>
        </w:p>
        <w:p w14:paraId="470FA456" w14:textId="2BBB9CF2" w:rsidR="001815A6" w:rsidRPr="001815A6" w:rsidRDefault="001815A6">
          <w:pPr>
            <w:pStyle w:val="TOC2"/>
            <w:rPr>
              <w:rFonts w:eastAsiaTheme="minorEastAsia" w:cstheme="minorBidi"/>
              <w:kern w:val="2"/>
              <w:sz w:val="22"/>
              <w:szCs w:val="22"/>
              <w14:ligatures w14:val="standardContextual"/>
            </w:rPr>
          </w:pPr>
          <w:hyperlink w:anchor="_Toc159346803" w:history="1">
            <w:r w:rsidRPr="001815A6">
              <w:rPr>
                <w:rStyle w:val="Hyperlink"/>
                <w:sz w:val="22"/>
                <w:szCs w:val="22"/>
              </w:rPr>
              <w:t>H. 5122 Pay Increase for Election Managers and Clerks  Rep. Jefferson</w:t>
            </w:r>
            <w:r w:rsidRPr="001815A6">
              <w:rPr>
                <w:webHidden/>
                <w:sz w:val="22"/>
                <w:szCs w:val="22"/>
              </w:rPr>
              <w:tab/>
            </w:r>
            <w:r w:rsidRPr="001815A6">
              <w:rPr>
                <w:webHidden/>
                <w:sz w:val="22"/>
                <w:szCs w:val="22"/>
              </w:rPr>
              <w:fldChar w:fldCharType="begin"/>
            </w:r>
            <w:r w:rsidRPr="001815A6">
              <w:rPr>
                <w:webHidden/>
                <w:sz w:val="22"/>
                <w:szCs w:val="22"/>
              </w:rPr>
              <w:instrText xml:space="preserve"> PAGEREF _Toc159346803 \h </w:instrText>
            </w:r>
            <w:r w:rsidRPr="001815A6">
              <w:rPr>
                <w:webHidden/>
                <w:sz w:val="22"/>
                <w:szCs w:val="22"/>
              </w:rPr>
            </w:r>
            <w:r w:rsidRPr="001815A6">
              <w:rPr>
                <w:webHidden/>
                <w:sz w:val="22"/>
                <w:szCs w:val="22"/>
              </w:rPr>
              <w:fldChar w:fldCharType="separate"/>
            </w:r>
            <w:r w:rsidRPr="001815A6">
              <w:rPr>
                <w:webHidden/>
                <w:sz w:val="22"/>
                <w:szCs w:val="22"/>
              </w:rPr>
              <w:t>13</w:t>
            </w:r>
            <w:r w:rsidRPr="001815A6">
              <w:rPr>
                <w:webHidden/>
                <w:sz w:val="22"/>
                <w:szCs w:val="22"/>
              </w:rPr>
              <w:fldChar w:fldCharType="end"/>
            </w:r>
          </w:hyperlink>
        </w:p>
        <w:p w14:paraId="0AC2B322" w14:textId="3E2057AD" w:rsidR="008933D6" w:rsidRDefault="008933D6">
          <w:r w:rsidRPr="001815A6">
            <w:rPr>
              <w:rFonts w:ascii="Book Antiqua" w:hAnsi="Book Antiqua"/>
              <w:noProof/>
            </w:rPr>
            <w:fldChar w:fldCharType="end"/>
          </w:r>
        </w:p>
      </w:sdtContent>
    </w:sdt>
    <w:p w14:paraId="23E718E4" w14:textId="44CF65AA" w:rsidR="00E853E7" w:rsidRDefault="00E853E7" w:rsidP="001D7D5E">
      <w:pPr>
        <w:jc w:val="center"/>
      </w:pPr>
      <w:r>
        <w:br w:type="page"/>
      </w:r>
    </w:p>
    <w:p w14:paraId="182EFCB5" w14:textId="3F7919FF" w:rsidR="001D7D5E" w:rsidRPr="001049B1" w:rsidRDefault="005A755C" w:rsidP="001049B1">
      <w:pPr>
        <w:pStyle w:val="Heading2"/>
        <w:spacing w:after="240"/>
        <w:rPr>
          <w:rFonts w:ascii="Book Antiqua" w:hAnsi="Book Antiqua"/>
          <w:sz w:val="24"/>
          <w:szCs w:val="24"/>
        </w:rPr>
      </w:pPr>
      <w:bookmarkStart w:id="12" w:name="_Toc159346761"/>
      <w:r w:rsidRPr="001049B1">
        <w:rPr>
          <w:rFonts w:ascii="Book Antiqua" w:hAnsi="Book Antiqua"/>
          <w:sz w:val="24"/>
          <w:szCs w:val="24"/>
        </w:rPr>
        <w:lastRenderedPageBreak/>
        <w:t>House Floor Actions</w:t>
      </w:r>
      <w:bookmarkEnd w:id="12"/>
    </w:p>
    <w:p w14:paraId="6E6F5D7E" w14:textId="5D4C5BA3" w:rsidR="005A755C" w:rsidRPr="001049B1" w:rsidRDefault="005A755C" w:rsidP="001049B1">
      <w:pPr>
        <w:pStyle w:val="Heading2"/>
        <w:spacing w:after="40"/>
        <w:jc w:val="left"/>
        <w:rPr>
          <w:rFonts w:ascii="Book Antiqua" w:hAnsi="Book Antiqua"/>
          <w:sz w:val="24"/>
          <w:szCs w:val="24"/>
        </w:rPr>
      </w:pPr>
      <w:bookmarkStart w:id="13" w:name="_Toc158907330"/>
      <w:bookmarkStart w:id="14" w:name="_Toc158907553"/>
      <w:bookmarkStart w:id="15" w:name="_Toc158802068"/>
      <w:bookmarkStart w:id="16" w:name="_Toc159346762"/>
      <w:r w:rsidRPr="001049B1">
        <w:rPr>
          <w:rFonts w:ascii="Book Antiqua" w:hAnsi="Book Antiqua"/>
          <w:sz w:val="24"/>
          <w:szCs w:val="24"/>
        </w:rPr>
        <w:t>H. 3594  “South Carolina Constitutional Carry/Second Amendment Preservation Act of 2023”</w:t>
      </w:r>
      <w:bookmarkEnd w:id="13"/>
      <w:bookmarkEnd w:id="14"/>
      <w:bookmarkEnd w:id="16"/>
    </w:p>
    <w:p w14:paraId="4162916D" w14:textId="17C46AD3" w:rsidR="005A755C" w:rsidRPr="001049B1" w:rsidRDefault="005A755C" w:rsidP="001049B1">
      <w:pPr>
        <w:spacing w:after="240" w:line="240" w:lineRule="auto"/>
        <w:rPr>
          <w:rFonts w:ascii="Book Antiqua" w:hAnsi="Book Antiqua"/>
          <w:sz w:val="24"/>
          <w:szCs w:val="24"/>
        </w:rPr>
      </w:pPr>
      <w:r w:rsidRPr="001049B1">
        <w:rPr>
          <w:rFonts w:ascii="Book Antiqua" w:hAnsi="Book Antiqua"/>
          <w:sz w:val="24"/>
          <w:szCs w:val="24"/>
        </w:rPr>
        <w:t xml:space="preserve">The House considered Senate amendments to </w:t>
      </w:r>
      <w:r w:rsidRPr="001049B1">
        <w:rPr>
          <w:rFonts w:ascii="Book Antiqua" w:hAnsi="Book Antiqua"/>
          <w:b/>
          <w:bCs/>
          <w:sz w:val="24"/>
          <w:szCs w:val="24"/>
        </w:rPr>
        <w:t>H. 3594</w:t>
      </w:r>
      <w:r w:rsidRPr="001049B1">
        <w:rPr>
          <w:rFonts w:ascii="Book Antiqua" w:hAnsi="Book Antiqua"/>
          <w:sz w:val="24"/>
          <w:szCs w:val="24"/>
        </w:rPr>
        <w:fldChar w:fldCharType="begin"/>
      </w:r>
      <w:r w:rsidRPr="001049B1">
        <w:rPr>
          <w:rFonts w:ascii="Book Antiqua" w:hAnsi="Book Antiqua"/>
          <w:sz w:val="24"/>
          <w:szCs w:val="24"/>
        </w:rPr>
        <w:instrText xml:space="preserve"> XE "H. 3594" </w:instrText>
      </w:r>
      <w:r w:rsidRPr="001049B1">
        <w:rPr>
          <w:rFonts w:ascii="Book Antiqua" w:hAnsi="Book Antiqua"/>
          <w:sz w:val="24"/>
          <w:szCs w:val="24"/>
        </w:rPr>
        <w:fldChar w:fldCharType="end"/>
      </w:r>
      <w:r w:rsidRPr="001049B1">
        <w:rPr>
          <w:rFonts w:ascii="Book Antiqua" w:hAnsi="Book Antiqua"/>
          <w:b/>
          <w:bCs/>
          <w:sz w:val="24"/>
          <w:szCs w:val="24"/>
        </w:rPr>
        <w:t>, the “South Carolina Constitutional Carry/Second Amendment Preservation Act of 2023</w:t>
      </w:r>
      <w:r w:rsidRPr="001049B1">
        <w:rPr>
          <w:rFonts w:ascii="Book Antiqua" w:hAnsi="Book Antiqua"/>
          <w:sz w:val="24"/>
          <w:szCs w:val="24"/>
        </w:rPr>
        <w:fldChar w:fldCharType="begin"/>
      </w:r>
      <w:r w:rsidRPr="001049B1">
        <w:rPr>
          <w:rFonts w:ascii="Book Antiqua" w:hAnsi="Book Antiqua"/>
          <w:sz w:val="24"/>
          <w:szCs w:val="24"/>
        </w:rPr>
        <w:instrText xml:space="preserve"> XE "Constitutional Carry/Second Amendment Preservation Act of 2023" </w:instrText>
      </w:r>
      <w:r w:rsidRPr="001049B1">
        <w:rPr>
          <w:rFonts w:ascii="Book Antiqua" w:hAnsi="Book Antiqua"/>
          <w:sz w:val="24"/>
          <w:szCs w:val="24"/>
        </w:rPr>
        <w:fldChar w:fldCharType="end"/>
      </w:r>
      <w:r w:rsidRPr="001049B1">
        <w:rPr>
          <w:rFonts w:ascii="Book Antiqua" w:hAnsi="Book Antiqua"/>
          <w:b/>
          <w:bCs/>
          <w:sz w:val="24"/>
          <w:szCs w:val="24"/>
        </w:rPr>
        <w:t xml:space="preserve">,” </w:t>
      </w:r>
      <w:r w:rsidRPr="001049B1">
        <w:rPr>
          <w:rFonts w:ascii="Book Antiqua" w:hAnsi="Book Antiqua"/>
          <w:sz w:val="24"/>
          <w:szCs w:val="24"/>
        </w:rPr>
        <w:t>and then</w:t>
      </w:r>
      <w:r w:rsidRPr="001049B1">
        <w:rPr>
          <w:rFonts w:ascii="Book Antiqua" w:hAnsi="Book Antiqua"/>
          <w:b/>
          <w:bCs/>
          <w:sz w:val="24"/>
          <w:szCs w:val="24"/>
        </w:rPr>
        <w:t xml:space="preserve"> </w:t>
      </w:r>
      <w:r w:rsidRPr="001049B1">
        <w:rPr>
          <w:rFonts w:ascii="Book Antiqua" w:hAnsi="Book Antiqua"/>
          <w:sz w:val="24"/>
          <w:szCs w:val="24"/>
        </w:rPr>
        <w:t>amended the bill to delete all Senate amendments attached to it by that body. The Senate nonconcurred in the House amendment, and then, since the House insisted on its version, the House appointed its Conference Committee members.</w:t>
      </w:r>
    </w:p>
    <w:p w14:paraId="7D71D6BD" w14:textId="15BC071D" w:rsidR="005A755C" w:rsidRPr="001049B1" w:rsidRDefault="005A755C" w:rsidP="001049B1">
      <w:pPr>
        <w:spacing w:after="240" w:line="240" w:lineRule="auto"/>
        <w:rPr>
          <w:rFonts w:ascii="Book Antiqua" w:hAnsi="Book Antiqua"/>
          <w:sz w:val="24"/>
          <w:szCs w:val="24"/>
        </w:rPr>
      </w:pPr>
      <w:r w:rsidRPr="001049B1">
        <w:rPr>
          <w:rFonts w:ascii="Book Antiqua" w:hAnsi="Book Antiqua"/>
          <w:sz w:val="24"/>
          <w:szCs w:val="24"/>
        </w:rPr>
        <w:t>In its current version, this bill would declare that our citizens have a constitutional right to carry their firearms anywhere in South Carolina except in law enforcement, detention, or correction facilities; courthouses; polling places on election day; in business meetings by, or in the offices of, city, county, public school district, or special purpose district facilities; to school or college events unrelated to firearms; in daycare or preschool facilities; anywhere prohibited by federal law; religious sanctuaries including churches; healthcare facilities of any type unless permission is granted to a gun carrier to have that firearm there; anyone else’s residence; and any facility clearly marked with a sign complying with state specifications that disallows firearms on those premises.  However, visitors to our state parks would be able to have their concealable weapons with them there.  Gunowners would still be able to store their firearms anywhere within their motor vehicles.</w:t>
      </w:r>
    </w:p>
    <w:p w14:paraId="13481031" w14:textId="0936C667" w:rsidR="005A755C" w:rsidRPr="001049B1" w:rsidRDefault="005A755C" w:rsidP="001049B1">
      <w:pPr>
        <w:spacing w:after="240" w:line="240" w:lineRule="auto"/>
        <w:rPr>
          <w:rFonts w:ascii="Book Antiqua" w:hAnsi="Book Antiqua"/>
          <w:sz w:val="24"/>
          <w:szCs w:val="24"/>
        </w:rPr>
      </w:pPr>
      <w:r w:rsidRPr="001049B1">
        <w:rPr>
          <w:rFonts w:ascii="Book Antiqua" w:hAnsi="Book Antiqua"/>
          <w:sz w:val="24"/>
          <w:szCs w:val="24"/>
        </w:rPr>
        <w:t xml:space="preserve">However, these prohibitions would not apply to anyone with permission of a property owner to carry on those premises, law enforcement officials, military, militia, and reserve officers while on duty; qualified retired law enforcement officers; and anyone listed under state law as having authority to carry pistols anywhere in our state, including justices, judges, solicitors, workers compensation commissioners; and our </w:t>
      </w:r>
      <w:r w:rsidR="0035544A">
        <w:rPr>
          <w:rFonts w:ascii="Book Antiqua" w:hAnsi="Book Antiqua"/>
          <w:sz w:val="24"/>
          <w:szCs w:val="24"/>
        </w:rPr>
        <w:t>A</w:t>
      </w:r>
      <w:r w:rsidRPr="001049B1">
        <w:rPr>
          <w:rFonts w:ascii="Book Antiqua" w:hAnsi="Book Antiqua"/>
          <w:sz w:val="24"/>
          <w:szCs w:val="24"/>
        </w:rPr>
        <w:t xml:space="preserve">ttorney </w:t>
      </w:r>
      <w:r w:rsidR="0035544A">
        <w:rPr>
          <w:rFonts w:ascii="Book Antiqua" w:hAnsi="Book Antiqua"/>
          <w:sz w:val="24"/>
          <w:szCs w:val="24"/>
        </w:rPr>
        <w:t>G</w:t>
      </w:r>
      <w:r w:rsidRPr="001049B1">
        <w:rPr>
          <w:rFonts w:ascii="Book Antiqua" w:hAnsi="Book Antiqua"/>
          <w:sz w:val="24"/>
          <w:szCs w:val="24"/>
        </w:rPr>
        <w:t>eneral and his assistants.   As amended, active county clerks of court, active public defenders, and active assistant public defenders would be added to this list.  In its current version, this bill prohibits public defenders and assistant public defenders from carrying a firearm into any local or state detention facility.</w:t>
      </w:r>
    </w:p>
    <w:p w14:paraId="4EA1E145" w14:textId="77777777" w:rsidR="005A755C" w:rsidRPr="001049B1" w:rsidRDefault="005A755C" w:rsidP="001049B1">
      <w:pPr>
        <w:spacing w:after="240" w:line="240" w:lineRule="auto"/>
        <w:rPr>
          <w:rFonts w:ascii="Book Antiqua" w:hAnsi="Book Antiqua"/>
          <w:sz w:val="24"/>
          <w:szCs w:val="24"/>
        </w:rPr>
      </w:pPr>
      <w:r w:rsidRPr="001049B1">
        <w:rPr>
          <w:rFonts w:ascii="Book Antiqua" w:hAnsi="Book Antiqua"/>
          <w:sz w:val="24"/>
          <w:szCs w:val="24"/>
        </w:rPr>
        <w:t>Anyone openly carrying their firearm in compliance with this proposed legislation would not give any law enforcement officer or official with arrest powers either a reasonable suspicion or probable cause to be searched, detained, or arrested for doing so.</w:t>
      </w:r>
    </w:p>
    <w:p w14:paraId="75896973" w14:textId="77777777" w:rsidR="001049B1" w:rsidRDefault="001049B1" w:rsidP="001049B1">
      <w:pPr>
        <w:spacing w:after="240" w:line="240" w:lineRule="auto"/>
        <w:rPr>
          <w:rFonts w:ascii="Book Antiqua" w:hAnsi="Book Antiqua"/>
          <w:sz w:val="24"/>
          <w:szCs w:val="24"/>
        </w:rPr>
      </w:pPr>
      <w:r>
        <w:rPr>
          <w:rFonts w:ascii="Book Antiqua" w:hAnsi="Book Antiqua"/>
          <w:sz w:val="24"/>
          <w:szCs w:val="24"/>
        </w:rPr>
        <w:br w:type="page"/>
      </w:r>
    </w:p>
    <w:p w14:paraId="334BFA1F" w14:textId="5D789217" w:rsidR="005A755C" w:rsidRPr="001049B1" w:rsidRDefault="005A755C" w:rsidP="001049B1">
      <w:pPr>
        <w:spacing w:after="240" w:line="240" w:lineRule="auto"/>
        <w:rPr>
          <w:rFonts w:ascii="Book Antiqua" w:hAnsi="Book Antiqua"/>
          <w:sz w:val="24"/>
          <w:szCs w:val="24"/>
        </w:rPr>
      </w:pPr>
      <w:r w:rsidRPr="001049B1">
        <w:rPr>
          <w:rFonts w:ascii="Book Antiqua" w:hAnsi="Book Antiqua"/>
          <w:sz w:val="24"/>
          <w:szCs w:val="24"/>
        </w:rPr>
        <w:lastRenderedPageBreak/>
        <w:t>Also as amended, first time violators of these prohibitions would face up to 5 years in jail, second time violators would face a minimum of 5 years up to a maximum of 20 years in jail, and third time, or more, violators would face a minimum of 10 years up to a maximum of 30 years in jail.  Anyone convicted of a crime punishable by up to one year in jail would be prohibited from possessing firearms or ammunition.  Violators convicted of crimes punishable with up to one year in jail who are then convicted of carrying a concealable firearm could petition to expunge that conviction after three years elapses.</w:t>
      </w:r>
    </w:p>
    <w:p w14:paraId="04C739E0" w14:textId="77D9F49A" w:rsidR="005A755C" w:rsidRPr="001049B1" w:rsidRDefault="005A755C" w:rsidP="001049B1">
      <w:pPr>
        <w:spacing w:after="240" w:line="240" w:lineRule="auto"/>
        <w:rPr>
          <w:rFonts w:ascii="Book Antiqua" w:hAnsi="Book Antiqua"/>
          <w:sz w:val="24"/>
          <w:szCs w:val="24"/>
        </w:rPr>
      </w:pPr>
      <w:r w:rsidRPr="001049B1">
        <w:rPr>
          <w:rFonts w:ascii="Book Antiqua" w:hAnsi="Book Antiqua"/>
          <w:sz w:val="24"/>
          <w:szCs w:val="24"/>
        </w:rPr>
        <w:t>Firearm owners would have to report the loss or theft of their guns to an appropriate law enforcement agency within 30 days after discovering it.  They are encouraged to receive appropriate gun safety training before carrying their firearms.  CWP holders would have to report losing their permits within 48 hours, and any pardons that are granted could ban gun possession, transport, or sales if this bill is enacted.</w:t>
      </w:r>
    </w:p>
    <w:p w14:paraId="6A040C35" w14:textId="77777777" w:rsidR="005A755C" w:rsidRPr="001049B1" w:rsidRDefault="005A755C" w:rsidP="001049B1">
      <w:pPr>
        <w:pStyle w:val="Heading2"/>
        <w:spacing w:after="40"/>
        <w:jc w:val="left"/>
        <w:rPr>
          <w:rFonts w:ascii="Book Antiqua" w:hAnsi="Book Antiqua"/>
          <w:sz w:val="24"/>
          <w:szCs w:val="24"/>
        </w:rPr>
      </w:pPr>
      <w:bookmarkStart w:id="17" w:name="_Toc157486396"/>
      <w:bookmarkStart w:id="18" w:name="_Toc158907331"/>
      <w:bookmarkStart w:id="19" w:name="_Toc158907554"/>
      <w:bookmarkStart w:id="20" w:name="_Toc159346763"/>
      <w:r w:rsidRPr="001049B1">
        <w:rPr>
          <w:rFonts w:ascii="Book Antiqua" w:hAnsi="Book Antiqua"/>
          <w:sz w:val="24"/>
          <w:szCs w:val="24"/>
        </w:rPr>
        <w:t>H. 4231 Sunday Retail Liquor Sales</w:t>
      </w:r>
      <w:bookmarkEnd w:id="17"/>
      <w:r w:rsidRPr="001049B1">
        <w:rPr>
          <w:rFonts w:ascii="Book Antiqua" w:hAnsi="Book Antiqua"/>
          <w:sz w:val="24"/>
          <w:szCs w:val="24"/>
        </w:rPr>
        <w:t xml:space="preserve"> Local Referendums</w:t>
      </w:r>
      <w:bookmarkEnd w:id="18"/>
      <w:bookmarkEnd w:id="19"/>
      <w:bookmarkEnd w:id="20"/>
    </w:p>
    <w:p w14:paraId="3855322F" w14:textId="77777777" w:rsidR="005A755C" w:rsidRPr="001049B1" w:rsidRDefault="005A755C" w:rsidP="001049B1">
      <w:pPr>
        <w:spacing w:after="240" w:line="240" w:lineRule="auto"/>
        <w:rPr>
          <w:rFonts w:ascii="Book Antiqua" w:hAnsi="Book Antiqua"/>
          <w:color w:val="000000" w:themeColor="text1"/>
          <w:sz w:val="24"/>
          <w:szCs w:val="24"/>
        </w:rPr>
      </w:pPr>
      <w:r w:rsidRPr="001049B1">
        <w:rPr>
          <w:rFonts w:ascii="Book Antiqua" w:hAnsi="Book Antiqua"/>
          <w:color w:val="000000" w:themeColor="text1"/>
          <w:sz w:val="24"/>
          <w:szCs w:val="24"/>
        </w:rPr>
        <w:t xml:space="preserve">The House has passed and sent to the Senate </w:t>
      </w:r>
      <w:r w:rsidRPr="001049B1">
        <w:rPr>
          <w:rFonts w:ascii="Book Antiqua" w:hAnsi="Book Antiqua"/>
          <w:b/>
          <w:bCs/>
          <w:color w:val="000000" w:themeColor="text1"/>
          <w:sz w:val="24"/>
          <w:szCs w:val="24"/>
        </w:rPr>
        <w:t xml:space="preserve">H. 4231, </w:t>
      </w:r>
      <w:r w:rsidRPr="001049B1">
        <w:rPr>
          <w:rFonts w:ascii="Book Antiqua" w:hAnsi="Book Antiqua"/>
          <w:color w:val="000000" w:themeColor="text1"/>
          <w:sz w:val="24"/>
          <w:szCs w:val="24"/>
        </w:rPr>
        <w:t>proposed</w:t>
      </w:r>
      <w:r w:rsidRPr="001049B1">
        <w:rPr>
          <w:rFonts w:ascii="Book Antiqua" w:hAnsi="Book Antiqua"/>
          <w:b/>
          <w:bCs/>
          <w:color w:val="000000" w:themeColor="text1"/>
          <w:sz w:val="24"/>
          <w:szCs w:val="24"/>
        </w:rPr>
        <w:t xml:space="preserve"> </w:t>
      </w:r>
      <w:r w:rsidRPr="001049B1">
        <w:rPr>
          <w:rFonts w:ascii="Book Antiqua" w:hAnsi="Book Antiqua"/>
          <w:color w:val="000000" w:themeColor="text1"/>
          <w:sz w:val="24"/>
          <w:szCs w:val="24"/>
        </w:rPr>
        <w:t>legislation to allow local governments to hold</w:t>
      </w:r>
      <w:r w:rsidRPr="001049B1">
        <w:rPr>
          <w:rFonts w:ascii="Book Antiqua" w:hAnsi="Book Antiqua"/>
          <w:b/>
          <w:bCs/>
          <w:color w:val="000000" w:themeColor="text1"/>
          <w:sz w:val="24"/>
          <w:szCs w:val="24"/>
        </w:rPr>
        <w:fldChar w:fldCharType="begin"/>
      </w:r>
      <w:r w:rsidRPr="001049B1">
        <w:rPr>
          <w:rFonts w:ascii="Book Antiqua" w:hAnsi="Book Antiqua"/>
          <w:sz w:val="24"/>
          <w:szCs w:val="24"/>
        </w:rPr>
        <w:instrText xml:space="preserve"> XE "</w:instrText>
      </w:r>
      <w:r w:rsidRPr="001049B1">
        <w:rPr>
          <w:rFonts w:ascii="Book Antiqua" w:hAnsi="Book Antiqua"/>
          <w:b/>
          <w:bCs/>
          <w:color w:val="000000" w:themeColor="text1"/>
          <w:sz w:val="24"/>
          <w:szCs w:val="24"/>
        </w:rPr>
        <w:instrText>H. 4231</w:instrText>
      </w:r>
      <w:r w:rsidRPr="001049B1">
        <w:rPr>
          <w:rFonts w:ascii="Book Antiqua" w:hAnsi="Book Antiqua"/>
          <w:sz w:val="24"/>
          <w:szCs w:val="24"/>
        </w:rPr>
        <w:instrText xml:space="preserve">" </w:instrText>
      </w:r>
      <w:r w:rsidRPr="001049B1">
        <w:rPr>
          <w:rFonts w:ascii="Book Antiqua" w:hAnsi="Book Antiqua"/>
          <w:b/>
          <w:bCs/>
          <w:color w:val="000000" w:themeColor="text1"/>
          <w:sz w:val="24"/>
          <w:szCs w:val="24"/>
        </w:rPr>
        <w:fldChar w:fldCharType="end"/>
      </w:r>
      <w:r w:rsidRPr="001049B1">
        <w:rPr>
          <w:rFonts w:ascii="Book Antiqua" w:hAnsi="Book Antiqua"/>
          <w:color w:val="000000" w:themeColor="text1"/>
          <w:sz w:val="24"/>
          <w:szCs w:val="24"/>
        </w:rPr>
        <w:t xml:space="preserve"> </w:t>
      </w:r>
      <w:r w:rsidRPr="001049B1">
        <w:rPr>
          <w:rFonts w:ascii="Book Antiqua" w:hAnsi="Book Antiqua"/>
          <w:b/>
          <w:bCs/>
          <w:color w:val="000000" w:themeColor="text1"/>
          <w:sz w:val="24"/>
          <w:szCs w:val="24"/>
        </w:rPr>
        <w:t>Sunday liquor sales</w:t>
      </w:r>
      <w:r w:rsidRPr="001049B1">
        <w:rPr>
          <w:rFonts w:ascii="Book Antiqua" w:hAnsi="Book Antiqua"/>
          <w:b/>
          <w:bCs/>
          <w:color w:val="000000" w:themeColor="text1"/>
          <w:sz w:val="24"/>
          <w:szCs w:val="24"/>
        </w:rPr>
        <w:fldChar w:fldCharType="begin"/>
      </w:r>
      <w:r w:rsidRPr="001049B1">
        <w:rPr>
          <w:rFonts w:ascii="Book Antiqua" w:hAnsi="Book Antiqua"/>
          <w:b/>
          <w:bCs/>
          <w:sz w:val="24"/>
          <w:szCs w:val="24"/>
        </w:rPr>
        <w:instrText xml:space="preserve"> XE "</w:instrText>
      </w:r>
      <w:r w:rsidRPr="001049B1">
        <w:rPr>
          <w:rFonts w:ascii="Book Antiqua" w:hAnsi="Book Antiqua"/>
          <w:b/>
          <w:bCs/>
          <w:color w:val="000000" w:themeColor="text1"/>
          <w:sz w:val="24"/>
          <w:szCs w:val="24"/>
        </w:rPr>
        <w:instrText>liquor sales (H. 4231):Sunday liquor sales</w:instrText>
      </w:r>
      <w:r w:rsidRPr="001049B1">
        <w:rPr>
          <w:rFonts w:ascii="Book Antiqua" w:hAnsi="Book Antiqua"/>
          <w:b/>
          <w:bCs/>
          <w:sz w:val="24"/>
          <w:szCs w:val="24"/>
        </w:rPr>
        <w:instrText xml:space="preserve">" </w:instrText>
      </w:r>
      <w:r w:rsidRPr="001049B1">
        <w:rPr>
          <w:rFonts w:ascii="Book Antiqua" w:hAnsi="Book Antiqua"/>
          <w:b/>
          <w:bCs/>
          <w:color w:val="000000" w:themeColor="text1"/>
          <w:sz w:val="24"/>
          <w:szCs w:val="24"/>
        </w:rPr>
        <w:fldChar w:fldCharType="end"/>
      </w:r>
      <w:r w:rsidRPr="001049B1">
        <w:rPr>
          <w:rFonts w:ascii="Book Antiqua" w:hAnsi="Book Antiqua"/>
          <w:color w:val="000000" w:themeColor="text1"/>
          <w:sz w:val="24"/>
          <w:szCs w:val="24"/>
        </w:rPr>
        <w:t xml:space="preserve"> </w:t>
      </w:r>
      <w:r w:rsidRPr="001049B1">
        <w:rPr>
          <w:rFonts w:ascii="Book Antiqua" w:hAnsi="Book Antiqua"/>
          <w:b/>
          <w:bCs/>
          <w:color w:val="000000" w:themeColor="text1"/>
          <w:sz w:val="24"/>
          <w:szCs w:val="24"/>
        </w:rPr>
        <w:t xml:space="preserve">referendums. </w:t>
      </w:r>
      <w:r w:rsidRPr="001049B1">
        <w:rPr>
          <w:rFonts w:ascii="Book Antiqua" w:hAnsi="Book Antiqua"/>
          <w:color w:val="000000" w:themeColor="text1"/>
          <w:sz w:val="24"/>
          <w:szCs w:val="24"/>
        </w:rPr>
        <w:t>After a successful referendum, local governments could enact local ordinances</w:t>
      </w:r>
      <w:r w:rsidRPr="001049B1">
        <w:rPr>
          <w:rFonts w:ascii="Book Antiqua" w:hAnsi="Book Antiqua"/>
          <w:b/>
          <w:bCs/>
          <w:color w:val="000000" w:themeColor="text1"/>
          <w:sz w:val="24"/>
          <w:szCs w:val="24"/>
        </w:rPr>
        <w:t xml:space="preserve"> </w:t>
      </w:r>
      <w:r w:rsidRPr="001049B1">
        <w:rPr>
          <w:rFonts w:ascii="Book Antiqua" w:hAnsi="Book Antiqua"/>
          <w:color w:val="000000" w:themeColor="text1"/>
          <w:sz w:val="24"/>
          <w:szCs w:val="24"/>
        </w:rPr>
        <w:t>to allow these sales</w:t>
      </w:r>
      <w:r w:rsidRPr="001049B1">
        <w:rPr>
          <w:rFonts w:ascii="Book Antiqua" w:hAnsi="Book Antiqua"/>
          <w:b/>
          <w:bCs/>
          <w:color w:val="000000" w:themeColor="text1"/>
          <w:sz w:val="24"/>
          <w:szCs w:val="24"/>
        </w:rPr>
        <w:t xml:space="preserve"> </w:t>
      </w:r>
      <w:r w:rsidRPr="001049B1">
        <w:rPr>
          <w:rFonts w:ascii="Book Antiqua" w:hAnsi="Book Antiqua"/>
          <w:color w:val="000000" w:themeColor="text1"/>
          <w:sz w:val="24"/>
          <w:szCs w:val="24"/>
        </w:rPr>
        <w:t>between the hours of 1:00 p.m. to 5:00 p.m. by a licensed retail dealer, or at a microdistillery.  Any applications to the South Carolina Department of Revenue [SCDOR] for these permits would include a nonrefundable $100 filing fee.  However, single-location liquor retailers would not have to pay any application fee.  SCDOR would be able to charge a nonrefundable $3,000 annual fee for these permits.  SCDOR would have authority to create terms and conditions applicable to these permits.  Anyone violating these provisions could be found guilty of a misdemeanor and face fines and/or incarceration.</w:t>
      </w:r>
    </w:p>
    <w:p w14:paraId="37730240" w14:textId="77777777" w:rsidR="005A755C" w:rsidRPr="001049B1" w:rsidRDefault="005A755C" w:rsidP="001049B1">
      <w:pPr>
        <w:pStyle w:val="Heading2"/>
        <w:spacing w:after="40"/>
        <w:jc w:val="left"/>
        <w:rPr>
          <w:rFonts w:ascii="Book Antiqua" w:hAnsi="Book Antiqua"/>
          <w:sz w:val="24"/>
          <w:szCs w:val="24"/>
        </w:rPr>
      </w:pPr>
      <w:bookmarkStart w:id="21" w:name="_Toc158907332"/>
      <w:bookmarkStart w:id="22" w:name="_Toc158907555"/>
      <w:bookmarkStart w:id="23" w:name="_Toc159346764"/>
      <w:r w:rsidRPr="001049B1">
        <w:rPr>
          <w:rFonts w:ascii="Book Antiqua" w:hAnsi="Book Antiqua"/>
          <w:sz w:val="24"/>
          <w:szCs w:val="24"/>
        </w:rPr>
        <w:t>H. 4957  Name, Image, or Likeness (NIL)</w:t>
      </w:r>
      <w:bookmarkEnd w:id="15"/>
      <w:bookmarkEnd w:id="21"/>
      <w:bookmarkEnd w:id="22"/>
      <w:bookmarkEnd w:id="23"/>
    </w:p>
    <w:p w14:paraId="522A2E89" w14:textId="07EDC74A" w:rsidR="005A755C" w:rsidRPr="001049B1" w:rsidRDefault="001361C6" w:rsidP="001049B1">
      <w:pPr>
        <w:spacing w:after="240" w:line="240" w:lineRule="auto"/>
        <w:rPr>
          <w:rFonts w:ascii="Book Antiqua" w:hAnsi="Book Antiqua"/>
          <w:color w:val="000000" w:themeColor="text1"/>
          <w:sz w:val="24"/>
          <w:szCs w:val="24"/>
        </w:rPr>
      </w:pPr>
      <w:r w:rsidRPr="001049B1">
        <w:rPr>
          <w:rFonts w:ascii="Book Antiqua" w:hAnsi="Book Antiqua"/>
          <w:color w:val="000000" w:themeColor="text1"/>
          <w:sz w:val="24"/>
          <w:szCs w:val="24"/>
        </w:rPr>
        <w:t>The House approved and sent to the Senate H. 4957</w:t>
      </w:r>
      <w:r w:rsidR="005A755C" w:rsidRPr="001049B1">
        <w:rPr>
          <w:rFonts w:ascii="Book Antiqua" w:hAnsi="Book Antiqua"/>
          <w:color w:val="000000" w:themeColor="text1"/>
          <w:sz w:val="24"/>
          <w:szCs w:val="24"/>
        </w:rPr>
        <w:t>.</w:t>
      </w:r>
      <w:r w:rsidRPr="001049B1">
        <w:rPr>
          <w:rFonts w:ascii="Book Antiqua" w:hAnsi="Book Antiqua"/>
          <w:color w:val="000000" w:themeColor="text1"/>
          <w:sz w:val="24"/>
          <w:szCs w:val="24"/>
        </w:rPr>
        <w:t xml:space="preserve"> </w:t>
      </w:r>
      <w:r w:rsidR="005A755C" w:rsidRPr="001049B1">
        <w:rPr>
          <w:rFonts w:ascii="Book Antiqua" w:hAnsi="Book Antiqua"/>
          <w:color w:val="000000" w:themeColor="text1"/>
          <w:sz w:val="24"/>
          <w:szCs w:val="24"/>
        </w:rPr>
        <w:t>H. 4957</w:t>
      </w:r>
      <w:r w:rsidR="005A755C" w:rsidRPr="001049B1">
        <w:rPr>
          <w:rFonts w:ascii="Book Antiqua" w:hAnsi="Book Antiqua"/>
          <w:color w:val="000000" w:themeColor="text1"/>
          <w:sz w:val="24"/>
          <w:szCs w:val="24"/>
        </w:rPr>
        <w:fldChar w:fldCharType="begin"/>
      </w:r>
      <w:r w:rsidR="005A755C" w:rsidRPr="001049B1">
        <w:rPr>
          <w:rFonts w:ascii="Book Antiqua" w:hAnsi="Book Antiqua"/>
          <w:color w:val="000000" w:themeColor="text1"/>
          <w:sz w:val="24"/>
          <w:szCs w:val="24"/>
        </w:rPr>
        <w:instrText xml:space="preserve"> XE "H. 4957" </w:instrText>
      </w:r>
      <w:r w:rsidR="005A755C" w:rsidRPr="001049B1">
        <w:rPr>
          <w:rFonts w:ascii="Book Antiqua" w:hAnsi="Book Antiqua"/>
          <w:color w:val="000000" w:themeColor="text1"/>
          <w:sz w:val="24"/>
          <w:szCs w:val="24"/>
        </w:rPr>
        <w:fldChar w:fldCharType="end"/>
      </w:r>
      <w:r w:rsidR="005A755C" w:rsidRPr="001049B1">
        <w:rPr>
          <w:rFonts w:ascii="Book Antiqua" w:hAnsi="Book Antiqua"/>
          <w:color w:val="000000" w:themeColor="text1"/>
          <w:sz w:val="24"/>
          <w:szCs w:val="24"/>
        </w:rPr>
        <w:t xml:space="preserve"> revises definitions and regulations regarding compensation for intercollegiate athletes' use of their name, image, or likeness (NIL</w:t>
      </w:r>
      <w:r w:rsidR="005A755C" w:rsidRPr="001049B1">
        <w:rPr>
          <w:rFonts w:ascii="Book Antiqua" w:hAnsi="Book Antiqua"/>
          <w:color w:val="000000" w:themeColor="text1"/>
          <w:sz w:val="24"/>
          <w:szCs w:val="24"/>
        </w:rPr>
        <w:fldChar w:fldCharType="begin"/>
      </w:r>
      <w:r w:rsidR="005A755C" w:rsidRPr="001049B1">
        <w:rPr>
          <w:rFonts w:ascii="Book Antiqua" w:hAnsi="Book Antiqua"/>
          <w:color w:val="000000" w:themeColor="text1"/>
          <w:sz w:val="24"/>
          <w:szCs w:val="24"/>
        </w:rPr>
        <w:instrText xml:space="preserve"> XE "name, image, or likeness (NIL)(H. 4957):compensation for intercollegiate athletes' for the use of their name, image, or likeness " </w:instrText>
      </w:r>
      <w:r w:rsidR="005A755C" w:rsidRPr="001049B1">
        <w:rPr>
          <w:rFonts w:ascii="Book Antiqua" w:hAnsi="Book Antiqua"/>
          <w:color w:val="000000" w:themeColor="text1"/>
          <w:sz w:val="24"/>
          <w:szCs w:val="24"/>
        </w:rPr>
        <w:fldChar w:fldCharType="end"/>
      </w:r>
      <w:r w:rsidR="005A755C" w:rsidRPr="001049B1">
        <w:rPr>
          <w:rFonts w:ascii="Book Antiqua" w:hAnsi="Book Antiqua"/>
          <w:color w:val="000000" w:themeColor="text1"/>
          <w:sz w:val="24"/>
          <w:szCs w:val="24"/>
        </w:rPr>
        <w:t>). The bill would allow college sports programs and certain agents to support NIL</w:t>
      </w:r>
      <w:r w:rsidR="005A755C" w:rsidRPr="001049B1">
        <w:rPr>
          <w:rFonts w:ascii="Book Antiqua" w:hAnsi="Book Antiqua"/>
          <w:color w:val="000000" w:themeColor="text1"/>
          <w:sz w:val="24"/>
          <w:szCs w:val="24"/>
        </w:rPr>
        <w:fldChar w:fldCharType="begin"/>
      </w:r>
      <w:r w:rsidR="005A755C" w:rsidRPr="001049B1">
        <w:rPr>
          <w:rFonts w:ascii="Book Antiqua" w:hAnsi="Book Antiqua"/>
          <w:sz w:val="24"/>
          <w:szCs w:val="24"/>
        </w:rPr>
        <w:instrText xml:space="preserve"> XE "</w:instrText>
      </w:r>
      <w:r w:rsidR="005A755C" w:rsidRPr="001049B1">
        <w:rPr>
          <w:rFonts w:ascii="Book Antiqua" w:hAnsi="Book Antiqua"/>
          <w:color w:val="000000" w:themeColor="text1"/>
          <w:sz w:val="24"/>
          <w:szCs w:val="24"/>
        </w:rPr>
        <w:instrText>NIL:name, image, likeness</w:instrText>
      </w:r>
      <w:r w:rsidR="005A755C" w:rsidRPr="001049B1">
        <w:rPr>
          <w:rFonts w:ascii="Book Antiqua" w:hAnsi="Book Antiqua"/>
          <w:sz w:val="24"/>
          <w:szCs w:val="24"/>
        </w:rPr>
        <w:instrText xml:space="preserve">" </w:instrText>
      </w:r>
      <w:r w:rsidR="005A755C" w:rsidRPr="001049B1">
        <w:rPr>
          <w:rFonts w:ascii="Book Antiqua" w:hAnsi="Book Antiqua"/>
          <w:color w:val="000000" w:themeColor="text1"/>
          <w:sz w:val="24"/>
          <w:szCs w:val="24"/>
        </w:rPr>
        <w:fldChar w:fldCharType="end"/>
      </w:r>
      <w:r w:rsidR="005A755C" w:rsidRPr="001049B1">
        <w:rPr>
          <w:rFonts w:ascii="Book Antiqua" w:hAnsi="Book Antiqua"/>
          <w:color w:val="000000" w:themeColor="text1"/>
          <w:sz w:val="24"/>
          <w:szCs w:val="24"/>
        </w:rPr>
        <w:t xml:space="preserve"> activities. It protects post-secondary institutions and their employees from liability for actions (e.g., decisions in the athletic arena) affecting athletes' NIL</w:t>
      </w:r>
      <w:r w:rsidR="005A755C" w:rsidRPr="001049B1">
        <w:rPr>
          <w:rFonts w:ascii="Book Antiqua" w:hAnsi="Book Antiqua"/>
          <w:color w:val="000000" w:themeColor="text1"/>
          <w:sz w:val="24"/>
          <w:szCs w:val="24"/>
        </w:rPr>
        <w:fldChar w:fldCharType="begin"/>
      </w:r>
      <w:r w:rsidR="005A755C" w:rsidRPr="001049B1">
        <w:rPr>
          <w:rFonts w:ascii="Book Antiqua" w:hAnsi="Book Antiqua"/>
          <w:sz w:val="24"/>
          <w:szCs w:val="24"/>
        </w:rPr>
        <w:instrText xml:space="preserve"> XE "</w:instrText>
      </w:r>
      <w:r w:rsidR="005A755C" w:rsidRPr="001049B1">
        <w:rPr>
          <w:rFonts w:ascii="Book Antiqua" w:hAnsi="Book Antiqua"/>
          <w:color w:val="000000" w:themeColor="text1"/>
          <w:sz w:val="24"/>
          <w:szCs w:val="24"/>
        </w:rPr>
        <w:instrText>NIL</w:instrText>
      </w:r>
      <w:r w:rsidR="005A755C" w:rsidRPr="001049B1">
        <w:rPr>
          <w:rFonts w:ascii="Book Antiqua" w:hAnsi="Book Antiqua"/>
          <w:sz w:val="24"/>
          <w:szCs w:val="24"/>
        </w:rPr>
        <w:instrText>" \t "</w:instrText>
      </w:r>
      <w:r w:rsidR="005A755C" w:rsidRPr="001049B1">
        <w:rPr>
          <w:rFonts w:ascii="Book Antiqua" w:hAnsi="Book Antiqua" w:cstheme="minorHAnsi"/>
          <w:i/>
          <w:sz w:val="24"/>
          <w:szCs w:val="24"/>
        </w:rPr>
        <w:instrText>See</w:instrText>
      </w:r>
      <w:r w:rsidR="005A755C" w:rsidRPr="001049B1">
        <w:rPr>
          <w:rFonts w:ascii="Book Antiqua" w:hAnsi="Book Antiqua" w:cstheme="minorHAnsi"/>
          <w:sz w:val="24"/>
          <w:szCs w:val="24"/>
        </w:rPr>
        <w:instrText xml:space="preserve"> H. 4957</w:instrText>
      </w:r>
      <w:r w:rsidR="005A755C" w:rsidRPr="001049B1">
        <w:rPr>
          <w:rFonts w:ascii="Book Antiqua" w:hAnsi="Book Antiqua"/>
          <w:sz w:val="24"/>
          <w:szCs w:val="24"/>
        </w:rPr>
        <w:instrText xml:space="preserve">" </w:instrText>
      </w:r>
      <w:r w:rsidR="005A755C" w:rsidRPr="001049B1">
        <w:rPr>
          <w:rFonts w:ascii="Book Antiqua" w:hAnsi="Book Antiqua"/>
          <w:color w:val="000000" w:themeColor="text1"/>
          <w:sz w:val="24"/>
          <w:szCs w:val="24"/>
        </w:rPr>
        <w:fldChar w:fldCharType="end"/>
      </w:r>
      <w:r w:rsidR="005A755C" w:rsidRPr="001049B1">
        <w:rPr>
          <w:rFonts w:ascii="Book Antiqua" w:hAnsi="Book Antiqua"/>
          <w:color w:val="000000" w:themeColor="text1"/>
          <w:sz w:val="24"/>
          <w:szCs w:val="24"/>
        </w:rPr>
        <w:t xml:space="preserve"> earnings. The bill safeguards in-state schools from punitive actions for engaging in NIL activities that violate association rules (e.g., the NCAA), prohibits institutions from receiving fees from NIL</w:t>
      </w:r>
      <w:r w:rsidR="005A755C" w:rsidRPr="001049B1">
        <w:rPr>
          <w:rFonts w:ascii="Book Antiqua" w:hAnsi="Book Antiqua"/>
          <w:color w:val="000000" w:themeColor="text1"/>
          <w:sz w:val="24"/>
          <w:szCs w:val="24"/>
        </w:rPr>
        <w:fldChar w:fldCharType="begin"/>
      </w:r>
      <w:r w:rsidR="005A755C" w:rsidRPr="001049B1">
        <w:rPr>
          <w:rFonts w:ascii="Book Antiqua" w:hAnsi="Book Antiqua"/>
          <w:sz w:val="24"/>
          <w:szCs w:val="24"/>
        </w:rPr>
        <w:instrText xml:space="preserve"> XE "</w:instrText>
      </w:r>
      <w:r w:rsidR="005A755C" w:rsidRPr="001049B1">
        <w:rPr>
          <w:rFonts w:ascii="Book Antiqua" w:hAnsi="Book Antiqua"/>
          <w:color w:val="000000" w:themeColor="text1"/>
          <w:sz w:val="24"/>
          <w:szCs w:val="24"/>
        </w:rPr>
        <w:instrText>name, image, likeness:NIL</w:instrText>
      </w:r>
      <w:r w:rsidR="005A755C" w:rsidRPr="001049B1">
        <w:rPr>
          <w:rFonts w:ascii="Book Antiqua" w:hAnsi="Book Antiqua"/>
          <w:sz w:val="24"/>
          <w:szCs w:val="24"/>
        </w:rPr>
        <w:instrText xml:space="preserve">" </w:instrText>
      </w:r>
      <w:r w:rsidR="005A755C" w:rsidRPr="001049B1">
        <w:rPr>
          <w:rFonts w:ascii="Book Antiqua" w:hAnsi="Book Antiqua"/>
          <w:color w:val="000000" w:themeColor="text1"/>
          <w:sz w:val="24"/>
          <w:szCs w:val="24"/>
        </w:rPr>
        <w:fldChar w:fldCharType="end"/>
      </w:r>
      <w:r w:rsidR="005A755C" w:rsidRPr="001049B1">
        <w:rPr>
          <w:rFonts w:ascii="Book Antiqua" w:hAnsi="Book Antiqua"/>
          <w:color w:val="000000" w:themeColor="text1"/>
          <w:sz w:val="24"/>
          <w:szCs w:val="24"/>
        </w:rPr>
        <w:t xml:space="preserve"> deals, and exempts NIL agreements from public records requests </w:t>
      </w:r>
      <w:r w:rsidR="005A755C" w:rsidRPr="001049B1">
        <w:rPr>
          <w:rFonts w:ascii="Book Antiqua" w:hAnsi="Book Antiqua"/>
          <w:color w:val="000000" w:themeColor="text1"/>
          <w:sz w:val="24"/>
          <w:szCs w:val="24"/>
        </w:rPr>
        <w:lastRenderedPageBreak/>
        <w:t>(FOIA) unless the institution is a contracting party. Additionally, it mandates athlete agents to adhere to the Uniform Athlete Agents Act of 2018 and related legislation and removes the 10 percent cap on agency contract fees.</w:t>
      </w:r>
    </w:p>
    <w:p w14:paraId="388F2BFB" w14:textId="77777777" w:rsidR="00F22A78" w:rsidRPr="001049B1" w:rsidRDefault="00F22A78" w:rsidP="001049B1">
      <w:pPr>
        <w:pStyle w:val="Heading2"/>
        <w:spacing w:after="240"/>
        <w:rPr>
          <w:rFonts w:ascii="Book Antiqua" w:hAnsi="Book Antiqua"/>
          <w:sz w:val="24"/>
          <w:szCs w:val="24"/>
        </w:rPr>
      </w:pPr>
      <w:bookmarkStart w:id="24" w:name="_Toc159346765"/>
      <w:r w:rsidRPr="001049B1">
        <w:rPr>
          <w:rFonts w:ascii="Book Antiqua" w:hAnsi="Book Antiqua"/>
          <w:sz w:val="24"/>
          <w:szCs w:val="24"/>
        </w:rPr>
        <w:t>Committees</w:t>
      </w:r>
      <w:bookmarkStart w:id="25" w:name="_Toc125697640"/>
      <w:bookmarkStart w:id="26" w:name="_Toc125697721"/>
      <w:bookmarkStart w:id="27" w:name="_Toc125996311"/>
      <w:bookmarkStart w:id="28" w:name="_Toc126337931"/>
      <w:bookmarkEnd w:id="6"/>
      <w:bookmarkEnd w:id="24"/>
    </w:p>
    <w:p w14:paraId="67970AEE" w14:textId="77777777" w:rsidR="00F22A78" w:rsidRPr="001049B1" w:rsidRDefault="00F22A78" w:rsidP="00577BAF">
      <w:pPr>
        <w:pStyle w:val="Heading2"/>
        <w:spacing w:after="120"/>
        <w:rPr>
          <w:rFonts w:ascii="Book Antiqua" w:hAnsi="Book Antiqua"/>
          <w:sz w:val="24"/>
          <w:szCs w:val="24"/>
        </w:rPr>
      </w:pPr>
      <w:bookmarkStart w:id="29" w:name="_Toc159346766"/>
      <w:r w:rsidRPr="001049B1">
        <w:rPr>
          <w:rFonts w:ascii="Book Antiqua" w:hAnsi="Book Antiqua"/>
          <w:sz w:val="24"/>
          <w:szCs w:val="24"/>
        </w:rPr>
        <w:t>Agriculture, Natural Resources, and Environmental Affairs</w:t>
      </w:r>
      <w:bookmarkEnd w:id="29"/>
    </w:p>
    <w:p w14:paraId="0C7E0D52" w14:textId="77777777" w:rsidR="00E438A4" w:rsidRPr="001049B1" w:rsidRDefault="00E438A4" w:rsidP="001049B1">
      <w:pPr>
        <w:spacing w:after="240" w:line="240" w:lineRule="auto"/>
        <w:rPr>
          <w:rFonts w:ascii="Book Antiqua" w:eastAsia="Calibri" w:hAnsi="Book Antiqua" w:cs="Times New Roman"/>
          <w:kern w:val="2"/>
          <w:sz w:val="24"/>
          <w:szCs w:val="24"/>
          <w14:ligatures w14:val="standardContextual"/>
        </w:rPr>
      </w:pPr>
      <w:bookmarkStart w:id="30" w:name="_Toc149061143"/>
      <w:bookmarkStart w:id="31" w:name="_Toc155959722"/>
      <w:bookmarkStart w:id="32" w:name="_Toc156294301"/>
      <w:bookmarkStart w:id="33" w:name="_Toc156575307"/>
      <w:bookmarkEnd w:id="25"/>
      <w:bookmarkEnd w:id="26"/>
      <w:bookmarkEnd w:id="27"/>
      <w:bookmarkEnd w:id="28"/>
      <w:r w:rsidRPr="001049B1">
        <w:rPr>
          <w:rFonts w:ascii="Book Antiqua" w:eastAsia="Calibri" w:hAnsi="Book Antiqua" w:cs="Times New Roman"/>
          <w:kern w:val="2"/>
          <w:sz w:val="24"/>
          <w:szCs w:val="24"/>
          <w14:ligatures w14:val="standardContextual"/>
        </w:rPr>
        <w:t>The Agriculture, Natural Resources and Environmental Affairs met on Tuesday, February 13, 2024, and reported out several bills.</w:t>
      </w:r>
    </w:p>
    <w:p w14:paraId="37A24FC1" w14:textId="144C0443" w:rsidR="00FF29D5" w:rsidRPr="001049B1" w:rsidRDefault="008E619D" w:rsidP="001049B1">
      <w:pPr>
        <w:pStyle w:val="Heading2"/>
        <w:spacing w:after="40"/>
        <w:jc w:val="left"/>
        <w:rPr>
          <w:rFonts w:ascii="Book Antiqua" w:eastAsia="Calibri" w:hAnsi="Book Antiqua"/>
          <w:sz w:val="24"/>
          <w:szCs w:val="24"/>
        </w:rPr>
      </w:pPr>
      <w:bookmarkStart w:id="34" w:name="_Toc159346767"/>
      <w:r w:rsidRPr="001049B1">
        <w:rPr>
          <w:rFonts w:ascii="Book Antiqua" w:eastAsia="Calibri" w:hAnsi="Book Antiqua"/>
          <w:sz w:val="24"/>
          <w:szCs w:val="24"/>
        </w:rPr>
        <w:t>H. 3963  Hog Management</w:t>
      </w:r>
      <w:bookmarkEnd w:id="34"/>
    </w:p>
    <w:p w14:paraId="38FCAF61" w14:textId="7AA5D638" w:rsidR="00E438A4" w:rsidRPr="001049B1" w:rsidRDefault="00E438A4" w:rsidP="001049B1">
      <w:pPr>
        <w:spacing w:after="240" w:line="240" w:lineRule="auto"/>
        <w:rPr>
          <w:rFonts w:ascii="Book Antiqua" w:eastAsia="Calibri" w:hAnsi="Book Antiqua" w:cs="Times New Roman"/>
          <w:color w:val="000000" w:themeColor="text1"/>
          <w:kern w:val="2"/>
          <w:sz w:val="24"/>
          <w:szCs w:val="24"/>
          <w14:ligatures w14:val="standardContextual"/>
        </w:rPr>
      </w:pPr>
      <w:r w:rsidRPr="001049B1">
        <w:rPr>
          <w:rFonts w:ascii="Book Antiqua" w:eastAsia="Calibri" w:hAnsi="Book Antiqua" w:cs="Times New Roman"/>
          <w:kern w:val="2"/>
          <w:sz w:val="24"/>
          <w:szCs w:val="24"/>
          <w14:ligatures w14:val="standardContextual"/>
        </w:rPr>
        <w:t xml:space="preserve">Current law outlines that the revenue from the sale of antlered deer tags are to be used to administer the Coyote Management Program.  As a result, the committee gave a favorable with amendment report to </w:t>
      </w:r>
      <w:r w:rsidRPr="001049B1">
        <w:rPr>
          <w:rFonts w:ascii="Book Antiqua" w:eastAsia="Calibri" w:hAnsi="Book Antiqua" w:cs="Times New Roman"/>
          <w:b/>
          <w:bCs/>
          <w:kern w:val="2"/>
          <w:sz w:val="24"/>
          <w:szCs w:val="24"/>
          <w14:ligatures w14:val="standardContextual"/>
        </w:rPr>
        <w:t>H. 3963</w:t>
      </w:r>
      <w:r w:rsidR="00B407AB" w:rsidRPr="001049B1">
        <w:rPr>
          <w:rFonts w:ascii="Book Antiqua" w:eastAsia="Calibri" w:hAnsi="Book Antiqua" w:cs="Times New Roman"/>
          <w:kern w:val="2"/>
          <w:sz w:val="24"/>
          <w:szCs w:val="24"/>
          <w14:ligatures w14:val="standardContextual"/>
        </w:rPr>
        <w:fldChar w:fldCharType="begin"/>
      </w:r>
      <w:r w:rsidR="00B407AB" w:rsidRPr="001049B1">
        <w:rPr>
          <w:rFonts w:ascii="Book Antiqua" w:hAnsi="Book Antiqua"/>
          <w:sz w:val="24"/>
          <w:szCs w:val="24"/>
        </w:rPr>
        <w:instrText xml:space="preserve"> XE "</w:instrText>
      </w:r>
      <w:r w:rsidR="00B407AB" w:rsidRPr="001049B1">
        <w:rPr>
          <w:rFonts w:ascii="Book Antiqua" w:eastAsia="Calibri" w:hAnsi="Book Antiqua" w:cs="Times New Roman"/>
          <w:kern w:val="2"/>
          <w:sz w:val="24"/>
          <w:szCs w:val="24"/>
          <w14:ligatures w14:val="standardContextual"/>
        </w:rPr>
        <w:instrText>H. 3963</w:instrText>
      </w:r>
      <w:r w:rsidR="00B407AB" w:rsidRPr="001049B1">
        <w:rPr>
          <w:rFonts w:ascii="Book Antiqua" w:hAnsi="Book Antiqua"/>
          <w:sz w:val="24"/>
          <w:szCs w:val="24"/>
        </w:rPr>
        <w:instrText xml:space="preserve">" </w:instrText>
      </w:r>
      <w:r w:rsidR="00B407AB" w:rsidRPr="001049B1">
        <w:rPr>
          <w:rFonts w:ascii="Book Antiqua" w:eastAsia="Calibri" w:hAnsi="Book Antiqua" w:cs="Times New Roman"/>
          <w:kern w:val="2"/>
          <w:sz w:val="24"/>
          <w:szCs w:val="24"/>
          <w14:ligatures w14:val="standardContextual"/>
        </w:rPr>
        <w:fldChar w:fldCharType="end"/>
      </w:r>
      <w:r w:rsidRPr="001049B1">
        <w:rPr>
          <w:rFonts w:ascii="Book Antiqua" w:eastAsia="Calibri" w:hAnsi="Book Antiqua" w:cs="Times New Roman"/>
          <w:b/>
          <w:bCs/>
          <w:kern w:val="2"/>
          <w:sz w:val="24"/>
          <w:szCs w:val="24"/>
          <w14:ligatures w14:val="standardContextual"/>
        </w:rPr>
        <w:t xml:space="preserve">, </w:t>
      </w:r>
      <w:r w:rsidRPr="001049B1">
        <w:rPr>
          <w:rFonts w:ascii="Book Antiqua" w:eastAsia="Calibri" w:hAnsi="Book Antiqua" w:cs="Times New Roman"/>
          <w:kern w:val="2"/>
          <w:sz w:val="24"/>
          <w:szCs w:val="24"/>
          <w14:ligatures w14:val="standardContextual"/>
        </w:rPr>
        <w:t>a bill</w:t>
      </w:r>
      <w:r w:rsidRPr="001049B1">
        <w:rPr>
          <w:rFonts w:ascii="Book Antiqua" w:eastAsia="Calibri" w:hAnsi="Book Antiqua" w:cs="Times New Roman"/>
          <w:b/>
          <w:bCs/>
          <w:kern w:val="2"/>
          <w:sz w:val="24"/>
          <w:szCs w:val="24"/>
          <w14:ligatures w14:val="standardContextual"/>
        </w:rPr>
        <w:t xml:space="preserve"> </w:t>
      </w:r>
      <w:r w:rsidRPr="001049B1">
        <w:rPr>
          <w:rFonts w:ascii="Book Antiqua" w:eastAsia="Calibri" w:hAnsi="Book Antiqua" w:cs="Times New Roman"/>
          <w:kern w:val="2"/>
          <w:sz w:val="24"/>
          <w:szCs w:val="24"/>
          <w14:ligatures w14:val="standardContextual"/>
        </w:rPr>
        <w:t xml:space="preserve">that </w:t>
      </w:r>
      <w:r w:rsidRPr="001049B1">
        <w:rPr>
          <w:rFonts w:ascii="Book Antiqua" w:eastAsia="Calibri" w:hAnsi="Book Antiqua" w:cs="Times New Roman"/>
          <w:b/>
          <w:bCs/>
          <w:kern w:val="2"/>
          <w:sz w:val="24"/>
          <w:szCs w:val="24"/>
          <w14:ligatures w14:val="standardContextual"/>
        </w:rPr>
        <w:t>adds hog management</w:t>
      </w:r>
      <w:r w:rsidR="00B407AB" w:rsidRPr="001049B1">
        <w:rPr>
          <w:rFonts w:ascii="Book Antiqua" w:eastAsia="Calibri" w:hAnsi="Book Antiqua" w:cs="Times New Roman"/>
          <w:b/>
          <w:bCs/>
          <w:kern w:val="2"/>
          <w:sz w:val="24"/>
          <w:szCs w:val="24"/>
          <w14:ligatures w14:val="standardContextual"/>
        </w:rPr>
        <w:fldChar w:fldCharType="begin"/>
      </w:r>
      <w:r w:rsidR="00B407AB" w:rsidRPr="001049B1">
        <w:rPr>
          <w:rFonts w:ascii="Book Antiqua" w:hAnsi="Book Antiqua"/>
          <w:sz w:val="24"/>
          <w:szCs w:val="24"/>
        </w:rPr>
        <w:instrText xml:space="preserve"> XE "</w:instrText>
      </w:r>
      <w:r w:rsidR="00B407AB" w:rsidRPr="001049B1">
        <w:rPr>
          <w:rFonts w:ascii="Book Antiqua" w:eastAsia="Calibri" w:hAnsi="Book Antiqua" w:cs="Times New Roman"/>
          <w:kern w:val="2"/>
          <w:sz w:val="24"/>
          <w:szCs w:val="24"/>
          <w14:ligatures w14:val="standardContextual"/>
        </w:rPr>
        <w:instrText>hog management</w:instrText>
      </w:r>
      <w:r w:rsidR="00AD4B6B" w:rsidRPr="001049B1">
        <w:rPr>
          <w:rFonts w:ascii="Book Antiqua" w:eastAsia="Calibri" w:hAnsi="Book Antiqua" w:cs="Times New Roman"/>
          <w:kern w:val="2"/>
          <w:sz w:val="24"/>
          <w:szCs w:val="24"/>
          <w14:ligatures w14:val="standardContextual"/>
        </w:rPr>
        <w:instrText xml:space="preserve"> (H. 3963)</w:instrText>
      </w:r>
      <w:r w:rsidR="00B407AB" w:rsidRPr="001049B1">
        <w:rPr>
          <w:rFonts w:ascii="Book Antiqua" w:hAnsi="Book Antiqua"/>
          <w:sz w:val="24"/>
          <w:szCs w:val="24"/>
        </w:rPr>
        <w:instrText xml:space="preserve">" </w:instrText>
      </w:r>
      <w:r w:rsidR="00B407AB" w:rsidRPr="001049B1">
        <w:rPr>
          <w:rFonts w:ascii="Book Antiqua" w:eastAsia="Calibri" w:hAnsi="Book Antiqua" w:cs="Times New Roman"/>
          <w:b/>
          <w:bCs/>
          <w:kern w:val="2"/>
          <w:sz w:val="24"/>
          <w:szCs w:val="24"/>
          <w14:ligatures w14:val="standardContextual"/>
        </w:rPr>
        <w:fldChar w:fldCharType="end"/>
      </w:r>
      <w:r w:rsidRPr="001049B1">
        <w:rPr>
          <w:rFonts w:ascii="Book Antiqua" w:eastAsia="Calibri" w:hAnsi="Book Antiqua" w:cs="Times New Roman"/>
          <w:b/>
          <w:bCs/>
          <w:kern w:val="2"/>
          <w:sz w:val="24"/>
          <w:szCs w:val="24"/>
          <w14:ligatures w14:val="standardContextual"/>
        </w:rPr>
        <w:t xml:space="preserve"> to the Coyote Management Program </w:t>
      </w:r>
      <w:r w:rsidRPr="001049B1">
        <w:rPr>
          <w:rFonts w:ascii="Book Antiqua" w:eastAsia="Calibri" w:hAnsi="Book Antiqua" w:cs="Times New Roman"/>
          <w:kern w:val="2"/>
          <w:sz w:val="24"/>
          <w:szCs w:val="24"/>
          <w14:ligatures w14:val="standardContextual"/>
        </w:rPr>
        <w:t>for administration</w:t>
      </w:r>
      <w:r w:rsidRPr="00641495">
        <w:rPr>
          <w:rFonts w:ascii="Book Antiqua" w:eastAsia="Calibri" w:hAnsi="Book Antiqua" w:cs="Times New Roman"/>
          <w:kern w:val="2"/>
          <w:sz w:val="24"/>
          <w:szCs w:val="24"/>
          <w14:ligatures w14:val="standardContextual"/>
        </w:rPr>
        <w:t>.</w:t>
      </w:r>
      <w:r w:rsidRPr="001049B1">
        <w:rPr>
          <w:rFonts w:ascii="Book Antiqua" w:eastAsia="Calibri" w:hAnsi="Book Antiqua" w:cs="Times New Roman"/>
          <w:b/>
          <w:bCs/>
          <w:kern w:val="2"/>
          <w:sz w:val="24"/>
          <w:szCs w:val="24"/>
          <w14:ligatures w14:val="standardContextual"/>
        </w:rPr>
        <w:t xml:space="preserve">   </w:t>
      </w:r>
      <w:r w:rsidRPr="001049B1">
        <w:rPr>
          <w:rFonts w:ascii="Book Antiqua" w:eastAsia="Calibri" w:hAnsi="Book Antiqua" w:cs="Times New Roman"/>
          <w:kern w:val="2"/>
          <w:sz w:val="24"/>
          <w:szCs w:val="24"/>
          <w14:ligatures w14:val="standardContextual"/>
        </w:rPr>
        <w:t>Every year by January 31</w:t>
      </w:r>
      <w:r w:rsidRPr="001049B1">
        <w:rPr>
          <w:rFonts w:ascii="Book Antiqua" w:eastAsia="Calibri" w:hAnsi="Book Antiqua" w:cs="Times New Roman"/>
          <w:kern w:val="2"/>
          <w:sz w:val="24"/>
          <w:szCs w:val="24"/>
          <w:vertAlign w:val="superscript"/>
          <w14:ligatures w14:val="standardContextual"/>
        </w:rPr>
        <w:t>st</w:t>
      </w:r>
      <w:r w:rsidRPr="001049B1">
        <w:rPr>
          <w:rFonts w:ascii="Book Antiqua" w:eastAsia="Calibri" w:hAnsi="Book Antiqua" w:cs="Times New Roman"/>
          <w:kern w:val="2"/>
          <w:sz w:val="24"/>
          <w:szCs w:val="24"/>
          <w14:ligatures w14:val="standardContextual"/>
        </w:rPr>
        <w:t>,</w:t>
      </w:r>
      <w:r w:rsidRPr="001049B1">
        <w:rPr>
          <w:rFonts w:ascii="Book Antiqua" w:eastAsia="Calibri" w:hAnsi="Book Antiqua" w:cs="Times New Roman"/>
          <w:b/>
          <w:bCs/>
          <w:kern w:val="2"/>
          <w:sz w:val="24"/>
          <w:szCs w:val="24"/>
          <w14:ligatures w14:val="standardContextual"/>
        </w:rPr>
        <w:t xml:space="preserve"> </w:t>
      </w:r>
      <w:r w:rsidRPr="001049B1">
        <w:rPr>
          <w:rFonts w:ascii="Book Antiqua" w:eastAsia="Calibri" w:hAnsi="Book Antiqua" w:cs="Times New Roman"/>
          <w:kern w:val="2"/>
          <w:sz w:val="24"/>
          <w:szCs w:val="24"/>
          <w14:ligatures w14:val="standardContextual"/>
        </w:rPr>
        <w:t xml:space="preserve">the Department of Natural Resources must provide to the General Assembly, a report on the </w:t>
      </w:r>
      <w:r w:rsidRPr="001049B1">
        <w:rPr>
          <w:rFonts w:ascii="Book Antiqua" w:eastAsia="Calibri" w:hAnsi="Book Antiqua" w:cs="Times New Roman"/>
          <w:color w:val="000000" w:themeColor="text1"/>
          <w:kern w:val="2"/>
          <w:sz w:val="24"/>
          <w:szCs w:val="24"/>
          <w14:ligatures w14:val="standardContextual"/>
        </w:rPr>
        <w:t>use of the program funds for the prior year.</w:t>
      </w:r>
    </w:p>
    <w:p w14:paraId="1C70E794" w14:textId="64329ADD" w:rsidR="00FF29D5" w:rsidRPr="001049B1" w:rsidRDefault="008E619D" w:rsidP="001049B1">
      <w:pPr>
        <w:pStyle w:val="Heading2"/>
        <w:spacing w:after="40"/>
        <w:jc w:val="left"/>
        <w:rPr>
          <w:rFonts w:ascii="Book Antiqua" w:eastAsia="Calibri" w:hAnsi="Book Antiqua"/>
          <w:color w:val="000000" w:themeColor="text1"/>
          <w:sz w:val="24"/>
          <w:szCs w:val="24"/>
        </w:rPr>
      </w:pPr>
      <w:bookmarkStart w:id="35" w:name="_Toc159346768"/>
      <w:r w:rsidRPr="001049B1">
        <w:rPr>
          <w:rFonts w:ascii="Book Antiqua" w:eastAsia="Calibri" w:hAnsi="Book Antiqua"/>
          <w:sz w:val="24"/>
          <w:szCs w:val="24"/>
        </w:rPr>
        <w:t>H. 4611  Electronic Dog Control Device</w:t>
      </w:r>
      <w:bookmarkEnd w:id="35"/>
    </w:p>
    <w:p w14:paraId="5E229368" w14:textId="17F6A493" w:rsidR="00E438A4" w:rsidRPr="001049B1" w:rsidRDefault="00E438A4" w:rsidP="001049B1">
      <w:pPr>
        <w:spacing w:after="240" w:line="240" w:lineRule="auto"/>
        <w:rPr>
          <w:rFonts w:ascii="Book Antiqua" w:eastAsia="Calibri" w:hAnsi="Book Antiqua" w:cs="Times New Roman"/>
          <w:kern w:val="2"/>
          <w:sz w:val="24"/>
          <w:szCs w:val="24"/>
          <w14:ligatures w14:val="standardContextual"/>
        </w:rPr>
      </w:pPr>
      <w:r w:rsidRPr="001049B1">
        <w:rPr>
          <w:rFonts w:ascii="Book Antiqua" w:eastAsia="Calibri" w:hAnsi="Book Antiqua" w:cs="Times New Roman"/>
          <w:kern w:val="2"/>
          <w:sz w:val="24"/>
          <w:szCs w:val="24"/>
          <w14:ligatures w14:val="standardContextual"/>
        </w:rPr>
        <w:t xml:space="preserve">The committee gave a favorable with amendment report to </w:t>
      </w:r>
      <w:r w:rsidRPr="001049B1">
        <w:rPr>
          <w:rFonts w:ascii="Book Antiqua" w:eastAsia="Calibri" w:hAnsi="Book Antiqua" w:cs="Times New Roman"/>
          <w:b/>
          <w:bCs/>
          <w:kern w:val="2"/>
          <w:sz w:val="24"/>
          <w:szCs w:val="24"/>
          <w14:ligatures w14:val="standardContextual"/>
        </w:rPr>
        <w:t>H. 4611</w:t>
      </w:r>
      <w:r w:rsidR="00B407AB" w:rsidRPr="001049B1">
        <w:rPr>
          <w:rFonts w:ascii="Book Antiqua" w:eastAsia="Calibri" w:hAnsi="Book Antiqua" w:cs="Times New Roman"/>
          <w:b/>
          <w:bCs/>
          <w:kern w:val="2"/>
          <w:sz w:val="24"/>
          <w:szCs w:val="24"/>
          <w14:ligatures w14:val="standardContextual"/>
        </w:rPr>
        <w:fldChar w:fldCharType="begin"/>
      </w:r>
      <w:r w:rsidR="00B407AB" w:rsidRPr="001049B1">
        <w:rPr>
          <w:rFonts w:ascii="Book Antiqua" w:hAnsi="Book Antiqua"/>
          <w:sz w:val="24"/>
          <w:szCs w:val="24"/>
        </w:rPr>
        <w:instrText xml:space="preserve"> XE "</w:instrText>
      </w:r>
      <w:r w:rsidR="00B407AB" w:rsidRPr="001049B1">
        <w:rPr>
          <w:rFonts w:ascii="Book Antiqua" w:eastAsia="Calibri" w:hAnsi="Book Antiqua" w:cs="Times New Roman"/>
          <w:b/>
          <w:bCs/>
          <w:kern w:val="2"/>
          <w:sz w:val="24"/>
          <w:szCs w:val="24"/>
          <w14:ligatures w14:val="standardContextual"/>
        </w:rPr>
        <w:instrText>H. 4611</w:instrText>
      </w:r>
      <w:r w:rsidR="00B407AB" w:rsidRPr="001049B1">
        <w:rPr>
          <w:rFonts w:ascii="Book Antiqua" w:hAnsi="Book Antiqua"/>
          <w:sz w:val="24"/>
          <w:szCs w:val="24"/>
        </w:rPr>
        <w:instrText xml:space="preserve">" </w:instrText>
      </w:r>
      <w:r w:rsidR="00B407AB" w:rsidRPr="001049B1">
        <w:rPr>
          <w:rFonts w:ascii="Book Antiqua" w:eastAsia="Calibri" w:hAnsi="Book Antiqua" w:cs="Times New Roman"/>
          <w:b/>
          <w:bCs/>
          <w:kern w:val="2"/>
          <w:sz w:val="24"/>
          <w:szCs w:val="24"/>
          <w14:ligatures w14:val="standardContextual"/>
        </w:rPr>
        <w:fldChar w:fldCharType="end"/>
      </w:r>
      <w:r w:rsidRPr="001049B1">
        <w:rPr>
          <w:rFonts w:ascii="Book Antiqua" w:eastAsia="Calibri" w:hAnsi="Book Antiqua" w:cs="Times New Roman"/>
          <w:kern w:val="2"/>
          <w:sz w:val="24"/>
          <w:szCs w:val="24"/>
          <w14:ligatures w14:val="standardContextual"/>
        </w:rPr>
        <w:t xml:space="preserve">, a bill that makes it illegal to remove an </w:t>
      </w:r>
      <w:r w:rsidRPr="001049B1">
        <w:rPr>
          <w:rFonts w:ascii="Book Antiqua" w:eastAsia="Calibri" w:hAnsi="Book Antiqua" w:cs="Times New Roman"/>
          <w:b/>
          <w:bCs/>
          <w:kern w:val="2"/>
          <w:sz w:val="24"/>
          <w:szCs w:val="24"/>
          <w14:ligatures w14:val="standardContextual"/>
        </w:rPr>
        <w:t>electronic dog control device</w:t>
      </w:r>
      <w:r w:rsidR="00B407AB" w:rsidRPr="001049B1">
        <w:rPr>
          <w:rFonts w:ascii="Book Antiqua" w:eastAsia="Calibri" w:hAnsi="Book Antiqua" w:cs="Times New Roman"/>
          <w:kern w:val="2"/>
          <w:sz w:val="24"/>
          <w:szCs w:val="24"/>
          <w14:ligatures w14:val="standardContextual"/>
        </w:rPr>
        <w:fldChar w:fldCharType="begin"/>
      </w:r>
      <w:r w:rsidR="00B407AB" w:rsidRPr="001049B1">
        <w:rPr>
          <w:rFonts w:ascii="Book Antiqua" w:hAnsi="Book Antiqua"/>
          <w:sz w:val="24"/>
          <w:szCs w:val="24"/>
        </w:rPr>
        <w:instrText xml:space="preserve"> XE "</w:instrText>
      </w:r>
      <w:r w:rsidR="00B407AB" w:rsidRPr="001049B1">
        <w:rPr>
          <w:rFonts w:ascii="Book Antiqua" w:eastAsia="Calibri" w:hAnsi="Book Antiqua" w:cs="Times New Roman"/>
          <w:kern w:val="2"/>
          <w:sz w:val="24"/>
          <w:szCs w:val="24"/>
          <w14:ligatures w14:val="standardContextual"/>
        </w:rPr>
        <w:instrText>dog</w:instrText>
      </w:r>
      <w:r w:rsidR="00AD4B6B" w:rsidRPr="001049B1">
        <w:rPr>
          <w:rFonts w:ascii="Book Antiqua" w:eastAsia="Calibri" w:hAnsi="Book Antiqua" w:cs="Times New Roman"/>
          <w:kern w:val="2"/>
          <w:sz w:val="24"/>
          <w:szCs w:val="24"/>
          <w14:ligatures w14:val="standardContextual"/>
        </w:rPr>
        <w:instrText xml:space="preserve">s (H. 4611):electronic </w:instrText>
      </w:r>
      <w:r w:rsidR="00B407AB" w:rsidRPr="001049B1">
        <w:rPr>
          <w:rFonts w:ascii="Book Antiqua" w:eastAsia="Calibri" w:hAnsi="Book Antiqua" w:cs="Times New Roman"/>
          <w:kern w:val="2"/>
          <w:sz w:val="24"/>
          <w:szCs w:val="24"/>
          <w14:ligatures w14:val="standardContextual"/>
        </w:rPr>
        <w:instrText>control device</w:instrText>
      </w:r>
      <w:r w:rsidR="00AD4B6B" w:rsidRPr="001049B1">
        <w:rPr>
          <w:rFonts w:ascii="Book Antiqua" w:eastAsia="Calibri" w:hAnsi="Book Antiqua" w:cs="Times New Roman"/>
          <w:kern w:val="2"/>
          <w:sz w:val="24"/>
          <w:szCs w:val="24"/>
          <w14:ligatures w14:val="standardContextual"/>
        </w:rPr>
        <w:instrText>s</w:instrText>
      </w:r>
      <w:r w:rsidR="00B407AB" w:rsidRPr="001049B1">
        <w:rPr>
          <w:rFonts w:ascii="Book Antiqua" w:hAnsi="Book Antiqua"/>
          <w:sz w:val="24"/>
          <w:szCs w:val="24"/>
        </w:rPr>
        <w:instrText xml:space="preserve">" </w:instrText>
      </w:r>
      <w:r w:rsidR="00B407AB" w:rsidRPr="001049B1">
        <w:rPr>
          <w:rFonts w:ascii="Book Antiqua" w:eastAsia="Calibri" w:hAnsi="Book Antiqua" w:cs="Times New Roman"/>
          <w:kern w:val="2"/>
          <w:sz w:val="24"/>
          <w:szCs w:val="24"/>
          <w14:ligatures w14:val="standardContextual"/>
        </w:rPr>
        <w:fldChar w:fldCharType="end"/>
      </w:r>
      <w:r w:rsidRPr="001049B1">
        <w:rPr>
          <w:rFonts w:ascii="Book Antiqua" w:eastAsia="Calibri" w:hAnsi="Book Antiqua" w:cs="Times New Roman"/>
          <w:b/>
          <w:bCs/>
          <w:kern w:val="2"/>
          <w:sz w:val="24"/>
          <w:szCs w:val="24"/>
          <w14:ligatures w14:val="standardContextual"/>
        </w:rPr>
        <w:t xml:space="preserve"> </w:t>
      </w:r>
      <w:r w:rsidRPr="001049B1">
        <w:rPr>
          <w:rFonts w:ascii="Book Antiqua" w:eastAsia="Calibri" w:hAnsi="Book Antiqua" w:cs="Times New Roman"/>
          <w:kern w:val="2"/>
          <w:sz w:val="24"/>
          <w:szCs w:val="24"/>
          <w14:ligatures w14:val="standardContextual"/>
        </w:rPr>
        <w:t>placed on a dog by its owner. This does not apply when an electronic collar or other electronic tracking device is removed or destroyed for the reasonable administration of medical assistance given to the dog.  A person who violates this section is guilty of a misdemeanor and the bill provides for penalties.</w:t>
      </w:r>
    </w:p>
    <w:p w14:paraId="2FB69166" w14:textId="3C988858" w:rsidR="00FF29D5" w:rsidRPr="001049B1" w:rsidRDefault="008E619D" w:rsidP="001049B1">
      <w:pPr>
        <w:pStyle w:val="Heading2"/>
        <w:spacing w:after="40"/>
        <w:jc w:val="left"/>
        <w:rPr>
          <w:rFonts w:ascii="Book Antiqua" w:eastAsia="Calibri" w:hAnsi="Book Antiqua"/>
          <w:sz w:val="24"/>
          <w:szCs w:val="24"/>
        </w:rPr>
      </w:pPr>
      <w:bookmarkStart w:id="36" w:name="_Toc159346769"/>
      <w:r w:rsidRPr="001049B1">
        <w:rPr>
          <w:rFonts w:ascii="Book Antiqua" w:eastAsia="Calibri" w:hAnsi="Book Antiqua"/>
          <w:sz w:val="24"/>
          <w:szCs w:val="24"/>
        </w:rPr>
        <w:t>H. 4820  Statewide Turkey Hunting</w:t>
      </w:r>
      <w:r w:rsidR="00401517" w:rsidRPr="001049B1">
        <w:rPr>
          <w:rFonts w:ascii="Book Antiqua" w:eastAsia="Calibri" w:hAnsi="Book Antiqua"/>
          <w:sz w:val="24"/>
          <w:szCs w:val="24"/>
        </w:rPr>
        <w:fldChar w:fldCharType="begin"/>
      </w:r>
      <w:r w:rsidRPr="001049B1">
        <w:rPr>
          <w:rFonts w:ascii="Book Antiqua" w:hAnsi="Book Antiqua"/>
          <w:sz w:val="24"/>
          <w:szCs w:val="24"/>
        </w:rPr>
        <w:instrText xml:space="preserve"> Xe "</w:instrText>
      </w:r>
      <w:r w:rsidRPr="001049B1">
        <w:rPr>
          <w:rFonts w:ascii="Book Antiqua" w:eastAsia="Calibri" w:hAnsi="Book Antiqua"/>
          <w:sz w:val="24"/>
          <w:szCs w:val="24"/>
        </w:rPr>
        <w:instrText>Turkey Hunting</w:instrText>
      </w:r>
      <w:r w:rsidRPr="001049B1">
        <w:rPr>
          <w:rFonts w:ascii="Book Antiqua" w:hAnsi="Book Antiqua"/>
          <w:sz w:val="24"/>
          <w:szCs w:val="24"/>
        </w:rPr>
        <w:instrText xml:space="preserve">" </w:instrText>
      </w:r>
      <w:r w:rsidR="00401517" w:rsidRPr="001049B1">
        <w:rPr>
          <w:rFonts w:ascii="Book Antiqua" w:eastAsia="Calibri" w:hAnsi="Book Antiqua"/>
          <w:sz w:val="24"/>
          <w:szCs w:val="24"/>
        </w:rPr>
        <w:fldChar w:fldCharType="end"/>
      </w:r>
      <w:r w:rsidRPr="001049B1">
        <w:rPr>
          <w:rFonts w:ascii="Book Antiqua" w:eastAsia="Calibri" w:hAnsi="Book Antiqua"/>
          <w:sz w:val="24"/>
          <w:szCs w:val="24"/>
        </w:rPr>
        <w:t xml:space="preserve"> Season</w:t>
      </w:r>
      <w:bookmarkEnd w:id="36"/>
    </w:p>
    <w:p w14:paraId="4B3D50CF" w14:textId="5B3BC461" w:rsidR="00E438A4" w:rsidRPr="001049B1" w:rsidRDefault="00E438A4" w:rsidP="001049B1">
      <w:pPr>
        <w:spacing w:after="240" w:line="240" w:lineRule="auto"/>
        <w:rPr>
          <w:rFonts w:ascii="Book Antiqua" w:eastAsia="Calibri" w:hAnsi="Book Antiqua" w:cs="Times New Roman"/>
          <w:kern w:val="2"/>
          <w:sz w:val="24"/>
          <w:szCs w:val="24"/>
          <w14:ligatures w14:val="standardContextual"/>
        </w:rPr>
      </w:pPr>
      <w:r w:rsidRPr="001049B1">
        <w:rPr>
          <w:rFonts w:ascii="Book Antiqua" w:eastAsia="Calibri" w:hAnsi="Book Antiqua" w:cs="Times New Roman"/>
          <w:kern w:val="2"/>
          <w:sz w:val="24"/>
          <w:szCs w:val="24"/>
          <w14:ligatures w14:val="standardContextual"/>
        </w:rPr>
        <w:t xml:space="preserve">In an effort to address the decline in the turkey population, the committee gave a favorable recommendation to </w:t>
      </w:r>
      <w:r w:rsidRPr="001049B1">
        <w:rPr>
          <w:rFonts w:ascii="Book Antiqua" w:eastAsia="Calibri" w:hAnsi="Book Antiqua" w:cs="Times New Roman"/>
          <w:b/>
          <w:bCs/>
          <w:kern w:val="2"/>
          <w:sz w:val="24"/>
          <w:szCs w:val="24"/>
          <w14:ligatures w14:val="standardContextual"/>
        </w:rPr>
        <w:t>H. 4820</w:t>
      </w:r>
      <w:r w:rsidR="00B407AB" w:rsidRPr="001049B1">
        <w:rPr>
          <w:rFonts w:ascii="Book Antiqua" w:eastAsia="Calibri" w:hAnsi="Book Antiqua" w:cs="Times New Roman"/>
          <w:b/>
          <w:bCs/>
          <w:kern w:val="2"/>
          <w:sz w:val="24"/>
          <w:szCs w:val="24"/>
          <w14:ligatures w14:val="standardContextual"/>
        </w:rPr>
        <w:fldChar w:fldCharType="begin"/>
      </w:r>
      <w:r w:rsidR="00B407AB" w:rsidRPr="001049B1">
        <w:rPr>
          <w:rFonts w:ascii="Book Antiqua" w:hAnsi="Book Antiqua"/>
          <w:sz w:val="24"/>
          <w:szCs w:val="24"/>
        </w:rPr>
        <w:instrText xml:space="preserve"> XE "</w:instrText>
      </w:r>
      <w:r w:rsidR="00B407AB" w:rsidRPr="001049B1">
        <w:rPr>
          <w:rFonts w:ascii="Book Antiqua" w:eastAsia="Calibri" w:hAnsi="Book Antiqua" w:cs="Times New Roman"/>
          <w:kern w:val="2"/>
          <w:sz w:val="24"/>
          <w:szCs w:val="24"/>
          <w14:ligatures w14:val="standardContextual"/>
        </w:rPr>
        <w:instrText>H. 4820</w:instrText>
      </w:r>
      <w:r w:rsidR="00B407AB" w:rsidRPr="001049B1">
        <w:rPr>
          <w:rFonts w:ascii="Book Antiqua" w:hAnsi="Book Antiqua"/>
          <w:sz w:val="24"/>
          <w:szCs w:val="24"/>
        </w:rPr>
        <w:instrText xml:space="preserve">" </w:instrText>
      </w:r>
      <w:r w:rsidR="00B407AB" w:rsidRPr="001049B1">
        <w:rPr>
          <w:rFonts w:ascii="Book Antiqua" w:eastAsia="Calibri" w:hAnsi="Book Antiqua" w:cs="Times New Roman"/>
          <w:b/>
          <w:bCs/>
          <w:kern w:val="2"/>
          <w:sz w:val="24"/>
          <w:szCs w:val="24"/>
          <w14:ligatures w14:val="standardContextual"/>
        </w:rPr>
        <w:fldChar w:fldCharType="end"/>
      </w:r>
      <w:r w:rsidRPr="001049B1">
        <w:rPr>
          <w:rFonts w:ascii="Book Antiqua" w:eastAsia="Calibri" w:hAnsi="Book Antiqua" w:cs="Times New Roman"/>
          <w:kern w:val="2"/>
          <w:sz w:val="24"/>
          <w:szCs w:val="24"/>
          <w14:ligatures w14:val="standardContextual"/>
        </w:rPr>
        <w:t xml:space="preserve">, a bill creating a </w:t>
      </w:r>
      <w:r w:rsidRPr="001049B1">
        <w:rPr>
          <w:rFonts w:ascii="Book Antiqua" w:eastAsia="Calibri" w:hAnsi="Book Antiqua" w:cs="Times New Roman"/>
          <w:b/>
          <w:bCs/>
          <w:kern w:val="2"/>
          <w:sz w:val="24"/>
          <w:szCs w:val="24"/>
          <w14:ligatures w14:val="standardContextual"/>
        </w:rPr>
        <w:t>statewide turkey hunting</w:t>
      </w:r>
      <w:r w:rsidR="00B407AB" w:rsidRPr="001049B1">
        <w:rPr>
          <w:rFonts w:ascii="Book Antiqua" w:eastAsia="Calibri" w:hAnsi="Book Antiqua" w:cs="Times New Roman"/>
          <w:kern w:val="2"/>
          <w:sz w:val="24"/>
          <w:szCs w:val="24"/>
          <w14:ligatures w14:val="standardContextual"/>
        </w:rPr>
        <w:fldChar w:fldCharType="begin"/>
      </w:r>
      <w:r w:rsidR="00B407AB" w:rsidRPr="001049B1">
        <w:rPr>
          <w:rFonts w:ascii="Book Antiqua" w:hAnsi="Book Antiqua"/>
          <w:sz w:val="24"/>
          <w:szCs w:val="24"/>
        </w:rPr>
        <w:instrText xml:space="preserve"> XE "</w:instrText>
      </w:r>
      <w:r w:rsidR="00B407AB" w:rsidRPr="001049B1">
        <w:rPr>
          <w:rFonts w:ascii="Book Antiqua" w:eastAsia="Calibri" w:hAnsi="Book Antiqua" w:cs="Times New Roman"/>
          <w:kern w:val="2"/>
          <w:sz w:val="24"/>
          <w:szCs w:val="24"/>
          <w14:ligatures w14:val="standardContextual"/>
        </w:rPr>
        <w:instrText>turkey hunting</w:instrText>
      </w:r>
      <w:r w:rsidR="00AD4B6B" w:rsidRPr="001049B1">
        <w:rPr>
          <w:rFonts w:ascii="Book Antiqua" w:eastAsia="Calibri" w:hAnsi="Book Antiqua" w:cs="Times New Roman"/>
          <w:kern w:val="2"/>
          <w:sz w:val="24"/>
          <w:szCs w:val="24"/>
          <w14:ligatures w14:val="standardContextual"/>
        </w:rPr>
        <w:instrText xml:space="preserve"> (H. 4820):statewide turkey hunting season</w:instrText>
      </w:r>
      <w:r w:rsidR="00B407AB" w:rsidRPr="001049B1">
        <w:rPr>
          <w:rFonts w:ascii="Book Antiqua" w:hAnsi="Book Antiqua"/>
          <w:sz w:val="24"/>
          <w:szCs w:val="24"/>
        </w:rPr>
        <w:instrText xml:space="preserve">" </w:instrText>
      </w:r>
      <w:r w:rsidR="00B407AB" w:rsidRPr="001049B1">
        <w:rPr>
          <w:rFonts w:ascii="Book Antiqua" w:eastAsia="Calibri" w:hAnsi="Book Antiqua" w:cs="Times New Roman"/>
          <w:kern w:val="2"/>
          <w:sz w:val="24"/>
          <w:szCs w:val="24"/>
          <w14:ligatures w14:val="standardContextual"/>
        </w:rPr>
        <w:fldChar w:fldCharType="end"/>
      </w:r>
      <w:r w:rsidRPr="001049B1">
        <w:rPr>
          <w:rFonts w:ascii="Book Antiqua" w:eastAsia="Calibri" w:hAnsi="Book Antiqua" w:cs="Times New Roman"/>
          <w:b/>
          <w:bCs/>
          <w:kern w:val="2"/>
          <w:sz w:val="24"/>
          <w:szCs w:val="24"/>
          <w14:ligatures w14:val="standardContextual"/>
        </w:rPr>
        <w:t xml:space="preserve"> season</w:t>
      </w:r>
      <w:r w:rsidRPr="001049B1">
        <w:rPr>
          <w:rFonts w:ascii="Book Antiqua" w:eastAsia="Calibri" w:hAnsi="Book Antiqua" w:cs="Times New Roman"/>
          <w:kern w:val="2"/>
          <w:sz w:val="24"/>
          <w:szCs w:val="24"/>
          <w14:ligatures w14:val="standardContextual"/>
        </w:rPr>
        <w:t>.  The bill outlines the season for hunting and taking of male wild turkey is</w:t>
      </w:r>
      <w:r w:rsidR="00B407AB" w:rsidRPr="001049B1">
        <w:rPr>
          <w:rFonts w:ascii="Book Antiqua" w:eastAsia="Calibri" w:hAnsi="Book Antiqua" w:cs="Times New Roman"/>
          <w:kern w:val="2"/>
          <w:sz w:val="24"/>
          <w:szCs w:val="24"/>
          <w14:ligatures w14:val="standardContextual"/>
        </w:rPr>
        <w:t xml:space="preserve"> </w:t>
      </w:r>
      <w:r w:rsidRPr="001049B1">
        <w:rPr>
          <w:rFonts w:ascii="Book Antiqua" w:eastAsia="Calibri" w:hAnsi="Book Antiqua" w:cs="Times New Roman"/>
          <w:kern w:val="2"/>
          <w:sz w:val="24"/>
          <w:szCs w:val="24"/>
          <w14:ligatures w14:val="standardContextual"/>
        </w:rPr>
        <w:t>April 10 through May 10. The bill also reduces the season bag limit from three to two for statewide residents.  The bill sunsets in five years.</w:t>
      </w:r>
    </w:p>
    <w:p w14:paraId="792E6E19" w14:textId="013EA3E9" w:rsidR="009A5A84" w:rsidRPr="001049B1" w:rsidRDefault="008E619D" w:rsidP="001049B1">
      <w:pPr>
        <w:pStyle w:val="Heading2"/>
        <w:spacing w:after="40"/>
        <w:jc w:val="left"/>
        <w:rPr>
          <w:rFonts w:ascii="Book Antiqua" w:eastAsia="Calibri" w:hAnsi="Book Antiqua"/>
          <w:sz w:val="24"/>
          <w:szCs w:val="24"/>
        </w:rPr>
      </w:pPr>
      <w:bookmarkStart w:id="37" w:name="_Toc159346770"/>
      <w:r w:rsidRPr="001049B1">
        <w:rPr>
          <w:rFonts w:ascii="Book Antiqua" w:eastAsia="Calibri" w:hAnsi="Book Antiqua"/>
          <w:sz w:val="24"/>
          <w:szCs w:val="24"/>
        </w:rPr>
        <w:t>H. 4875  Deer Processors</w:t>
      </w:r>
      <w:bookmarkEnd w:id="37"/>
    </w:p>
    <w:p w14:paraId="53AF9B5E" w14:textId="73CCEEBE" w:rsidR="00401517" w:rsidRPr="001049B1" w:rsidRDefault="00E438A4" w:rsidP="001049B1">
      <w:pPr>
        <w:spacing w:after="240" w:line="240" w:lineRule="auto"/>
        <w:rPr>
          <w:rFonts w:ascii="Book Antiqua" w:eastAsia="Calibri" w:hAnsi="Book Antiqua" w:cs="Times New Roman"/>
          <w:kern w:val="2"/>
          <w:sz w:val="24"/>
          <w:szCs w:val="24"/>
          <w14:ligatures w14:val="standardContextual"/>
        </w:rPr>
      </w:pPr>
      <w:r w:rsidRPr="001049B1">
        <w:rPr>
          <w:rFonts w:ascii="Book Antiqua" w:eastAsia="Calibri" w:hAnsi="Book Antiqua" w:cs="Times New Roman"/>
          <w:kern w:val="2"/>
          <w:sz w:val="24"/>
          <w:szCs w:val="24"/>
          <w14:ligatures w14:val="standardContextual"/>
        </w:rPr>
        <w:t xml:space="preserve">The committee gave a favorable with amendment report to </w:t>
      </w:r>
      <w:r w:rsidRPr="001049B1">
        <w:rPr>
          <w:rFonts w:ascii="Book Antiqua" w:eastAsia="Calibri" w:hAnsi="Book Antiqua" w:cs="Times New Roman"/>
          <w:b/>
          <w:bCs/>
          <w:kern w:val="2"/>
          <w:sz w:val="24"/>
          <w:szCs w:val="24"/>
          <w14:ligatures w14:val="standardContextual"/>
        </w:rPr>
        <w:t>H. 4875</w:t>
      </w:r>
      <w:r w:rsidR="00B407AB" w:rsidRPr="001049B1">
        <w:rPr>
          <w:rFonts w:ascii="Book Antiqua" w:eastAsia="Calibri" w:hAnsi="Book Antiqua" w:cs="Times New Roman"/>
          <w:b/>
          <w:bCs/>
          <w:kern w:val="2"/>
          <w:sz w:val="24"/>
          <w:szCs w:val="24"/>
          <w14:ligatures w14:val="standardContextual"/>
        </w:rPr>
        <w:fldChar w:fldCharType="begin"/>
      </w:r>
      <w:r w:rsidR="00B407AB" w:rsidRPr="001049B1">
        <w:rPr>
          <w:rFonts w:ascii="Book Antiqua" w:hAnsi="Book Antiqua"/>
          <w:sz w:val="24"/>
          <w:szCs w:val="24"/>
        </w:rPr>
        <w:instrText xml:space="preserve"> XE "</w:instrText>
      </w:r>
      <w:r w:rsidR="00B407AB" w:rsidRPr="001049B1">
        <w:rPr>
          <w:rFonts w:ascii="Book Antiqua" w:eastAsia="Calibri" w:hAnsi="Book Antiqua" w:cs="Times New Roman"/>
          <w:b/>
          <w:bCs/>
          <w:kern w:val="2"/>
          <w:sz w:val="24"/>
          <w:szCs w:val="24"/>
          <w14:ligatures w14:val="standardContextual"/>
        </w:rPr>
        <w:instrText>H. 4875</w:instrText>
      </w:r>
      <w:r w:rsidR="00B407AB" w:rsidRPr="001049B1">
        <w:rPr>
          <w:rFonts w:ascii="Book Antiqua" w:hAnsi="Book Antiqua"/>
          <w:sz w:val="24"/>
          <w:szCs w:val="24"/>
        </w:rPr>
        <w:instrText xml:space="preserve">" </w:instrText>
      </w:r>
      <w:r w:rsidR="00B407AB" w:rsidRPr="001049B1">
        <w:rPr>
          <w:rFonts w:ascii="Book Antiqua" w:eastAsia="Calibri" w:hAnsi="Book Antiqua" w:cs="Times New Roman"/>
          <w:b/>
          <w:bCs/>
          <w:kern w:val="2"/>
          <w:sz w:val="24"/>
          <w:szCs w:val="24"/>
          <w14:ligatures w14:val="standardContextual"/>
        </w:rPr>
        <w:fldChar w:fldCharType="end"/>
      </w:r>
      <w:r w:rsidRPr="001049B1">
        <w:rPr>
          <w:rFonts w:ascii="Book Antiqua" w:eastAsia="Calibri" w:hAnsi="Book Antiqua" w:cs="Times New Roman"/>
          <w:kern w:val="2"/>
          <w:sz w:val="24"/>
          <w:szCs w:val="24"/>
          <w14:ligatures w14:val="standardContextual"/>
        </w:rPr>
        <w:t xml:space="preserve">, a bill that allows permit </w:t>
      </w:r>
      <w:r w:rsidRPr="001049B1">
        <w:rPr>
          <w:rFonts w:ascii="Book Antiqua" w:eastAsia="Calibri" w:hAnsi="Book Antiqua" w:cs="Times New Roman"/>
          <w:b/>
          <w:bCs/>
          <w:kern w:val="2"/>
          <w:sz w:val="24"/>
          <w:szCs w:val="24"/>
          <w14:ligatures w14:val="standardContextual"/>
        </w:rPr>
        <w:t>deer processors</w:t>
      </w:r>
      <w:r w:rsidR="00B407AB" w:rsidRPr="001049B1">
        <w:rPr>
          <w:rFonts w:ascii="Book Antiqua" w:eastAsia="Calibri" w:hAnsi="Book Antiqua" w:cs="Times New Roman"/>
          <w:b/>
          <w:bCs/>
          <w:kern w:val="2"/>
          <w:sz w:val="24"/>
          <w:szCs w:val="24"/>
          <w14:ligatures w14:val="standardContextual"/>
        </w:rPr>
        <w:fldChar w:fldCharType="begin"/>
      </w:r>
      <w:r w:rsidR="00B407AB" w:rsidRPr="001049B1">
        <w:rPr>
          <w:rFonts w:ascii="Book Antiqua" w:hAnsi="Book Antiqua"/>
          <w:sz w:val="24"/>
          <w:szCs w:val="24"/>
        </w:rPr>
        <w:instrText xml:space="preserve"> </w:instrText>
      </w:r>
      <w:r w:rsidR="00B407AB" w:rsidRPr="001049B1">
        <w:rPr>
          <w:rFonts w:ascii="Book Antiqua" w:hAnsi="Book Antiqua"/>
          <w:b/>
          <w:bCs/>
          <w:sz w:val="24"/>
          <w:szCs w:val="24"/>
        </w:rPr>
        <w:instrText>XE "</w:instrText>
      </w:r>
      <w:r w:rsidR="00B407AB" w:rsidRPr="001049B1">
        <w:rPr>
          <w:rFonts w:ascii="Book Antiqua" w:eastAsia="Calibri" w:hAnsi="Book Antiqua" w:cs="Times New Roman"/>
          <w:b/>
          <w:bCs/>
          <w:kern w:val="2"/>
          <w:sz w:val="24"/>
          <w:szCs w:val="24"/>
          <w14:ligatures w14:val="standardContextual"/>
        </w:rPr>
        <w:instrText>deer processors</w:instrText>
      </w:r>
      <w:r w:rsidR="00AD4B6B" w:rsidRPr="001049B1">
        <w:rPr>
          <w:rFonts w:ascii="Book Antiqua" w:eastAsia="Calibri" w:hAnsi="Book Antiqua" w:cs="Times New Roman"/>
          <w:b/>
          <w:bCs/>
          <w:kern w:val="2"/>
          <w:sz w:val="24"/>
          <w:szCs w:val="24"/>
          <w14:ligatures w14:val="standardContextual"/>
        </w:rPr>
        <w:instrText xml:space="preserve"> (H. 4875)</w:instrText>
      </w:r>
      <w:r w:rsidR="00B407AB" w:rsidRPr="001049B1">
        <w:rPr>
          <w:rFonts w:ascii="Book Antiqua" w:hAnsi="Book Antiqua"/>
          <w:b/>
          <w:bCs/>
          <w:sz w:val="24"/>
          <w:szCs w:val="24"/>
        </w:rPr>
        <w:instrText>"</w:instrText>
      </w:r>
      <w:r w:rsidR="00B407AB" w:rsidRPr="001049B1">
        <w:rPr>
          <w:rFonts w:ascii="Book Antiqua" w:hAnsi="Book Antiqua"/>
          <w:sz w:val="24"/>
          <w:szCs w:val="24"/>
        </w:rPr>
        <w:instrText xml:space="preserve"> </w:instrText>
      </w:r>
      <w:r w:rsidR="00B407AB" w:rsidRPr="001049B1">
        <w:rPr>
          <w:rFonts w:ascii="Book Antiqua" w:eastAsia="Calibri" w:hAnsi="Book Antiqua" w:cs="Times New Roman"/>
          <w:b/>
          <w:bCs/>
          <w:kern w:val="2"/>
          <w:sz w:val="24"/>
          <w:szCs w:val="24"/>
          <w14:ligatures w14:val="standardContextual"/>
        </w:rPr>
        <w:fldChar w:fldCharType="end"/>
      </w:r>
      <w:r w:rsidRPr="001049B1">
        <w:rPr>
          <w:rFonts w:ascii="Book Antiqua" w:eastAsia="Calibri" w:hAnsi="Book Antiqua" w:cs="Times New Roman"/>
          <w:kern w:val="2"/>
          <w:sz w:val="24"/>
          <w:szCs w:val="24"/>
          <w14:ligatures w14:val="standardContextual"/>
        </w:rPr>
        <w:t xml:space="preserve"> to process tagged female (doe) deer donated by a hunter or crop depredation permittee and, in turn recover the fee of processing the deer from a person other than the individual who </w:t>
      </w:r>
      <w:r w:rsidRPr="001049B1">
        <w:rPr>
          <w:rFonts w:ascii="Book Antiqua" w:eastAsia="Calibri" w:hAnsi="Book Antiqua" w:cs="Times New Roman"/>
          <w:kern w:val="2"/>
          <w:sz w:val="24"/>
          <w:szCs w:val="24"/>
          <w14:ligatures w14:val="standardContextual"/>
        </w:rPr>
        <w:lastRenderedPageBreak/>
        <w:t>donated the deer.</w:t>
      </w:r>
      <w:r w:rsidR="0031065D">
        <w:rPr>
          <w:rFonts w:ascii="Book Antiqua" w:eastAsia="Calibri" w:hAnsi="Book Antiqua" w:cs="Times New Roman"/>
          <w:kern w:val="2"/>
          <w:sz w:val="24"/>
          <w:szCs w:val="24"/>
          <w14:ligatures w14:val="standardContextual"/>
        </w:rPr>
        <w:t xml:space="preserve"> </w:t>
      </w:r>
      <w:r w:rsidRPr="001049B1">
        <w:rPr>
          <w:rFonts w:ascii="Book Antiqua" w:eastAsia="Calibri" w:hAnsi="Book Antiqua" w:cs="Times New Roman"/>
          <w:kern w:val="2"/>
          <w:sz w:val="24"/>
          <w:szCs w:val="24"/>
          <w14:ligatures w14:val="standardContextual"/>
        </w:rPr>
        <w:t>The bill also increases penalties relating to the sale of deer or deer parts.</w:t>
      </w:r>
    </w:p>
    <w:p w14:paraId="72B9C219" w14:textId="16CA3D4C" w:rsidR="00401517" w:rsidRPr="001049B1" w:rsidRDefault="008E619D" w:rsidP="001049B1">
      <w:pPr>
        <w:pStyle w:val="Heading2"/>
        <w:spacing w:after="40"/>
        <w:jc w:val="left"/>
        <w:rPr>
          <w:rFonts w:ascii="Book Antiqua" w:eastAsia="Calibri" w:hAnsi="Book Antiqua"/>
          <w:sz w:val="24"/>
          <w:szCs w:val="24"/>
        </w:rPr>
      </w:pPr>
      <w:bookmarkStart w:id="38" w:name="_Toc159346771"/>
      <w:r w:rsidRPr="001049B1">
        <w:rPr>
          <w:rFonts w:ascii="Book Antiqua" w:eastAsia="Calibri" w:hAnsi="Book Antiqua"/>
          <w:sz w:val="24"/>
          <w:szCs w:val="24"/>
        </w:rPr>
        <w:t>H. 4387  Hybrid Bass</w:t>
      </w:r>
      <w:bookmarkEnd w:id="38"/>
    </w:p>
    <w:p w14:paraId="7DA8AD22" w14:textId="409E2477" w:rsidR="00E438A4" w:rsidRPr="001049B1" w:rsidRDefault="00B407AB" w:rsidP="001049B1">
      <w:pPr>
        <w:spacing w:after="240" w:line="240" w:lineRule="auto"/>
        <w:rPr>
          <w:rFonts w:ascii="Book Antiqua" w:eastAsia="Calibri" w:hAnsi="Book Antiqua" w:cs="Times New Roman"/>
          <w:b/>
          <w:bCs/>
          <w:kern w:val="2"/>
          <w:sz w:val="24"/>
          <w:szCs w:val="24"/>
          <w14:ligatures w14:val="standardContextual"/>
        </w:rPr>
      </w:pPr>
      <w:r w:rsidRPr="001049B1">
        <w:rPr>
          <w:rFonts w:ascii="Book Antiqua" w:eastAsia="Calibri" w:hAnsi="Book Antiqua" w:cs="Times New Roman"/>
          <w:kern w:val="2"/>
          <w:sz w:val="24"/>
          <w:szCs w:val="24"/>
          <w14:ligatures w14:val="standardContextual"/>
        </w:rPr>
        <w:t>T</w:t>
      </w:r>
      <w:r w:rsidR="00E438A4" w:rsidRPr="001049B1">
        <w:rPr>
          <w:rFonts w:ascii="Book Antiqua" w:eastAsia="Calibri" w:hAnsi="Book Antiqua" w:cs="Times New Roman"/>
          <w:kern w:val="2"/>
          <w:sz w:val="24"/>
          <w:szCs w:val="24"/>
          <w14:ligatures w14:val="standardContextual"/>
        </w:rPr>
        <w:t xml:space="preserve">he committee gave a favorable recommendation to </w:t>
      </w:r>
      <w:r w:rsidR="00E438A4" w:rsidRPr="001049B1">
        <w:rPr>
          <w:rFonts w:ascii="Book Antiqua" w:eastAsia="Calibri" w:hAnsi="Book Antiqua" w:cs="Times New Roman"/>
          <w:b/>
          <w:bCs/>
          <w:kern w:val="2"/>
          <w:sz w:val="24"/>
          <w:szCs w:val="24"/>
          <w14:ligatures w14:val="standardContextual"/>
        </w:rPr>
        <w:t>H. 4387</w:t>
      </w:r>
      <w:r w:rsidRPr="001049B1">
        <w:rPr>
          <w:rFonts w:ascii="Book Antiqua" w:eastAsia="Calibri" w:hAnsi="Book Antiqua" w:cs="Times New Roman"/>
          <w:b/>
          <w:bCs/>
          <w:kern w:val="2"/>
          <w:sz w:val="24"/>
          <w:szCs w:val="24"/>
          <w14:ligatures w14:val="standardContextual"/>
        </w:rPr>
        <w:fldChar w:fldCharType="begin"/>
      </w:r>
      <w:r w:rsidRPr="001049B1">
        <w:rPr>
          <w:rFonts w:ascii="Book Antiqua" w:hAnsi="Book Antiqua"/>
          <w:sz w:val="24"/>
          <w:szCs w:val="24"/>
        </w:rPr>
        <w:instrText xml:space="preserve"> XE "</w:instrText>
      </w:r>
      <w:r w:rsidRPr="001049B1">
        <w:rPr>
          <w:rFonts w:ascii="Book Antiqua" w:eastAsia="Calibri" w:hAnsi="Book Antiqua" w:cs="Times New Roman"/>
          <w:kern w:val="2"/>
          <w:sz w:val="24"/>
          <w:szCs w:val="24"/>
          <w14:ligatures w14:val="standardContextual"/>
        </w:rPr>
        <w:instrText>H. 4387</w:instrText>
      </w:r>
      <w:r w:rsidRPr="001049B1">
        <w:rPr>
          <w:rFonts w:ascii="Book Antiqua" w:hAnsi="Book Antiqua"/>
          <w:sz w:val="24"/>
          <w:szCs w:val="24"/>
        </w:rPr>
        <w:instrText xml:space="preserve">" </w:instrText>
      </w:r>
      <w:r w:rsidRPr="001049B1">
        <w:rPr>
          <w:rFonts w:ascii="Book Antiqua" w:eastAsia="Calibri" w:hAnsi="Book Antiqua" w:cs="Times New Roman"/>
          <w:b/>
          <w:bCs/>
          <w:kern w:val="2"/>
          <w:sz w:val="24"/>
          <w:szCs w:val="24"/>
          <w14:ligatures w14:val="standardContextual"/>
        </w:rPr>
        <w:fldChar w:fldCharType="end"/>
      </w:r>
      <w:r w:rsidR="00E438A4" w:rsidRPr="001049B1">
        <w:rPr>
          <w:rFonts w:ascii="Book Antiqua" w:eastAsia="Calibri" w:hAnsi="Book Antiqua" w:cs="Times New Roman"/>
          <w:b/>
          <w:bCs/>
          <w:kern w:val="2"/>
          <w:sz w:val="24"/>
          <w:szCs w:val="24"/>
          <w14:ligatures w14:val="standardContextual"/>
        </w:rPr>
        <w:t xml:space="preserve">, </w:t>
      </w:r>
      <w:r w:rsidR="00E438A4" w:rsidRPr="001049B1">
        <w:rPr>
          <w:rFonts w:ascii="Book Antiqua" w:eastAsia="Calibri" w:hAnsi="Book Antiqua" w:cs="Times New Roman"/>
          <w:kern w:val="2"/>
          <w:sz w:val="24"/>
          <w:szCs w:val="24"/>
          <w14:ligatures w14:val="standardContextual"/>
        </w:rPr>
        <w:t xml:space="preserve">a </w:t>
      </w:r>
      <w:r w:rsidR="00E438A4" w:rsidRPr="00880985">
        <w:rPr>
          <w:rFonts w:ascii="Book Antiqua" w:eastAsia="Calibri" w:hAnsi="Book Antiqua" w:cs="Times New Roman"/>
          <w:kern w:val="2"/>
          <w:sz w:val="24"/>
          <w:szCs w:val="24"/>
          <w14:ligatures w14:val="standardContextual"/>
        </w:rPr>
        <w:t>bill that includes the reference</w:t>
      </w:r>
      <w:r w:rsidRPr="00880985">
        <w:rPr>
          <w:rFonts w:ascii="Book Antiqua" w:eastAsia="Calibri" w:hAnsi="Book Antiqua" w:cs="Times New Roman"/>
          <w:kern w:val="2"/>
          <w:sz w:val="24"/>
          <w:szCs w:val="24"/>
          <w14:ligatures w14:val="standardContextual"/>
        </w:rPr>
        <w:t xml:space="preserve"> </w:t>
      </w:r>
      <w:r w:rsidR="00E438A4" w:rsidRPr="00880985">
        <w:rPr>
          <w:rFonts w:ascii="Book Antiqua" w:eastAsia="Calibri" w:hAnsi="Book Antiqua" w:cs="Times New Roman"/>
          <w:kern w:val="2"/>
          <w:sz w:val="24"/>
          <w:szCs w:val="24"/>
          <w14:ligatures w14:val="standardContextual"/>
        </w:rPr>
        <w:t>of</w:t>
      </w:r>
      <w:r w:rsidRPr="00880985">
        <w:rPr>
          <w:rFonts w:ascii="Book Antiqua" w:eastAsia="Calibri" w:hAnsi="Book Antiqua" w:cs="Times New Roman"/>
          <w:kern w:val="2"/>
          <w:sz w:val="24"/>
          <w:szCs w:val="24"/>
          <w14:ligatures w14:val="standardContextual"/>
        </w:rPr>
        <w:t xml:space="preserve"> </w:t>
      </w:r>
      <w:r w:rsidR="00E438A4" w:rsidRPr="00880985">
        <w:rPr>
          <w:rFonts w:ascii="Book Antiqua" w:eastAsia="Calibri" w:hAnsi="Book Antiqua" w:cs="Times New Roman"/>
          <w:b/>
          <w:bCs/>
          <w:kern w:val="2"/>
          <w:sz w:val="24"/>
          <w:szCs w:val="24"/>
          <w14:ligatures w14:val="standardContextual"/>
        </w:rPr>
        <w:t>hybrid bass</w:t>
      </w:r>
      <w:r w:rsidRPr="00880985">
        <w:rPr>
          <w:rFonts w:ascii="Book Antiqua" w:eastAsia="Calibri" w:hAnsi="Book Antiqua" w:cs="Times New Roman"/>
          <w:b/>
          <w:bCs/>
          <w:kern w:val="2"/>
          <w:sz w:val="24"/>
          <w:szCs w:val="24"/>
          <w14:ligatures w14:val="standardContextual"/>
        </w:rPr>
        <w:fldChar w:fldCharType="begin"/>
      </w:r>
      <w:r w:rsidRPr="00880985">
        <w:rPr>
          <w:rFonts w:ascii="Book Antiqua" w:hAnsi="Book Antiqua"/>
          <w:b/>
          <w:bCs/>
          <w:sz w:val="24"/>
          <w:szCs w:val="24"/>
        </w:rPr>
        <w:instrText xml:space="preserve"> XE "</w:instrText>
      </w:r>
      <w:r w:rsidRPr="00880985">
        <w:rPr>
          <w:rFonts w:ascii="Book Antiqua" w:eastAsia="Calibri" w:hAnsi="Book Antiqua" w:cs="Times New Roman"/>
          <w:b/>
          <w:bCs/>
          <w:kern w:val="2"/>
          <w:sz w:val="24"/>
          <w:szCs w:val="24"/>
          <w14:ligatures w14:val="standardContextual"/>
        </w:rPr>
        <w:instrText>hybrid bass</w:instrText>
      </w:r>
      <w:r w:rsidR="00AD4B6B" w:rsidRPr="00880985">
        <w:rPr>
          <w:rFonts w:ascii="Book Antiqua" w:eastAsia="Calibri" w:hAnsi="Book Antiqua" w:cs="Times New Roman"/>
          <w:b/>
          <w:bCs/>
          <w:kern w:val="2"/>
          <w:sz w:val="24"/>
          <w:szCs w:val="24"/>
          <w14:ligatures w14:val="standardContextual"/>
        </w:rPr>
        <w:instrText xml:space="preserve"> (H. 4387)</w:instrText>
      </w:r>
      <w:r w:rsidRPr="00880985">
        <w:rPr>
          <w:rFonts w:ascii="Book Antiqua" w:hAnsi="Book Antiqua"/>
          <w:b/>
          <w:bCs/>
          <w:sz w:val="24"/>
          <w:szCs w:val="24"/>
        </w:rPr>
        <w:instrText xml:space="preserve">" </w:instrText>
      </w:r>
      <w:r w:rsidRPr="00880985">
        <w:rPr>
          <w:rFonts w:ascii="Book Antiqua" w:eastAsia="Calibri" w:hAnsi="Book Antiqua" w:cs="Times New Roman"/>
          <w:b/>
          <w:bCs/>
          <w:kern w:val="2"/>
          <w:sz w:val="24"/>
          <w:szCs w:val="24"/>
          <w14:ligatures w14:val="standardContextual"/>
        </w:rPr>
        <w:fldChar w:fldCharType="end"/>
      </w:r>
      <w:r w:rsidRPr="00880985">
        <w:rPr>
          <w:rFonts w:ascii="Book Antiqua" w:eastAsia="Calibri" w:hAnsi="Book Antiqua" w:cs="Times New Roman"/>
          <w:kern w:val="2"/>
          <w:sz w:val="24"/>
          <w:szCs w:val="24"/>
          <w14:ligatures w14:val="standardContextual"/>
        </w:rPr>
        <w:t xml:space="preserve"> </w:t>
      </w:r>
      <w:r w:rsidR="00E438A4" w:rsidRPr="00880985">
        <w:rPr>
          <w:rFonts w:ascii="Book Antiqua" w:eastAsia="Calibri" w:hAnsi="Book Antiqua" w:cs="Times New Roman"/>
          <w:kern w:val="2"/>
          <w:sz w:val="24"/>
          <w:szCs w:val="24"/>
          <w14:ligatures w14:val="standardContextual"/>
        </w:rPr>
        <w:t>in the striped bass statutes</w:t>
      </w:r>
      <w:r w:rsidR="00E438A4" w:rsidRPr="001049B1">
        <w:rPr>
          <w:rFonts w:ascii="Book Antiqua" w:eastAsia="Calibri" w:hAnsi="Book Antiqua" w:cs="Times New Roman"/>
          <w:b/>
          <w:bCs/>
          <w:kern w:val="2"/>
          <w:sz w:val="24"/>
          <w:szCs w:val="24"/>
          <w14:ligatures w14:val="standardContextual"/>
        </w:rPr>
        <w:t>.</w:t>
      </w:r>
    </w:p>
    <w:p w14:paraId="2C692E2D" w14:textId="34BC0FA9" w:rsidR="009A5A84" w:rsidRPr="001049B1" w:rsidRDefault="008E619D" w:rsidP="001049B1">
      <w:pPr>
        <w:pStyle w:val="Heading2"/>
        <w:spacing w:after="40"/>
        <w:jc w:val="left"/>
        <w:rPr>
          <w:rFonts w:ascii="Book Antiqua" w:eastAsia="Calibri" w:hAnsi="Book Antiqua"/>
          <w:sz w:val="24"/>
          <w:szCs w:val="24"/>
        </w:rPr>
      </w:pPr>
      <w:bookmarkStart w:id="39" w:name="_Toc159346772"/>
      <w:r w:rsidRPr="001049B1">
        <w:rPr>
          <w:rFonts w:ascii="Book Antiqua" w:eastAsia="Calibri" w:hAnsi="Book Antiqua"/>
          <w:sz w:val="24"/>
          <w:szCs w:val="24"/>
        </w:rPr>
        <w:t>H. 4386  Robust Redhorse</w:t>
      </w:r>
      <w:bookmarkEnd w:id="39"/>
    </w:p>
    <w:p w14:paraId="649BA443" w14:textId="306B15B8" w:rsidR="00E438A4" w:rsidRPr="001049B1" w:rsidRDefault="00E438A4" w:rsidP="001049B1">
      <w:pPr>
        <w:spacing w:after="240" w:line="240" w:lineRule="auto"/>
        <w:rPr>
          <w:rFonts w:ascii="Book Antiqua" w:eastAsia="Calibri" w:hAnsi="Book Antiqua" w:cs="Times New Roman"/>
          <w:kern w:val="2"/>
          <w:sz w:val="24"/>
          <w:szCs w:val="24"/>
          <w14:ligatures w14:val="standardContextual"/>
        </w:rPr>
      </w:pPr>
      <w:bookmarkStart w:id="40" w:name="_Hlk133832137"/>
      <w:bookmarkStart w:id="41" w:name="_Hlk133590320"/>
      <w:r w:rsidRPr="001049B1">
        <w:rPr>
          <w:rFonts w:ascii="Book Antiqua" w:eastAsia="Calibri" w:hAnsi="Book Antiqua" w:cs="Times New Roman"/>
          <w:kern w:val="2"/>
          <w:sz w:val="24"/>
          <w:szCs w:val="24"/>
          <w14:ligatures w14:val="standardContextual"/>
        </w:rPr>
        <w:t xml:space="preserve">The committee gave a favorable report to </w:t>
      </w:r>
      <w:r w:rsidRPr="001049B1">
        <w:rPr>
          <w:rFonts w:ascii="Book Antiqua" w:eastAsia="Calibri" w:hAnsi="Book Antiqua" w:cs="Times New Roman"/>
          <w:b/>
          <w:bCs/>
          <w:kern w:val="2"/>
          <w:sz w:val="24"/>
          <w:szCs w:val="24"/>
          <w14:ligatures w14:val="standardContextual"/>
        </w:rPr>
        <w:t>H. 4386</w:t>
      </w:r>
      <w:r w:rsidR="00B407AB" w:rsidRPr="001049B1">
        <w:rPr>
          <w:rFonts w:ascii="Book Antiqua" w:eastAsia="Calibri" w:hAnsi="Book Antiqua" w:cs="Times New Roman"/>
          <w:b/>
          <w:bCs/>
          <w:kern w:val="2"/>
          <w:sz w:val="24"/>
          <w:szCs w:val="24"/>
          <w14:ligatures w14:val="standardContextual"/>
        </w:rPr>
        <w:fldChar w:fldCharType="begin"/>
      </w:r>
      <w:r w:rsidR="00B407AB" w:rsidRPr="001049B1">
        <w:rPr>
          <w:rFonts w:ascii="Book Antiqua" w:hAnsi="Book Antiqua"/>
          <w:sz w:val="24"/>
          <w:szCs w:val="24"/>
        </w:rPr>
        <w:instrText xml:space="preserve"> XE "</w:instrText>
      </w:r>
      <w:r w:rsidR="00B407AB" w:rsidRPr="001049B1">
        <w:rPr>
          <w:rFonts w:ascii="Book Antiqua" w:eastAsia="Calibri" w:hAnsi="Book Antiqua" w:cs="Times New Roman"/>
          <w:kern w:val="2"/>
          <w:sz w:val="24"/>
          <w:szCs w:val="24"/>
          <w14:ligatures w14:val="standardContextual"/>
        </w:rPr>
        <w:instrText>H. 4386</w:instrText>
      </w:r>
      <w:r w:rsidR="00B407AB" w:rsidRPr="001049B1">
        <w:rPr>
          <w:rFonts w:ascii="Book Antiqua" w:hAnsi="Book Antiqua"/>
          <w:sz w:val="24"/>
          <w:szCs w:val="24"/>
        </w:rPr>
        <w:instrText xml:space="preserve">" </w:instrText>
      </w:r>
      <w:r w:rsidR="00B407AB" w:rsidRPr="001049B1">
        <w:rPr>
          <w:rFonts w:ascii="Book Antiqua" w:eastAsia="Calibri" w:hAnsi="Book Antiqua" w:cs="Times New Roman"/>
          <w:b/>
          <w:bCs/>
          <w:kern w:val="2"/>
          <w:sz w:val="24"/>
          <w:szCs w:val="24"/>
          <w14:ligatures w14:val="standardContextual"/>
        </w:rPr>
        <w:fldChar w:fldCharType="end"/>
      </w:r>
      <w:r w:rsidRPr="001049B1">
        <w:rPr>
          <w:rFonts w:ascii="Book Antiqua" w:eastAsia="Calibri" w:hAnsi="Book Antiqua" w:cs="Times New Roman"/>
          <w:kern w:val="2"/>
          <w:sz w:val="24"/>
          <w:szCs w:val="24"/>
          <w14:ligatures w14:val="standardContextual"/>
        </w:rPr>
        <w:t xml:space="preserve">, a bill that makes it </w:t>
      </w:r>
      <w:r w:rsidRPr="001049B1">
        <w:rPr>
          <w:rFonts w:ascii="Book Antiqua" w:eastAsia="Calibri" w:hAnsi="Book Antiqua" w:cs="Times New Roman"/>
          <w:b/>
          <w:bCs/>
          <w:kern w:val="2"/>
          <w:sz w:val="24"/>
          <w:szCs w:val="24"/>
          <w14:ligatures w14:val="standardContextual"/>
        </w:rPr>
        <w:t xml:space="preserve">unlawful to take, harm, or kill </w:t>
      </w:r>
      <w:r w:rsidR="00B407AB" w:rsidRPr="001049B1">
        <w:rPr>
          <w:rFonts w:ascii="Book Antiqua" w:eastAsia="Calibri" w:hAnsi="Book Antiqua" w:cs="Times New Roman"/>
          <w:b/>
          <w:bCs/>
          <w:kern w:val="2"/>
          <w:sz w:val="24"/>
          <w:szCs w:val="24"/>
          <w14:ligatures w14:val="standardContextual"/>
        </w:rPr>
        <w:t>“</w:t>
      </w:r>
      <w:r w:rsidRPr="001049B1">
        <w:rPr>
          <w:rFonts w:ascii="Book Antiqua" w:eastAsia="Calibri" w:hAnsi="Book Antiqua" w:cs="Times New Roman"/>
          <w:b/>
          <w:bCs/>
          <w:kern w:val="2"/>
          <w:sz w:val="24"/>
          <w:szCs w:val="24"/>
          <w14:ligatures w14:val="standardContextual"/>
        </w:rPr>
        <w:t>robust redhorse</w:t>
      </w:r>
      <w:r w:rsidR="00B407AB" w:rsidRPr="001049B1">
        <w:rPr>
          <w:rFonts w:ascii="Book Antiqua" w:eastAsia="Calibri" w:hAnsi="Book Antiqua" w:cs="Times New Roman"/>
          <w:b/>
          <w:bCs/>
          <w:kern w:val="2"/>
          <w:sz w:val="24"/>
          <w:szCs w:val="24"/>
          <w14:ligatures w14:val="standardContextual"/>
        </w:rPr>
        <w:t>”</w:t>
      </w:r>
      <w:r w:rsidRPr="001049B1">
        <w:rPr>
          <w:rFonts w:ascii="Book Antiqua" w:eastAsia="Calibri" w:hAnsi="Book Antiqua" w:cs="Times New Roman"/>
          <w:kern w:val="2"/>
          <w:sz w:val="24"/>
          <w:szCs w:val="24"/>
          <w14:ligatures w14:val="standardContextual"/>
        </w:rPr>
        <w:t xml:space="preserve"> (</w:t>
      </w:r>
      <w:r w:rsidR="00B407AB" w:rsidRPr="001049B1">
        <w:rPr>
          <w:rFonts w:ascii="Book Antiqua" w:eastAsia="Calibri" w:hAnsi="Book Antiqua" w:cs="Times New Roman"/>
          <w:i/>
          <w:iCs/>
          <w:kern w:val="2"/>
          <w:sz w:val="24"/>
          <w:szCs w:val="24"/>
          <w14:ligatures w14:val="standardContextual"/>
        </w:rPr>
        <w:t>M</w:t>
      </w:r>
      <w:r w:rsidRPr="001049B1">
        <w:rPr>
          <w:rFonts w:ascii="Book Antiqua" w:eastAsia="Calibri" w:hAnsi="Book Antiqua" w:cs="Times New Roman"/>
          <w:i/>
          <w:iCs/>
          <w:kern w:val="2"/>
          <w:sz w:val="24"/>
          <w:szCs w:val="24"/>
          <w14:ligatures w14:val="standardContextual"/>
        </w:rPr>
        <w:t>oxostoma robustum</w:t>
      </w:r>
      <w:r w:rsidRPr="001049B1">
        <w:rPr>
          <w:rFonts w:ascii="Book Antiqua" w:eastAsia="Calibri" w:hAnsi="Book Antiqua" w:cs="Times New Roman"/>
          <w:kern w:val="2"/>
          <w:sz w:val="24"/>
          <w:szCs w:val="24"/>
          <w14:ligatures w14:val="standardContextual"/>
        </w:rPr>
        <w:t>) from public waters. The bill further outlines that if caught the robust redhorse</w:t>
      </w:r>
      <w:r w:rsidR="00B407AB" w:rsidRPr="001049B1">
        <w:rPr>
          <w:rFonts w:ascii="Book Antiqua" w:eastAsia="Calibri" w:hAnsi="Book Antiqua" w:cs="Times New Roman"/>
          <w:kern w:val="2"/>
          <w:sz w:val="24"/>
          <w:szCs w:val="24"/>
          <w14:ligatures w14:val="standardContextual"/>
        </w:rPr>
        <w:fldChar w:fldCharType="begin"/>
      </w:r>
      <w:r w:rsidR="00B407AB" w:rsidRPr="001049B1">
        <w:rPr>
          <w:rFonts w:ascii="Book Antiqua" w:hAnsi="Book Antiqua"/>
          <w:sz w:val="24"/>
          <w:szCs w:val="24"/>
        </w:rPr>
        <w:instrText xml:space="preserve"> XE "</w:instrText>
      </w:r>
      <w:r w:rsidR="00B407AB" w:rsidRPr="001049B1">
        <w:rPr>
          <w:rFonts w:ascii="Book Antiqua" w:eastAsia="Calibri" w:hAnsi="Book Antiqua" w:cs="Times New Roman"/>
          <w:kern w:val="2"/>
          <w:sz w:val="24"/>
          <w:szCs w:val="24"/>
          <w14:ligatures w14:val="standardContextual"/>
        </w:rPr>
        <w:instrText>robust redhorse</w:instrText>
      </w:r>
      <w:r w:rsidR="00AD4B6B" w:rsidRPr="001049B1">
        <w:rPr>
          <w:rFonts w:ascii="Book Antiqua" w:eastAsia="Calibri" w:hAnsi="Book Antiqua" w:cs="Times New Roman"/>
          <w:kern w:val="2"/>
          <w:sz w:val="24"/>
          <w:szCs w:val="24"/>
          <w14:ligatures w14:val="standardContextual"/>
        </w:rPr>
        <w:instrText xml:space="preserve"> (H. 4386)</w:instrText>
      </w:r>
      <w:r w:rsidR="00B407AB" w:rsidRPr="001049B1">
        <w:rPr>
          <w:rFonts w:ascii="Book Antiqua" w:hAnsi="Book Antiqua"/>
          <w:sz w:val="24"/>
          <w:szCs w:val="24"/>
        </w:rPr>
        <w:instrText xml:space="preserve">" </w:instrText>
      </w:r>
      <w:r w:rsidR="00B407AB" w:rsidRPr="001049B1">
        <w:rPr>
          <w:rFonts w:ascii="Book Antiqua" w:eastAsia="Calibri" w:hAnsi="Book Antiqua" w:cs="Times New Roman"/>
          <w:kern w:val="2"/>
          <w:sz w:val="24"/>
          <w:szCs w:val="24"/>
          <w14:ligatures w14:val="standardContextual"/>
        </w:rPr>
        <w:fldChar w:fldCharType="end"/>
      </w:r>
      <w:r w:rsidRPr="001049B1">
        <w:rPr>
          <w:rFonts w:ascii="Book Antiqua" w:eastAsia="Calibri" w:hAnsi="Book Antiqua" w:cs="Times New Roman"/>
          <w:kern w:val="2"/>
          <w:sz w:val="24"/>
          <w:szCs w:val="24"/>
          <w14:ligatures w14:val="standardContextual"/>
        </w:rPr>
        <w:t xml:space="preserve"> must be returned immediately to the water from which it was taken.</w:t>
      </w:r>
      <w:r w:rsidR="001E6E2D">
        <w:rPr>
          <w:rStyle w:val="FootnoteReference"/>
          <w:rFonts w:ascii="Book Antiqua" w:eastAsia="Calibri" w:hAnsi="Book Antiqua" w:cs="Times New Roman"/>
          <w:kern w:val="2"/>
          <w:sz w:val="24"/>
          <w:szCs w:val="24"/>
          <w14:ligatures w14:val="standardContextual"/>
        </w:rPr>
        <w:footnoteReference w:id="1"/>
      </w:r>
    </w:p>
    <w:p w14:paraId="7646B74C" w14:textId="3564753D" w:rsidR="009A5A84" w:rsidRPr="001049B1" w:rsidRDefault="008E619D" w:rsidP="001049B1">
      <w:pPr>
        <w:pStyle w:val="Heading2"/>
        <w:spacing w:after="40"/>
        <w:jc w:val="left"/>
        <w:rPr>
          <w:rFonts w:ascii="Book Antiqua" w:eastAsia="Calibri" w:hAnsi="Book Antiqua"/>
          <w:sz w:val="24"/>
          <w:szCs w:val="24"/>
        </w:rPr>
      </w:pPr>
      <w:bookmarkStart w:id="42" w:name="_Toc159346773"/>
      <w:bookmarkEnd w:id="40"/>
      <w:bookmarkEnd w:id="41"/>
      <w:r w:rsidRPr="001049B1">
        <w:rPr>
          <w:rFonts w:ascii="Book Antiqua" w:eastAsia="Calibri" w:hAnsi="Book Antiqua"/>
          <w:sz w:val="24"/>
          <w:szCs w:val="24"/>
        </w:rPr>
        <w:t>H. 4612  Taking of Feral Hog by Helicopter</w:t>
      </w:r>
      <w:bookmarkEnd w:id="42"/>
    </w:p>
    <w:p w14:paraId="1D1C5083" w14:textId="4C785466" w:rsidR="00E438A4" w:rsidRPr="001049B1" w:rsidRDefault="00E438A4" w:rsidP="001049B1">
      <w:pPr>
        <w:spacing w:after="240" w:line="240" w:lineRule="auto"/>
        <w:rPr>
          <w:rFonts w:ascii="Book Antiqua" w:eastAsia="Calibri" w:hAnsi="Book Antiqua" w:cs="Times New Roman"/>
          <w:kern w:val="2"/>
          <w:sz w:val="24"/>
          <w:szCs w:val="24"/>
          <w14:ligatures w14:val="standardContextual"/>
        </w:rPr>
      </w:pPr>
      <w:r w:rsidRPr="001049B1">
        <w:rPr>
          <w:rFonts w:ascii="Book Antiqua" w:eastAsia="Calibri" w:hAnsi="Book Antiqua" w:cs="Times New Roman"/>
          <w:b/>
          <w:bCs/>
          <w:kern w:val="2"/>
          <w:sz w:val="24"/>
          <w:szCs w:val="24"/>
          <w14:ligatures w14:val="standardContextual"/>
        </w:rPr>
        <w:t>H. 4612</w:t>
      </w:r>
      <w:r w:rsidR="00B407AB" w:rsidRPr="001049B1">
        <w:rPr>
          <w:rFonts w:ascii="Book Antiqua" w:eastAsia="Calibri" w:hAnsi="Book Antiqua" w:cs="Times New Roman"/>
          <w:b/>
          <w:bCs/>
          <w:kern w:val="2"/>
          <w:sz w:val="24"/>
          <w:szCs w:val="24"/>
          <w14:ligatures w14:val="standardContextual"/>
        </w:rPr>
        <w:fldChar w:fldCharType="begin"/>
      </w:r>
      <w:r w:rsidR="00B407AB" w:rsidRPr="001049B1">
        <w:rPr>
          <w:rFonts w:ascii="Book Antiqua" w:hAnsi="Book Antiqua"/>
          <w:sz w:val="24"/>
          <w:szCs w:val="24"/>
        </w:rPr>
        <w:instrText xml:space="preserve"> XE "</w:instrText>
      </w:r>
      <w:r w:rsidR="00B407AB" w:rsidRPr="001049B1">
        <w:rPr>
          <w:rFonts w:ascii="Book Antiqua" w:eastAsia="Calibri" w:hAnsi="Book Antiqua" w:cs="Times New Roman"/>
          <w:kern w:val="2"/>
          <w:sz w:val="24"/>
          <w:szCs w:val="24"/>
          <w14:ligatures w14:val="standardContextual"/>
        </w:rPr>
        <w:instrText>H. 4612</w:instrText>
      </w:r>
      <w:r w:rsidR="00B407AB" w:rsidRPr="001049B1">
        <w:rPr>
          <w:rFonts w:ascii="Book Antiqua" w:hAnsi="Book Antiqua"/>
          <w:sz w:val="24"/>
          <w:szCs w:val="24"/>
        </w:rPr>
        <w:instrText xml:space="preserve">" </w:instrText>
      </w:r>
      <w:r w:rsidR="00B407AB" w:rsidRPr="001049B1">
        <w:rPr>
          <w:rFonts w:ascii="Book Antiqua" w:eastAsia="Calibri" w:hAnsi="Book Antiqua" w:cs="Times New Roman"/>
          <w:b/>
          <w:bCs/>
          <w:kern w:val="2"/>
          <w:sz w:val="24"/>
          <w:szCs w:val="24"/>
          <w14:ligatures w14:val="standardContextual"/>
        </w:rPr>
        <w:fldChar w:fldCharType="end"/>
      </w:r>
      <w:r w:rsidRPr="001049B1">
        <w:rPr>
          <w:rFonts w:ascii="Book Antiqua" w:eastAsia="Calibri" w:hAnsi="Book Antiqua" w:cs="Times New Roman"/>
          <w:b/>
          <w:bCs/>
          <w:kern w:val="2"/>
          <w:sz w:val="24"/>
          <w:szCs w:val="24"/>
          <w14:ligatures w14:val="standardContextual"/>
        </w:rPr>
        <w:t xml:space="preserve">, </w:t>
      </w:r>
      <w:r w:rsidRPr="001049B1">
        <w:rPr>
          <w:rFonts w:ascii="Book Antiqua" w:eastAsia="Calibri" w:hAnsi="Book Antiqua" w:cs="Times New Roman"/>
          <w:kern w:val="2"/>
          <w:sz w:val="24"/>
          <w:szCs w:val="24"/>
          <w14:ligatures w14:val="standardContextual"/>
        </w:rPr>
        <w:t xml:space="preserve">dealing with the </w:t>
      </w:r>
      <w:r w:rsidRPr="001049B1">
        <w:rPr>
          <w:rFonts w:ascii="Book Antiqua" w:eastAsia="Calibri" w:hAnsi="Book Antiqua" w:cs="Times New Roman"/>
          <w:b/>
          <w:bCs/>
          <w:kern w:val="2"/>
          <w:sz w:val="24"/>
          <w:szCs w:val="24"/>
          <w14:ligatures w14:val="standardContextual"/>
        </w:rPr>
        <w:t>taking of feral hog by helicopter</w:t>
      </w:r>
      <w:r w:rsidR="00B407AB" w:rsidRPr="001049B1">
        <w:rPr>
          <w:rFonts w:ascii="Book Antiqua" w:eastAsia="Calibri" w:hAnsi="Book Antiqua" w:cs="Times New Roman"/>
          <w:kern w:val="2"/>
          <w:sz w:val="24"/>
          <w:szCs w:val="24"/>
          <w14:ligatures w14:val="standardContextual"/>
        </w:rPr>
        <w:fldChar w:fldCharType="begin"/>
      </w:r>
      <w:r w:rsidR="00B407AB" w:rsidRPr="001049B1">
        <w:rPr>
          <w:rFonts w:ascii="Book Antiqua" w:hAnsi="Book Antiqua"/>
          <w:sz w:val="24"/>
          <w:szCs w:val="24"/>
        </w:rPr>
        <w:instrText xml:space="preserve"> XE "</w:instrText>
      </w:r>
      <w:r w:rsidR="00B407AB" w:rsidRPr="001049B1">
        <w:rPr>
          <w:rFonts w:ascii="Book Antiqua" w:eastAsia="Calibri" w:hAnsi="Book Antiqua" w:cs="Times New Roman"/>
          <w:kern w:val="2"/>
          <w:sz w:val="24"/>
          <w:szCs w:val="24"/>
          <w14:ligatures w14:val="standardContextual"/>
        </w:rPr>
        <w:instrText>feral hog</w:instrText>
      </w:r>
      <w:r w:rsidR="00AD4B6B" w:rsidRPr="001049B1">
        <w:rPr>
          <w:rFonts w:ascii="Book Antiqua" w:eastAsia="Calibri" w:hAnsi="Book Antiqua" w:cs="Times New Roman"/>
          <w:kern w:val="2"/>
          <w:sz w:val="24"/>
          <w:szCs w:val="24"/>
          <w14:ligatures w14:val="standardContextual"/>
        </w:rPr>
        <w:instrText>s (H. 4612)</w:instrText>
      </w:r>
      <w:r w:rsidR="00B407AB" w:rsidRPr="001049B1">
        <w:rPr>
          <w:rFonts w:ascii="Book Antiqua" w:eastAsia="Calibri" w:hAnsi="Book Antiqua" w:cs="Times New Roman"/>
          <w:kern w:val="2"/>
          <w:sz w:val="24"/>
          <w:szCs w:val="24"/>
          <w14:ligatures w14:val="standardContextual"/>
        </w:rPr>
        <w:instrText>:</w:instrText>
      </w:r>
      <w:r w:rsidR="00AD4B6B" w:rsidRPr="001049B1">
        <w:rPr>
          <w:rFonts w:ascii="Book Antiqua" w:eastAsia="Calibri" w:hAnsi="Book Antiqua" w:cs="Times New Roman"/>
          <w:kern w:val="2"/>
          <w:sz w:val="24"/>
          <w:szCs w:val="24"/>
          <w14:ligatures w14:val="standardContextual"/>
        </w:rPr>
        <w:instrText xml:space="preserve">taking </w:instrText>
      </w:r>
      <w:r w:rsidR="00B407AB" w:rsidRPr="001049B1">
        <w:rPr>
          <w:rFonts w:ascii="Book Antiqua" w:eastAsia="Calibri" w:hAnsi="Book Antiqua" w:cs="Times New Roman"/>
          <w:kern w:val="2"/>
          <w:sz w:val="24"/>
          <w:szCs w:val="24"/>
          <w14:ligatures w14:val="standardContextual"/>
        </w:rPr>
        <w:instrText>by helicopter</w:instrText>
      </w:r>
      <w:r w:rsidR="00B407AB" w:rsidRPr="001049B1">
        <w:rPr>
          <w:rFonts w:ascii="Book Antiqua" w:hAnsi="Book Antiqua"/>
          <w:sz w:val="24"/>
          <w:szCs w:val="24"/>
        </w:rPr>
        <w:instrText xml:space="preserve">" </w:instrText>
      </w:r>
      <w:r w:rsidR="00B407AB" w:rsidRPr="001049B1">
        <w:rPr>
          <w:rFonts w:ascii="Book Antiqua" w:eastAsia="Calibri" w:hAnsi="Book Antiqua" w:cs="Times New Roman"/>
          <w:kern w:val="2"/>
          <w:sz w:val="24"/>
          <w:szCs w:val="24"/>
          <w14:ligatures w14:val="standardContextual"/>
        </w:rPr>
        <w:fldChar w:fldCharType="end"/>
      </w:r>
      <w:r w:rsidRPr="001049B1">
        <w:rPr>
          <w:rFonts w:ascii="Book Antiqua" w:eastAsia="Calibri" w:hAnsi="Book Antiqua" w:cs="Times New Roman"/>
          <w:b/>
          <w:bCs/>
          <w:kern w:val="2"/>
          <w:sz w:val="24"/>
          <w:szCs w:val="24"/>
          <w14:ligatures w14:val="standardContextual"/>
        </w:rPr>
        <w:t>,</w:t>
      </w:r>
      <w:r w:rsidRPr="001049B1">
        <w:rPr>
          <w:rFonts w:ascii="Book Antiqua" w:eastAsia="Calibri" w:hAnsi="Book Antiqua" w:cs="Times New Roman"/>
          <w:kern w:val="2"/>
          <w:sz w:val="24"/>
          <w:szCs w:val="24"/>
          <w14:ligatures w14:val="standardContextual"/>
        </w:rPr>
        <w:t xml:space="preserve"> was given a favorable with amendment recommendation by the committee.  The bill outlines that the Department of Natural Resources</w:t>
      </w:r>
      <w:r w:rsidR="00AD4B6B" w:rsidRPr="001049B1">
        <w:rPr>
          <w:rFonts w:ascii="Book Antiqua" w:eastAsia="Calibri" w:hAnsi="Book Antiqua" w:cs="Times New Roman"/>
          <w:kern w:val="2"/>
          <w:sz w:val="24"/>
          <w:szCs w:val="24"/>
          <w14:ligatures w14:val="standardContextual"/>
        </w:rPr>
        <w:fldChar w:fldCharType="begin"/>
      </w:r>
      <w:r w:rsidR="00AD4B6B" w:rsidRPr="001049B1">
        <w:rPr>
          <w:rFonts w:ascii="Book Antiqua" w:hAnsi="Book Antiqua"/>
          <w:sz w:val="24"/>
          <w:szCs w:val="24"/>
        </w:rPr>
        <w:instrText xml:space="preserve"> XE "</w:instrText>
      </w:r>
      <w:r w:rsidR="00AD4B6B" w:rsidRPr="001049B1">
        <w:rPr>
          <w:rFonts w:ascii="Book Antiqua" w:eastAsia="Calibri" w:hAnsi="Book Antiqua" w:cs="Times New Roman"/>
          <w:kern w:val="2"/>
          <w:sz w:val="24"/>
          <w:szCs w:val="24"/>
          <w14:ligatures w14:val="standardContextual"/>
        </w:rPr>
        <w:instrText>Department of Natural Resources</w:instrText>
      </w:r>
      <w:r w:rsidR="00AD4B6B" w:rsidRPr="001049B1">
        <w:rPr>
          <w:rFonts w:ascii="Book Antiqua" w:hAnsi="Book Antiqua"/>
          <w:sz w:val="24"/>
          <w:szCs w:val="24"/>
        </w:rPr>
        <w:instrText xml:space="preserve">" </w:instrText>
      </w:r>
      <w:r w:rsidR="00AD4B6B" w:rsidRPr="001049B1">
        <w:rPr>
          <w:rFonts w:ascii="Book Antiqua" w:eastAsia="Calibri" w:hAnsi="Book Antiqua" w:cs="Times New Roman"/>
          <w:kern w:val="2"/>
          <w:sz w:val="24"/>
          <w:szCs w:val="24"/>
          <w14:ligatures w14:val="standardContextual"/>
        </w:rPr>
        <w:fldChar w:fldCharType="end"/>
      </w:r>
      <w:r w:rsidRPr="001049B1">
        <w:rPr>
          <w:rFonts w:ascii="Book Antiqua" w:eastAsia="Calibri" w:hAnsi="Book Antiqua" w:cs="Times New Roman"/>
          <w:kern w:val="2"/>
          <w:sz w:val="24"/>
          <w:szCs w:val="24"/>
          <w14:ligatures w14:val="standardContextual"/>
        </w:rPr>
        <w:t xml:space="preserve"> may issue permits for the taking of feral hogs while airborne in a helicopter if it is necessary to protect land, water, wildlife, livestock, domesticated animals, human life, crops, or to meet wildlife management objectives. The bill further states that no feral hog may be taken using a helicopter on any parcel or group of parcels consisting of less than 500 contiguous acres.  As a result, the application for permit must provide for the identification of the specific parcel with sufficient detail along with other sufficient details. A permit may not be issued for the purpose of sport hunting.</w:t>
      </w:r>
    </w:p>
    <w:p w14:paraId="62C0C54F" w14:textId="237EA5FC" w:rsidR="009A5A84" w:rsidRPr="001049B1" w:rsidRDefault="008E619D" w:rsidP="001049B1">
      <w:pPr>
        <w:pStyle w:val="Heading2"/>
        <w:spacing w:after="40"/>
        <w:jc w:val="left"/>
        <w:rPr>
          <w:rFonts w:ascii="Book Antiqua" w:eastAsia="Calibri" w:hAnsi="Book Antiqua"/>
          <w:sz w:val="24"/>
          <w:szCs w:val="24"/>
        </w:rPr>
      </w:pPr>
      <w:bookmarkStart w:id="43" w:name="_Toc159346774"/>
      <w:r w:rsidRPr="001049B1">
        <w:rPr>
          <w:rFonts w:ascii="Book Antiqua" w:eastAsia="Calibri" w:hAnsi="Book Antiqua"/>
          <w:sz w:val="24"/>
          <w:szCs w:val="24"/>
        </w:rPr>
        <w:t>H. 5007  Hook Size</w:t>
      </w:r>
      <w:r w:rsidR="005C5E06">
        <w:rPr>
          <w:rFonts w:ascii="Book Antiqua" w:eastAsia="Calibri" w:hAnsi="Book Antiqua"/>
          <w:sz w:val="24"/>
          <w:szCs w:val="24"/>
        </w:rPr>
        <w:t xml:space="preserve"> Restrictions</w:t>
      </w:r>
      <w:r w:rsidRPr="001049B1">
        <w:rPr>
          <w:rFonts w:ascii="Book Antiqua" w:eastAsia="Calibri" w:hAnsi="Book Antiqua"/>
          <w:sz w:val="24"/>
          <w:szCs w:val="24"/>
        </w:rPr>
        <w:t xml:space="preserve"> in the Lower Saluda River</w:t>
      </w:r>
      <w:bookmarkEnd w:id="43"/>
    </w:p>
    <w:p w14:paraId="35B6E357" w14:textId="024203D5" w:rsidR="00E438A4" w:rsidRPr="001049B1" w:rsidRDefault="00E438A4" w:rsidP="001049B1">
      <w:pPr>
        <w:spacing w:after="240" w:line="240" w:lineRule="auto"/>
        <w:rPr>
          <w:rFonts w:ascii="Book Antiqua" w:eastAsia="Calibri" w:hAnsi="Book Antiqua" w:cs="Times New Roman"/>
          <w:kern w:val="2"/>
          <w:sz w:val="24"/>
          <w:szCs w:val="24"/>
          <w14:ligatures w14:val="standardContextual"/>
        </w:rPr>
      </w:pPr>
      <w:r w:rsidRPr="001049B1">
        <w:rPr>
          <w:rFonts w:ascii="Book Antiqua" w:eastAsia="Calibri" w:hAnsi="Book Antiqua" w:cs="Times New Roman"/>
          <w:kern w:val="2"/>
          <w:sz w:val="24"/>
          <w:szCs w:val="24"/>
          <w14:ligatures w14:val="standardContextual"/>
        </w:rPr>
        <w:t xml:space="preserve">The committee gave a favorable recommendation to </w:t>
      </w:r>
      <w:r w:rsidRPr="001049B1">
        <w:rPr>
          <w:rFonts w:ascii="Book Antiqua" w:eastAsia="Calibri" w:hAnsi="Book Antiqua" w:cs="Times New Roman"/>
          <w:b/>
          <w:bCs/>
          <w:kern w:val="2"/>
          <w:sz w:val="24"/>
          <w:szCs w:val="24"/>
          <w14:ligatures w14:val="standardContextual"/>
        </w:rPr>
        <w:t>H. 5007</w:t>
      </w:r>
      <w:r w:rsidR="00B407AB" w:rsidRPr="001049B1">
        <w:rPr>
          <w:rFonts w:ascii="Book Antiqua" w:eastAsia="Calibri" w:hAnsi="Book Antiqua" w:cs="Times New Roman"/>
          <w:b/>
          <w:bCs/>
          <w:kern w:val="2"/>
          <w:sz w:val="24"/>
          <w:szCs w:val="24"/>
          <w14:ligatures w14:val="standardContextual"/>
        </w:rPr>
        <w:fldChar w:fldCharType="begin"/>
      </w:r>
      <w:r w:rsidR="00B407AB" w:rsidRPr="001049B1">
        <w:rPr>
          <w:rFonts w:ascii="Book Antiqua" w:hAnsi="Book Antiqua"/>
          <w:sz w:val="24"/>
          <w:szCs w:val="24"/>
        </w:rPr>
        <w:instrText xml:space="preserve"> XE "</w:instrText>
      </w:r>
      <w:r w:rsidR="00B407AB" w:rsidRPr="001049B1">
        <w:rPr>
          <w:rFonts w:ascii="Book Antiqua" w:eastAsia="Calibri" w:hAnsi="Book Antiqua" w:cs="Times New Roman"/>
          <w:b/>
          <w:bCs/>
          <w:kern w:val="2"/>
          <w:sz w:val="24"/>
          <w:szCs w:val="24"/>
          <w14:ligatures w14:val="standardContextual"/>
        </w:rPr>
        <w:instrText>H. 5007</w:instrText>
      </w:r>
      <w:r w:rsidR="00B407AB" w:rsidRPr="001049B1">
        <w:rPr>
          <w:rFonts w:ascii="Book Antiqua" w:hAnsi="Book Antiqua"/>
          <w:sz w:val="24"/>
          <w:szCs w:val="24"/>
        </w:rPr>
        <w:instrText xml:space="preserve">" </w:instrText>
      </w:r>
      <w:r w:rsidR="00B407AB" w:rsidRPr="001049B1">
        <w:rPr>
          <w:rFonts w:ascii="Book Antiqua" w:eastAsia="Calibri" w:hAnsi="Book Antiqua" w:cs="Times New Roman"/>
          <w:b/>
          <w:bCs/>
          <w:kern w:val="2"/>
          <w:sz w:val="24"/>
          <w:szCs w:val="24"/>
          <w14:ligatures w14:val="standardContextual"/>
        </w:rPr>
        <w:fldChar w:fldCharType="end"/>
      </w:r>
      <w:r w:rsidRPr="001049B1">
        <w:rPr>
          <w:rFonts w:ascii="Book Antiqua" w:eastAsia="Calibri" w:hAnsi="Book Antiqua" w:cs="Times New Roman"/>
          <w:kern w:val="2"/>
          <w:sz w:val="24"/>
          <w:szCs w:val="24"/>
          <w14:ligatures w14:val="standardContextual"/>
        </w:rPr>
        <w:t xml:space="preserve">, a bill that </w:t>
      </w:r>
      <w:r w:rsidRPr="001049B1">
        <w:rPr>
          <w:rFonts w:ascii="Book Antiqua" w:eastAsia="Calibri" w:hAnsi="Book Antiqua" w:cs="Times New Roman"/>
          <w:b/>
          <w:bCs/>
          <w:kern w:val="2"/>
          <w:sz w:val="24"/>
          <w:szCs w:val="24"/>
          <w14:ligatures w14:val="standardContextual"/>
        </w:rPr>
        <w:t>restricts permitted hook size in the Lower Saluda River</w:t>
      </w:r>
      <w:r w:rsidR="00B407AB" w:rsidRPr="001049B1">
        <w:rPr>
          <w:rFonts w:ascii="Book Antiqua" w:eastAsia="Calibri" w:hAnsi="Book Antiqua" w:cs="Times New Roman"/>
          <w:kern w:val="2"/>
          <w:sz w:val="24"/>
          <w:szCs w:val="24"/>
          <w14:ligatures w14:val="standardContextual"/>
        </w:rPr>
        <w:fldChar w:fldCharType="begin"/>
      </w:r>
      <w:r w:rsidR="00B407AB" w:rsidRPr="001049B1">
        <w:rPr>
          <w:rFonts w:ascii="Book Antiqua" w:hAnsi="Book Antiqua"/>
          <w:sz w:val="24"/>
          <w:szCs w:val="24"/>
        </w:rPr>
        <w:instrText xml:space="preserve"> XE "</w:instrText>
      </w:r>
      <w:r w:rsidR="00B407AB" w:rsidRPr="001049B1">
        <w:rPr>
          <w:rFonts w:ascii="Book Antiqua" w:eastAsia="Calibri" w:hAnsi="Book Antiqua" w:cs="Times New Roman"/>
          <w:kern w:val="2"/>
          <w:sz w:val="24"/>
          <w:szCs w:val="24"/>
          <w14:ligatures w14:val="standardContextual"/>
        </w:rPr>
        <w:instrText xml:space="preserve">Lower Saluda River:restricts permitted hook size </w:instrText>
      </w:r>
      <w:r w:rsidR="00B407AB" w:rsidRPr="001049B1">
        <w:rPr>
          <w:rFonts w:ascii="Book Antiqua" w:hAnsi="Book Antiqua"/>
          <w:sz w:val="24"/>
          <w:szCs w:val="24"/>
        </w:rPr>
        <w:instrText xml:space="preserve">" </w:instrText>
      </w:r>
      <w:r w:rsidR="00B407AB" w:rsidRPr="001049B1">
        <w:rPr>
          <w:rFonts w:ascii="Book Antiqua" w:eastAsia="Calibri" w:hAnsi="Book Antiqua" w:cs="Times New Roman"/>
          <w:kern w:val="2"/>
          <w:sz w:val="24"/>
          <w:szCs w:val="24"/>
          <w14:ligatures w14:val="standardContextual"/>
        </w:rPr>
        <w:fldChar w:fldCharType="end"/>
      </w:r>
      <w:r w:rsidRPr="001049B1">
        <w:rPr>
          <w:rFonts w:ascii="Book Antiqua" w:eastAsia="Calibri" w:hAnsi="Book Antiqua" w:cs="Times New Roman"/>
          <w:kern w:val="2"/>
          <w:sz w:val="24"/>
          <w:szCs w:val="24"/>
          <w14:ligatures w14:val="standardContextual"/>
        </w:rPr>
        <w:t xml:space="preserve">.  The bill outlines that when fishing with live or dead bait fish or bait fish parts in the Lower Saluda River between June </w:t>
      </w:r>
      <w:r w:rsidR="001E6E2D">
        <w:rPr>
          <w:rFonts w:ascii="Book Antiqua" w:eastAsia="Calibri" w:hAnsi="Book Antiqua" w:cs="Times New Roman"/>
          <w:kern w:val="2"/>
          <w:sz w:val="24"/>
          <w:szCs w:val="24"/>
          <w14:ligatures w14:val="standardContextual"/>
        </w:rPr>
        <w:t>16th</w:t>
      </w:r>
      <w:r w:rsidRPr="001049B1">
        <w:rPr>
          <w:rFonts w:ascii="Book Antiqua" w:eastAsia="Calibri" w:hAnsi="Book Antiqua" w:cs="Times New Roman"/>
          <w:kern w:val="2"/>
          <w:sz w:val="24"/>
          <w:szCs w:val="24"/>
          <w14:ligatures w14:val="standardContextual"/>
        </w:rPr>
        <w:t xml:space="preserve"> and September </w:t>
      </w:r>
      <w:r w:rsidR="001E6E2D">
        <w:rPr>
          <w:rFonts w:ascii="Book Antiqua" w:eastAsia="Calibri" w:hAnsi="Book Antiqua" w:cs="Times New Roman"/>
          <w:kern w:val="2"/>
          <w:sz w:val="24"/>
          <w:szCs w:val="24"/>
          <w14:ligatures w14:val="standardContextual"/>
        </w:rPr>
        <w:t>30th</w:t>
      </w:r>
      <w:r w:rsidRPr="001049B1">
        <w:rPr>
          <w:rFonts w:ascii="Book Antiqua" w:eastAsia="Calibri" w:hAnsi="Book Antiqua" w:cs="Times New Roman"/>
          <w:kern w:val="2"/>
          <w:sz w:val="24"/>
          <w:szCs w:val="24"/>
          <w14:ligatures w14:val="standardContextual"/>
        </w:rPr>
        <w:t>, hook gap</w:t>
      </w:r>
      <w:r w:rsidR="001E6E2D">
        <w:rPr>
          <w:rFonts w:ascii="Book Antiqua" w:eastAsia="Calibri" w:hAnsi="Book Antiqua" w:cs="Times New Roman"/>
          <w:kern w:val="2"/>
          <w:sz w:val="24"/>
          <w:szCs w:val="24"/>
          <w14:ligatures w14:val="standardContextual"/>
        </w:rPr>
        <w:t xml:space="preserve"> (</w:t>
      </w:r>
      <w:r w:rsidRPr="001049B1">
        <w:rPr>
          <w:rFonts w:ascii="Book Antiqua" w:eastAsia="Calibri" w:hAnsi="Book Antiqua" w:cs="Times New Roman"/>
          <w:kern w:val="2"/>
          <w:sz w:val="24"/>
          <w:szCs w:val="24"/>
          <w14:ligatures w14:val="standardContextual"/>
        </w:rPr>
        <w:t>the distance from hook to point to shank</w:t>
      </w:r>
      <w:r w:rsidR="001E6E2D">
        <w:rPr>
          <w:rFonts w:ascii="Book Antiqua" w:eastAsia="Calibri" w:hAnsi="Book Antiqua" w:cs="Times New Roman"/>
          <w:kern w:val="2"/>
          <w:sz w:val="24"/>
          <w:szCs w:val="24"/>
          <w14:ligatures w14:val="standardContextual"/>
        </w:rPr>
        <w:t>)</w:t>
      </w:r>
      <w:r w:rsidRPr="001049B1">
        <w:rPr>
          <w:rFonts w:ascii="Book Antiqua" w:eastAsia="Calibri" w:hAnsi="Book Antiqua" w:cs="Times New Roman"/>
          <w:kern w:val="2"/>
          <w:sz w:val="24"/>
          <w:szCs w:val="24"/>
          <w14:ligatures w14:val="standardContextual"/>
        </w:rPr>
        <w:t xml:space="preserve"> must not exceed three eighths of an inch ( #6 hook) for all hook types with exceptions. All sizes of inline, nonoffset, nonstainless steel circle hooks are allowed.</w:t>
      </w:r>
    </w:p>
    <w:p w14:paraId="20085E90" w14:textId="77777777" w:rsidR="001049B1" w:rsidRDefault="001049B1" w:rsidP="001049B1">
      <w:pPr>
        <w:pStyle w:val="Heading2"/>
        <w:spacing w:after="240"/>
        <w:rPr>
          <w:rFonts w:ascii="Book Antiqua" w:hAnsi="Book Antiqua"/>
          <w:sz w:val="24"/>
          <w:szCs w:val="24"/>
        </w:rPr>
      </w:pPr>
      <w:bookmarkStart w:id="44" w:name="_Toc149061144"/>
      <w:bookmarkStart w:id="45" w:name="_Toc155959723"/>
      <w:bookmarkStart w:id="46" w:name="_Toc156294306"/>
      <w:bookmarkStart w:id="47" w:name="_Toc156575312"/>
      <w:bookmarkEnd w:id="30"/>
      <w:bookmarkEnd w:id="31"/>
      <w:bookmarkEnd w:id="32"/>
      <w:bookmarkEnd w:id="33"/>
      <w:r>
        <w:rPr>
          <w:rFonts w:ascii="Book Antiqua" w:hAnsi="Book Antiqua"/>
          <w:sz w:val="24"/>
          <w:szCs w:val="24"/>
        </w:rPr>
        <w:lastRenderedPageBreak/>
        <w:br w:type="page"/>
      </w:r>
    </w:p>
    <w:p w14:paraId="50A6A409" w14:textId="014A721C" w:rsidR="00F22A78" w:rsidRPr="001049B1" w:rsidRDefault="00F22A78" w:rsidP="001049B1">
      <w:pPr>
        <w:pStyle w:val="Heading2"/>
        <w:spacing w:after="240"/>
        <w:rPr>
          <w:rFonts w:ascii="Book Antiqua" w:hAnsi="Book Antiqua"/>
          <w:sz w:val="24"/>
          <w:szCs w:val="24"/>
        </w:rPr>
      </w:pPr>
      <w:bookmarkStart w:id="48" w:name="_Toc159346775"/>
      <w:r w:rsidRPr="001049B1">
        <w:rPr>
          <w:rFonts w:ascii="Book Antiqua" w:hAnsi="Book Antiqua"/>
          <w:sz w:val="24"/>
          <w:szCs w:val="24"/>
        </w:rPr>
        <w:lastRenderedPageBreak/>
        <w:t>Judiciary</w:t>
      </w:r>
      <w:bookmarkEnd w:id="44"/>
      <w:bookmarkEnd w:id="45"/>
      <w:bookmarkEnd w:id="46"/>
      <w:bookmarkEnd w:id="47"/>
      <w:bookmarkEnd w:id="48"/>
    </w:p>
    <w:p w14:paraId="27141807" w14:textId="04FAD09E" w:rsidR="002B0233" w:rsidRPr="001049B1" w:rsidRDefault="00341DD8" w:rsidP="001049B1">
      <w:pPr>
        <w:pStyle w:val="Heading2"/>
        <w:spacing w:after="40"/>
        <w:jc w:val="left"/>
        <w:rPr>
          <w:rFonts w:ascii="Book Antiqua" w:hAnsi="Book Antiqua"/>
          <w:sz w:val="24"/>
          <w:szCs w:val="24"/>
        </w:rPr>
      </w:pPr>
      <w:bookmarkStart w:id="49" w:name="_Hlk159328925"/>
      <w:bookmarkStart w:id="50" w:name="_Toc156294320"/>
      <w:bookmarkStart w:id="51" w:name="_Toc156575324"/>
      <w:bookmarkStart w:id="52" w:name="_Toc155959746"/>
      <w:bookmarkStart w:id="53" w:name="_Toc159346776"/>
      <w:r w:rsidRPr="001049B1">
        <w:rPr>
          <w:rFonts w:ascii="Book Antiqua" w:hAnsi="Book Antiqua"/>
          <w:sz w:val="24"/>
          <w:szCs w:val="24"/>
        </w:rPr>
        <w:t>H. 4927 Executive Office of Health Policy</w:t>
      </w:r>
      <w:bookmarkEnd w:id="49"/>
      <w:bookmarkEnd w:id="53"/>
    </w:p>
    <w:p w14:paraId="7E924DDA" w14:textId="3122B1A9" w:rsidR="00341DD8" w:rsidRPr="003E766B" w:rsidRDefault="00341DD8" w:rsidP="003E766B">
      <w:pPr>
        <w:spacing w:after="240" w:line="240" w:lineRule="auto"/>
        <w:rPr>
          <w:rFonts w:ascii="Book Antiqua" w:hAnsi="Book Antiqua"/>
          <w:sz w:val="24"/>
          <w:szCs w:val="24"/>
        </w:rPr>
      </w:pPr>
      <w:r w:rsidRPr="003E766B">
        <w:rPr>
          <w:rFonts w:ascii="Book Antiqua" w:hAnsi="Book Antiqua"/>
          <w:sz w:val="24"/>
          <w:szCs w:val="24"/>
        </w:rPr>
        <w:t>The committee has issued a favorable report with amendment on H. 4927</w:t>
      </w:r>
      <w:r w:rsidR="00B407AB" w:rsidRPr="003E766B">
        <w:rPr>
          <w:rFonts w:ascii="Book Antiqua" w:hAnsi="Book Antiqua"/>
          <w:sz w:val="24"/>
          <w:szCs w:val="24"/>
        </w:rPr>
        <w:fldChar w:fldCharType="begin"/>
      </w:r>
      <w:r w:rsidR="00B407AB" w:rsidRPr="003E766B">
        <w:rPr>
          <w:rFonts w:ascii="Book Antiqua" w:hAnsi="Book Antiqua"/>
          <w:sz w:val="24"/>
          <w:szCs w:val="24"/>
        </w:rPr>
        <w:instrText xml:space="preserve"> XE "H. 4927" </w:instrText>
      </w:r>
      <w:r w:rsidR="00B407AB" w:rsidRPr="003E766B">
        <w:rPr>
          <w:rFonts w:ascii="Book Antiqua" w:hAnsi="Book Antiqua"/>
          <w:sz w:val="24"/>
          <w:szCs w:val="24"/>
        </w:rPr>
        <w:fldChar w:fldCharType="end"/>
      </w:r>
      <w:r w:rsidRPr="003E766B">
        <w:rPr>
          <w:rFonts w:ascii="Book Antiqua" w:hAnsi="Book Antiqua"/>
          <w:sz w:val="24"/>
          <w:szCs w:val="24"/>
        </w:rPr>
        <w:t xml:space="preserve"> “Executive Office of Health Policy</w:t>
      </w:r>
      <w:r w:rsidR="00B407AB" w:rsidRPr="003E766B">
        <w:rPr>
          <w:rFonts w:ascii="Book Antiqua" w:hAnsi="Book Antiqua"/>
          <w:sz w:val="24"/>
          <w:szCs w:val="24"/>
        </w:rPr>
        <w:fldChar w:fldCharType="begin"/>
      </w:r>
      <w:r w:rsidR="00B407AB" w:rsidRPr="003E766B">
        <w:rPr>
          <w:rFonts w:ascii="Book Antiqua" w:hAnsi="Book Antiqua"/>
          <w:sz w:val="24"/>
          <w:szCs w:val="24"/>
        </w:rPr>
        <w:instrText xml:space="preserve"> XE "Executive Office of Health Policy (H. 4927):Secretary of Health and Policy;:</w:instrText>
      </w:r>
      <w:r w:rsidR="002B0233" w:rsidRPr="003E766B">
        <w:rPr>
          <w:rFonts w:ascii="Book Antiqua" w:hAnsi="Book Antiqua"/>
          <w:sz w:val="24"/>
          <w:szCs w:val="24"/>
        </w:rPr>
        <w:instrText>Department of Health and Human Services becomes Department of Health Financing;:Department of Public Health;:Department of Intellectual and Related Disabilities;:Behavioral Health and Substance Abuse Services replaces Department of Mental Health;</w:instrText>
      </w:r>
      <w:r w:rsidR="00362937">
        <w:rPr>
          <w:rFonts w:ascii="Book Antiqua" w:hAnsi="Book Antiqua"/>
          <w:sz w:val="24"/>
          <w:szCs w:val="24"/>
        </w:rPr>
        <w:instrText>:</w:instrText>
      </w:r>
      <w:r w:rsidR="002B0233" w:rsidRPr="003E766B">
        <w:rPr>
          <w:rFonts w:ascii="Book Antiqua" w:hAnsi="Book Antiqua"/>
          <w:sz w:val="24"/>
          <w:szCs w:val="24"/>
        </w:rPr>
        <w:instrText>Department of Environmental Services</w:instrText>
      </w:r>
      <w:r w:rsidR="00B407AB" w:rsidRPr="003E766B">
        <w:rPr>
          <w:rFonts w:ascii="Book Antiqua" w:hAnsi="Book Antiqua"/>
          <w:sz w:val="24"/>
          <w:szCs w:val="24"/>
        </w:rPr>
        <w:instrText xml:space="preserve">" </w:instrText>
      </w:r>
      <w:r w:rsidR="00B407AB" w:rsidRPr="003E766B">
        <w:rPr>
          <w:rFonts w:ascii="Book Antiqua" w:hAnsi="Book Antiqua"/>
          <w:sz w:val="24"/>
          <w:szCs w:val="24"/>
        </w:rPr>
        <w:fldChar w:fldCharType="end"/>
      </w:r>
      <w:r w:rsidRPr="003E766B">
        <w:rPr>
          <w:rFonts w:ascii="Book Antiqua" w:hAnsi="Book Antiqua"/>
          <w:sz w:val="24"/>
          <w:szCs w:val="24"/>
        </w:rPr>
        <w:t>.”  As part of reorganizing the South Carolina Department of Health and Environmental Control, a new “Executive Office of Health and Policy” would be created under this proposal. A new Secretary of Health and Policy, who would be appointed by the Governor</w:t>
      </w:r>
      <w:r w:rsidR="00B407AB" w:rsidRPr="003E766B">
        <w:rPr>
          <w:rFonts w:ascii="Book Antiqua" w:hAnsi="Book Antiqua"/>
          <w:sz w:val="24"/>
          <w:szCs w:val="24"/>
        </w:rPr>
        <w:fldChar w:fldCharType="begin"/>
      </w:r>
      <w:r w:rsidR="00B407AB" w:rsidRPr="003E766B">
        <w:rPr>
          <w:rFonts w:ascii="Book Antiqua" w:hAnsi="Book Antiqua"/>
          <w:sz w:val="24"/>
          <w:szCs w:val="24"/>
        </w:rPr>
        <w:instrText xml:space="preserve"> XE "Governor:with the advice and consent of the Senate</w:instrText>
      </w:r>
      <w:r w:rsidR="00AD4B6B" w:rsidRPr="003E766B">
        <w:rPr>
          <w:rFonts w:ascii="Book Antiqua" w:hAnsi="Book Antiqua"/>
          <w:sz w:val="24"/>
          <w:szCs w:val="24"/>
        </w:rPr>
        <w:instrText xml:space="preserve"> (H. 4927)</w:instrText>
      </w:r>
      <w:r w:rsidR="00B407AB" w:rsidRPr="003E766B">
        <w:rPr>
          <w:rFonts w:ascii="Book Antiqua" w:hAnsi="Book Antiqua"/>
          <w:sz w:val="24"/>
          <w:szCs w:val="24"/>
        </w:rPr>
        <w:instrText xml:space="preserve">" </w:instrText>
      </w:r>
      <w:r w:rsidR="00B407AB" w:rsidRPr="003E766B">
        <w:rPr>
          <w:rFonts w:ascii="Book Antiqua" w:hAnsi="Book Antiqua"/>
          <w:sz w:val="24"/>
          <w:szCs w:val="24"/>
        </w:rPr>
        <w:fldChar w:fldCharType="end"/>
      </w:r>
      <w:r w:rsidRPr="003E766B">
        <w:rPr>
          <w:rFonts w:ascii="Book Antiqua" w:hAnsi="Book Antiqua"/>
          <w:sz w:val="24"/>
          <w:szCs w:val="24"/>
        </w:rPr>
        <w:t>, with the advice and consent of the Senate, would develop a “blueprint” State Health Plan-- after working with an advisory committee-- for public health services. Their proposed plan would address the quality of healthcare South Carolinians receive. It would also include an inventory, projections, and standards for health services, facilities, equipment, and workforce.</w:t>
      </w:r>
    </w:p>
    <w:p w14:paraId="4DC19B68" w14:textId="3EA7E232" w:rsidR="00341DD8" w:rsidRPr="003E766B" w:rsidRDefault="00341DD8" w:rsidP="003E766B">
      <w:pPr>
        <w:spacing w:after="240" w:line="240" w:lineRule="auto"/>
        <w:rPr>
          <w:rFonts w:ascii="Book Antiqua" w:hAnsi="Book Antiqua"/>
          <w:sz w:val="24"/>
          <w:szCs w:val="24"/>
        </w:rPr>
      </w:pPr>
      <w:r w:rsidRPr="003E766B">
        <w:rPr>
          <w:rFonts w:ascii="Book Antiqua" w:hAnsi="Book Antiqua"/>
          <w:sz w:val="24"/>
          <w:szCs w:val="24"/>
        </w:rPr>
        <w:t xml:space="preserve">In addition, and as proposed to be amended in the committee report, </w:t>
      </w:r>
      <w:r w:rsidR="0035544A">
        <w:rPr>
          <w:rFonts w:ascii="Book Antiqua" w:hAnsi="Book Antiqua"/>
          <w:sz w:val="24"/>
          <w:szCs w:val="24"/>
        </w:rPr>
        <w:t>the</w:t>
      </w:r>
      <w:r w:rsidRPr="003E766B">
        <w:rPr>
          <w:rFonts w:ascii="Book Antiqua" w:hAnsi="Book Antiqua"/>
          <w:sz w:val="24"/>
          <w:szCs w:val="24"/>
        </w:rPr>
        <w:t xml:space="preserve"> existing Department of Health and Human Services</w:t>
      </w:r>
      <w:r w:rsidR="002B0233" w:rsidRPr="003E766B">
        <w:rPr>
          <w:rFonts w:ascii="Book Antiqua" w:hAnsi="Book Antiqua"/>
          <w:sz w:val="24"/>
          <w:szCs w:val="24"/>
        </w:rPr>
        <w:fldChar w:fldCharType="begin"/>
      </w:r>
      <w:r w:rsidR="002B0233" w:rsidRPr="003E766B">
        <w:rPr>
          <w:rFonts w:ascii="Book Antiqua" w:hAnsi="Book Antiqua"/>
          <w:sz w:val="24"/>
          <w:szCs w:val="24"/>
        </w:rPr>
        <w:instrText xml:space="preserve"> XE "Department of Health and Human Services" \t "See H. 4927" </w:instrText>
      </w:r>
      <w:r w:rsidR="002B0233" w:rsidRPr="003E766B">
        <w:rPr>
          <w:rFonts w:ascii="Book Antiqua" w:hAnsi="Book Antiqua"/>
          <w:sz w:val="24"/>
          <w:szCs w:val="24"/>
        </w:rPr>
        <w:fldChar w:fldCharType="end"/>
      </w:r>
      <w:r w:rsidRPr="003E766B">
        <w:rPr>
          <w:rFonts w:ascii="Book Antiqua" w:hAnsi="Book Antiqua"/>
          <w:sz w:val="24"/>
          <w:szCs w:val="24"/>
        </w:rPr>
        <w:t xml:space="preserve"> would become the Department of Health Financing</w:t>
      </w:r>
      <w:r w:rsidR="009A4EB3" w:rsidRPr="003E766B">
        <w:rPr>
          <w:rFonts w:ascii="Book Antiqua" w:hAnsi="Book Antiqua"/>
          <w:sz w:val="24"/>
          <w:szCs w:val="24"/>
        </w:rPr>
        <w:fldChar w:fldCharType="begin"/>
      </w:r>
      <w:r w:rsidR="009A4EB3" w:rsidRPr="003E766B">
        <w:rPr>
          <w:rFonts w:ascii="Book Antiqua" w:hAnsi="Book Antiqua"/>
          <w:sz w:val="24"/>
          <w:szCs w:val="24"/>
        </w:rPr>
        <w:instrText xml:space="preserve"> XE "Department of Health Financing" \t "See H. 4927" </w:instrText>
      </w:r>
      <w:r w:rsidR="009A4EB3" w:rsidRPr="003E766B">
        <w:rPr>
          <w:rFonts w:ascii="Book Antiqua" w:hAnsi="Book Antiqua"/>
          <w:sz w:val="24"/>
          <w:szCs w:val="24"/>
        </w:rPr>
        <w:fldChar w:fldCharType="end"/>
      </w:r>
      <w:r w:rsidRPr="003E766B">
        <w:rPr>
          <w:rFonts w:ascii="Book Antiqua" w:hAnsi="Book Antiqua"/>
          <w:sz w:val="24"/>
          <w:szCs w:val="24"/>
        </w:rPr>
        <w:t xml:space="preserve">; and </w:t>
      </w:r>
      <w:r w:rsidR="0035544A">
        <w:rPr>
          <w:rFonts w:ascii="Book Antiqua" w:hAnsi="Book Antiqua"/>
          <w:sz w:val="24"/>
          <w:szCs w:val="24"/>
        </w:rPr>
        <w:t>the</w:t>
      </w:r>
      <w:r w:rsidRPr="003E766B">
        <w:rPr>
          <w:rFonts w:ascii="Book Antiqua" w:hAnsi="Book Antiqua"/>
          <w:sz w:val="24"/>
          <w:szCs w:val="24"/>
        </w:rPr>
        <w:t xml:space="preserve"> state code would be revised to set up a Department of Public Health with a director selected by the Secretary of Health and Policy</w:t>
      </w:r>
      <w:r w:rsidR="002B0233" w:rsidRPr="003E766B">
        <w:rPr>
          <w:rFonts w:ascii="Book Antiqua" w:hAnsi="Book Antiqua"/>
          <w:sz w:val="24"/>
          <w:szCs w:val="24"/>
        </w:rPr>
        <w:fldChar w:fldCharType="begin"/>
      </w:r>
      <w:r w:rsidR="002B0233" w:rsidRPr="003E766B">
        <w:rPr>
          <w:rFonts w:ascii="Book Antiqua" w:hAnsi="Book Antiqua"/>
          <w:sz w:val="24"/>
          <w:szCs w:val="24"/>
        </w:rPr>
        <w:instrText xml:space="preserve"> XE "Secretary of Health and Policy" \t "See H. 4927" </w:instrText>
      </w:r>
      <w:r w:rsidR="002B0233" w:rsidRPr="003E766B">
        <w:rPr>
          <w:rFonts w:ascii="Book Antiqua" w:hAnsi="Book Antiqua"/>
          <w:sz w:val="24"/>
          <w:szCs w:val="24"/>
        </w:rPr>
        <w:fldChar w:fldCharType="end"/>
      </w:r>
      <w:r w:rsidRPr="003E766B">
        <w:rPr>
          <w:rFonts w:ascii="Book Antiqua" w:hAnsi="Book Antiqua"/>
          <w:sz w:val="24"/>
          <w:szCs w:val="24"/>
        </w:rPr>
        <w:t xml:space="preserve">, who would also approve all regulations propounded by this new </w:t>
      </w:r>
      <w:r w:rsidR="002B0233" w:rsidRPr="003E766B">
        <w:rPr>
          <w:rFonts w:ascii="Book Antiqua" w:hAnsi="Book Antiqua"/>
          <w:sz w:val="24"/>
          <w:szCs w:val="24"/>
        </w:rPr>
        <w:t>D</w:t>
      </w:r>
      <w:r w:rsidRPr="003E766B">
        <w:rPr>
          <w:rFonts w:ascii="Book Antiqua" w:hAnsi="Book Antiqua"/>
          <w:sz w:val="24"/>
          <w:szCs w:val="24"/>
        </w:rPr>
        <w:t>epartment.  A separate Department of Intellectual and Related Disabilities</w:t>
      </w:r>
      <w:r w:rsidR="002B0233" w:rsidRPr="003E766B">
        <w:rPr>
          <w:rFonts w:ascii="Book Antiqua" w:hAnsi="Book Antiqua"/>
          <w:sz w:val="24"/>
          <w:szCs w:val="24"/>
        </w:rPr>
        <w:fldChar w:fldCharType="begin"/>
      </w:r>
      <w:r w:rsidR="002B0233" w:rsidRPr="003E766B">
        <w:rPr>
          <w:rFonts w:ascii="Book Antiqua" w:hAnsi="Book Antiqua"/>
          <w:sz w:val="24"/>
          <w:szCs w:val="24"/>
        </w:rPr>
        <w:instrText xml:space="preserve"> XE "Department of Intellectual and Related Disabilities" \t "See H. 4927" </w:instrText>
      </w:r>
      <w:r w:rsidR="002B0233" w:rsidRPr="003E766B">
        <w:rPr>
          <w:rFonts w:ascii="Book Antiqua" w:hAnsi="Book Antiqua"/>
          <w:sz w:val="24"/>
          <w:szCs w:val="24"/>
        </w:rPr>
        <w:fldChar w:fldCharType="end"/>
      </w:r>
      <w:r w:rsidRPr="003E766B">
        <w:rPr>
          <w:rFonts w:ascii="Book Antiqua" w:hAnsi="Book Antiqua"/>
          <w:sz w:val="24"/>
          <w:szCs w:val="24"/>
        </w:rPr>
        <w:t xml:space="preserve"> would be established, along with a new Behavioral Health and Substance Abuse Services</w:t>
      </w:r>
      <w:r w:rsidR="002B0233" w:rsidRPr="003E766B">
        <w:rPr>
          <w:rFonts w:ascii="Book Antiqua" w:hAnsi="Book Antiqua"/>
          <w:sz w:val="24"/>
          <w:szCs w:val="24"/>
        </w:rPr>
        <w:fldChar w:fldCharType="begin"/>
      </w:r>
      <w:r w:rsidR="002B0233" w:rsidRPr="003E766B">
        <w:rPr>
          <w:rFonts w:ascii="Book Antiqua" w:hAnsi="Book Antiqua"/>
          <w:sz w:val="24"/>
          <w:szCs w:val="24"/>
        </w:rPr>
        <w:instrText xml:space="preserve"> XE "Behavioral Health and Substance Abuse Services" \t "See H. 4927" </w:instrText>
      </w:r>
      <w:r w:rsidR="002B0233" w:rsidRPr="003E766B">
        <w:rPr>
          <w:rFonts w:ascii="Book Antiqua" w:hAnsi="Book Antiqua"/>
          <w:sz w:val="24"/>
          <w:szCs w:val="24"/>
        </w:rPr>
        <w:fldChar w:fldCharType="end"/>
      </w:r>
      <w:r w:rsidRPr="003E766B">
        <w:rPr>
          <w:rFonts w:ascii="Book Antiqua" w:hAnsi="Book Antiqua"/>
          <w:sz w:val="24"/>
          <w:szCs w:val="24"/>
        </w:rPr>
        <w:t xml:space="preserve"> entity to replace </w:t>
      </w:r>
      <w:r w:rsidR="0035544A">
        <w:rPr>
          <w:rFonts w:ascii="Book Antiqua" w:hAnsi="Book Antiqua"/>
          <w:sz w:val="24"/>
          <w:szCs w:val="24"/>
        </w:rPr>
        <w:t>the</w:t>
      </w:r>
      <w:r w:rsidRPr="003E766B">
        <w:rPr>
          <w:rFonts w:ascii="Book Antiqua" w:hAnsi="Book Antiqua"/>
          <w:sz w:val="24"/>
          <w:szCs w:val="24"/>
        </w:rPr>
        <w:t xml:space="preserve"> existing Department of Mental Health</w:t>
      </w:r>
      <w:r w:rsidR="002B0233" w:rsidRPr="003E766B">
        <w:rPr>
          <w:rFonts w:ascii="Book Antiqua" w:hAnsi="Book Antiqua"/>
          <w:sz w:val="24"/>
          <w:szCs w:val="24"/>
        </w:rPr>
        <w:fldChar w:fldCharType="begin"/>
      </w:r>
      <w:r w:rsidR="002B0233" w:rsidRPr="003E766B">
        <w:rPr>
          <w:rFonts w:ascii="Book Antiqua" w:hAnsi="Book Antiqua"/>
          <w:sz w:val="24"/>
          <w:szCs w:val="24"/>
        </w:rPr>
        <w:instrText xml:space="preserve"> XE "Department of Mental Health" \t "See H. 4927" </w:instrText>
      </w:r>
      <w:r w:rsidR="002B0233" w:rsidRPr="003E766B">
        <w:rPr>
          <w:rFonts w:ascii="Book Antiqua" w:hAnsi="Book Antiqua"/>
          <w:sz w:val="24"/>
          <w:szCs w:val="24"/>
        </w:rPr>
        <w:fldChar w:fldCharType="end"/>
      </w:r>
      <w:r w:rsidRPr="003E766B">
        <w:rPr>
          <w:rFonts w:ascii="Book Antiqua" w:hAnsi="Book Antiqua"/>
          <w:sz w:val="24"/>
          <w:szCs w:val="24"/>
        </w:rPr>
        <w:t>.  A separate, new Department of Environmental Services</w:t>
      </w:r>
      <w:r w:rsidR="002B0233" w:rsidRPr="003E766B">
        <w:rPr>
          <w:rFonts w:ascii="Book Antiqua" w:hAnsi="Book Antiqua"/>
          <w:sz w:val="24"/>
          <w:szCs w:val="24"/>
        </w:rPr>
        <w:t xml:space="preserve"> </w:t>
      </w:r>
      <w:r w:rsidRPr="003E766B">
        <w:rPr>
          <w:rFonts w:ascii="Book Antiqua" w:hAnsi="Book Antiqua"/>
          <w:sz w:val="24"/>
          <w:szCs w:val="24"/>
        </w:rPr>
        <w:t>would undertake duties performed by that branch of SC</w:t>
      </w:r>
      <w:r w:rsidR="00B407AB" w:rsidRPr="003E766B">
        <w:rPr>
          <w:rFonts w:ascii="Book Antiqua" w:hAnsi="Book Antiqua"/>
          <w:sz w:val="24"/>
          <w:szCs w:val="24"/>
        </w:rPr>
        <w:t xml:space="preserve"> </w:t>
      </w:r>
      <w:r w:rsidRPr="003E766B">
        <w:rPr>
          <w:rFonts w:ascii="Book Antiqua" w:hAnsi="Book Antiqua"/>
          <w:sz w:val="24"/>
          <w:szCs w:val="24"/>
        </w:rPr>
        <w:t>DHEC.</w:t>
      </w:r>
    </w:p>
    <w:p w14:paraId="1773BE53" w14:textId="70456DAF" w:rsidR="00341DD8" w:rsidRPr="003E766B" w:rsidRDefault="00341DD8" w:rsidP="003E766B">
      <w:pPr>
        <w:spacing w:after="240" w:line="240" w:lineRule="auto"/>
        <w:rPr>
          <w:rFonts w:ascii="Book Antiqua" w:hAnsi="Book Antiqua"/>
          <w:sz w:val="24"/>
          <w:szCs w:val="24"/>
        </w:rPr>
      </w:pPr>
      <w:r w:rsidRPr="003E766B">
        <w:rPr>
          <w:rFonts w:ascii="Book Antiqua" w:hAnsi="Book Antiqua"/>
          <w:sz w:val="24"/>
          <w:szCs w:val="24"/>
        </w:rPr>
        <w:t>The balance of this bill, as proposed to be amended, completes the revision of current code sections referencing SC</w:t>
      </w:r>
      <w:r w:rsidR="00B407AB" w:rsidRPr="003E766B">
        <w:rPr>
          <w:rFonts w:ascii="Book Antiqua" w:hAnsi="Book Antiqua"/>
          <w:sz w:val="24"/>
          <w:szCs w:val="24"/>
        </w:rPr>
        <w:t xml:space="preserve"> </w:t>
      </w:r>
      <w:r w:rsidRPr="003E766B">
        <w:rPr>
          <w:rFonts w:ascii="Book Antiqua" w:hAnsi="Book Antiqua"/>
          <w:sz w:val="24"/>
          <w:szCs w:val="24"/>
        </w:rPr>
        <w:t>DHEC to refer to set out the division of responsibilities between the Department of Health and Policy and the Department of Environmental Services.</w:t>
      </w:r>
    </w:p>
    <w:p w14:paraId="2142FF37" w14:textId="77777777" w:rsidR="001049B1" w:rsidRDefault="001049B1" w:rsidP="001049B1">
      <w:pPr>
        <w:pStyle w:val="Heading2"/>
        <w:spacing w:after="240"/>
        <w:rPr>
          <w:rFonts w:ascii="Book Antiqua" w:hAnsi="Book Antiqua"/>
          <w:sz w:val="24"/>
          <w:szCs w:val="24"/>
        </w:rPr>
      </w:pPr>
      <w:bookmarkStart w:id="54" w:name="_Toc135057357"/>
      <w:bookmarkStart w:id="55" w:name="_Toc149061141"/>
      <w:bookmarkStart w:id="56" w:name="_Toc155959719"/>
      <w:bookmarkStart w:id="57" w:name="_Toc156294297"/>
      <w:bookmarkStart w:id="58" w:name="_Toc156575303"/>
      <w:bookmarkStart w:id="59" w:name="_Toc149061149"/>
      <w:bookmarkStart w:id="60" w:name="_Toc155959762"/>
      <w:bookmarkEnd w:id="50"/>
      <w:bookmarkEnd w:id="51"/>
      <w:bookmarkEnd w:id="52"/>
      <w:r>
        <w:rPr>
          <w:rFonts w:ascii="Book Antiqua" w:hAnsi="Book Antiqua"/>
          <w:sz w:val="24"/>
          <w:szCs w:val="24"/>
        </w:rPr>
        <w:br w:type="page"/>
      </w:r>
    </w:p>
    <w:p w14:paraId="0ED40B9E" w14:textId="3D2A77CE" w:rsidR="00F22A78" w:rsidRPr="001049B1" w:rsidRDefault="00F22A78" w:rsidP="001049B1">
      <w:pPr>
        <w:pStyle w:val="Heading2"/>
        <w:spacing w:after="240"/>
        <w:rPr>
          <w:rFonts w:ascii="Book Antiqua" w:hAnsi="Book Antiqua"/>
          <w:sz w:val="24"/>
          <w:szCs w:val="24"/>
        </w:rPr>
      </w:pPr>
      <w:bookmarkStart w:id="61" w:name="_Toc159346777"/>
      <w:r w:rsidRPr="001049B1">
        <w:rPr>
          <w:rFonts w:ascii="Book Antiqua" w:hAnsi="Book Antiqua"/>
          <w:sz w:val="24"/>
          <w:szCs w:val="24"/>
        </w:rPr>
        <w:lastRenderedPageBreak/>
        <w:t>Introductions</w:t>
      </w:r>
      <w:bookmarkEnd w:id="54"/>
      <w:bookmarkEnd w:id="55"/>
      <w:bookmarkEnd w:id="56"/>
      <w:bookmarkEnd w:id="57"/>
      <w:bookmarkEnd w:id="58"/>
      <w:bookmarkEnd w:id="61"/>
    </w:p>
    <w:p w14:paraId="77CE6F9B" w14:textId="77777777" w:rsidR="00F22A78" w:rsidRPr="001049B1" w:rsidRDefault="00F22A78" w:rsidP="001049B1">
      <w:pPr>
        <w:pStyle w:val="Heading2"/>
        <w:spacing w:after="120"/>
        <w:rPr>
          <w:rFonts w:ascii="Book Antiqua" w:hAnsi="Book Antiqua"/>
          <w:sz w:val="24"/>
          <w:szCs w:val="24"/>
        </w:rPr>
      </w:pPr>
      <w:bookmarkStart w:id="62" w:name="_Toc159346778"/>
      <w:r w:rsidRPr="001049B1">
        <w:rPr>
          <w:rFonts w:ascii="Book Antiqua" w:hAnsi="Book Antiqua"/>
          <w:sz w:val="24"/>
          <w:szCs w:val="24"/>
        </w:rPr>
        <w:t>Agriculture, Natural Resources and Environmental Affairs</w:t>
      </w:r>
      <w:bookmarkEnd w:id="62"/>
    </w:p>
    <w:p w14:paraId="00CA8526" w14:textId="1E0CACAC" w:rsidR="00E438A4" w:rsidRPr="001049B1" w:rsidRDefault="00E438A4" w:rsidP="001049B1">
      <w:pPr>
        <w:pStyle w:val="Heading2"/>
        <w:spacing w:after="40"/>
        <w:jc w:val="left"/>
        <w:rPr>
          <w:rFonts w:ascii="Book Antiqua" w:eastAsia="Calibri" w:hAnsi="Book Antiqua"/>
          <w:sz w:val="24"/>
          <w:szCs w:val="24"/>
        </w:rPr>
      </w:pPr>
      <w:bookmarkStart w:id="63" w:name="_Hlk157005091"/>
      <w:bookmarkStart w:id="64" w:name="_Toc159346779"/>
      <w:r w:rsidRPr="001049B1">
        <w:rPr>
          <w:rFonts w:ascii="Book Antiqua" w:eastAsia="Calibri" w:hAnsi="Book Antiqua"/>
          <w:sz w:val="24"/>
          <w:szCs w:val="24"/>
        </w:rPr>
        <w:t>H. 5121  Nongame Fishing Devices or Gear Permitted in Certain Bodies of Freshwater  Rep. Ott</w:t>
      </w:r>
      <w:bookmarkEnd w:id="64"/>
      <w:r w:rsidR="00B407AB" w:rsidRPr="001049B1">
        <w:rPr>
          <w:rFonts w:ascii="Book Antiqua" w:eastAsia="Calibri" w:hAnsi="Book Antiqua"/>
          <w:sz w:val="24"/>
          <w:szCs w:val="24"/>
        </w:rPr>
        <w:fldChar w:fldCharType="begin"/>
      </w:r>
      <w:r w:rsidR="00B407AB" w:rsidRPr="001049B1">
        <w:rPr>
          <w:rFonts w:ascii="Book Antiqua" w:hAnsi="Book Antiqua"/>
          <w:sz w:val="24"/>
          <w:szCs w:val="24"/>
        </w:rPr>
        <w:instrText xml:space="preserve"> XE "</w:instrText>
      </w:r>
      <w:r w:rsidR="00B407AB" w:rsidRPr="001049B1">
        <w:rPr>
          <w:rFonts w:ascii="Book Antiqua" w:eastAsia="Calibri" w:hAnsi="Book Antiqua"/>
          <w:sz w:val="24"/>
          <w:szCs w:val="24"/>
        </w:rPr>
        <w:instrText>Rep. Ott</w:instrText>
      </w:r>
      <w:r w:rsidR="00B407AB" w:rsidRPr="001049B1">
        <w:rPr>
          <w:rFonts w:ascii="Book Antiqua" w:hAnsi="Book Antiqua"/>
          <w:sz w:val="24"/>
          <w:szCs w:val="24"/>
        </w:rPr>
        <w:instrText xml:space="preserve">" </w:instrText>
      </w:r>
      <w:r w:rsidR="00B407AB" w:rsidRPr="001049B1">
        <w:rPr>
          <w:rFonts w:ascii="Book Antiqua" w:eastAsia="Calibri" w:hAnsi="Book Antiqua"/>
          <w:sz w:val="24"/>
          <w:szCs w:val="24"/>
        </w:rPr>
        <w:fldChar w:fldCharType="end"/>
      </w:r>
    </w:p>
    <w:p w14:paraId="7462ACD6" w14:textId="6D9A280F" w:rsidR="00E438A4" w:rsidRPr="001049B1" w:rsidRDefault="00E438A4" w:rsidP="001049B1">
      <w:pPr>
        <w:spacing w:after="240" w:line="240" w:lineRule="auto"/>
        <w:rPr>
          <w:rFonts w:ascii="Book Antiqua" w:eastAsia="Calibri" w:hAnsi="Book Antiqua" w:cs="Times New Roman"/>
          <w:kern w:val="2"/>
          <w:sz w:val="24"/>
          <w:szCs w:val="24"/>
          <w14:ligatures w14:val="standardContextual"/>
        </w:rPr>
      </w:pPr>
      <w:r w:rsidRPr="001049B1">
        <w:rPr>
          <w:rFonts w:ascii="Book Antiqua" w:eastAsia="Calibri" w:hAnsi="Book Antiqua" w:cs="Times New Roman"/>
          <w:kern w:val="2"/>
          <w:sz w:val="24"/>
          <w:szCs w:val="24"/>
          <w14:ligatures w14:val="standardContextual"/>
        </w:rPr>
        <w:t>The bill</w:t>
      </w:r>
      <w:r w:rsidR="009A5A84" w:rsidRPr="001049B1">
        <w:rPr>
          <w:rFonts w:ascii="Book Antiqua" w:eastAsia="Calibri" w:hAnsi="Book Antiqua" w:cs="Times New Roman"/>
          <w:kern w:val="2"/>
          <w:sz w:val="24"/>
          <w:szCs w:val="24"/>
          <w14:ligatures w14:val="standardContextual"/>
        </w:rPr>
        <w:fldChar w:fldCharType="begin"/>
      </w:r>
      <w:r w:rsidR="009A5A84" w:rsidRPr="001049B1">
        <w:rPr>
          <w:rFonts w:ascii="Book Antiqua" w:hAnsi="Book Antiqua"/>
          <w:sz w:val="24"/>
          <w:szCs w:val="24"/>
        </w:rPr>
        <w:instrText xml:space="preserve"> XE "</w:instrText>
      </w:r>
      <w:r w:rsidR="004D3ACE" w:rsidRPr="001049B1">
        <w:rPr>
          <w:rFonts w:ascii="Book Antiqua" w:hAnsi="Book Antiqua"/>
          <w:sz w:val="24"/>
          <w:szCs w:val="24"/>
        </w:rPr>
        <w:instrText xml:space="preserve">H. </w:instrText>
      </w:r>
      <w:r w:rsidR="00FF29D5" w:rsidRPr="001049B1">
        <w:rPr>
          <w:rFonts w:ascii="Book Antiqua" w:hAnsi="Book Antiqua"/>
          <w:sz w:val="24"/>
          <w:szCs w:val="24"/>
        </w:rPr>
        <w:instrText>5121</w:instrText>
      </w:r>
      <w:r w:rsidR="009A5A84" w:rsidRPr="001049B1">
        <w:rPr>
          <w:rFonts w:ascii="Book Antiqua" w:hAnsi="Book Antiqua"/>
          <w:sz w:val="24"/>
          <w:szCs w:val="24"/>
        </w:rPr>
        <w:instrText xml:space="preserve">" </w:instrText>
      </w:r>
      <w:r w:rsidR="009A5A84" w:rsidRPr="001049B1">
        <w:rPr>
          <w:rFonts w:ascii="Book Antiqua" w:eastAsia="Calibri" w:hAnsi="Book Antiqua" w:cs="Times New Roman"/>
          <w:kern w:val="2"/>
          <w:sz w:val="24"/>
          <w:szCs w:val="24"/>
          <w14:ligatures w14:val="standardContextual"/>
        </w:rPr>
        <w:fldChar w:fldCharType="end"/>
      </w:r>
      <w:r w:rsidRPr="001049B1">
        <w:rPr>
          <w:rFonts w:ascii="Book Antiqua" w:eastAsia="Calibri" w:hAnsi="Book Antiqua" w:cs="Times New Roman"/>
          <w:kern w:val="2"/>
          <w:sz w:val="24"/>
          <w:szCs w:val="24"/>
          <w14:ligatures w14:val="standardContextual"/>
        </w:rPr>
        <w:t xml:space="preserve"> provides an additional geographic reference for the boundaries of Lake Marion</w:t>
      </w:r>
      <w:r w:rsidR="00B407AB" w:rsidRPr="001049B1">
        <w:rPr>
          <w:rFonts w:ascii="Book Antiqua" w:eastAsia="Calibri" w:hAnsi="Book Antiqua" w:cs="Times New Roman"/>
          <w:kern w:val="2"/>
          <w:sz w:val="24"/>
          <w:szCs w:val="24"/>
          <w14:ligatures w14:val="standardContextual"/>
        </w:rPr>
        <w:fldChar w:fldCharType="begin"/>
      </w:r>
      <w:r w:rsidR="00B407AB" w:rsidRPr="001049B1">
        <w:rPr>
          <w:rFonts w:ascii="Book Antiqua" w:hAnsi="Book Antiqua"/>
          <w:sz w:val="24"/>
          <w:szCs w:val="24"/>
        </w:rPr>
        <w:instrText xml:space="preserve"> XE "</w:instrText>
      </w:r>
      <w:r w:rsidR="00B407AB" w:rsidRPr="001049B1">
        <w:rPr>
          <w:rFonts w:ascii="Book Antiqua" w:eastAsia="Calibri" w:hAnsi="Book Antiqua" w:cs="Times New Roman"/>
          <w:kern w:val="2"/>
          <w:sz w:val="24"/>
          <w:szCs w:val="24"/>
          <w14:ligatures w14:val="standardContextual"/>
        </w:rPr>
        <w:instrText>Lake Marion</w:instrText>
      </w:r>
      <w:r w:rsidR="00B407AB" w:rsidRPr="001049B1">
        <w:rPr>
          <w:rFonts w:ascii="Book Antiqua" w:hAnsi="Book Antiqua"/>
          <w:sz w:val="24"/>
          <w:szCs w:val="24"/>
        </w:rPr>
        <w:instrText xml:space="preserve">" </w:instrText>
      </w:r>
      <w:r w:rsidR="00B407AB" w:rsidRPr="001049B1">
        <w:rPr>
          <w:rFonts w:ascii="Book Antiqua" w:eastAsia="Calibri" w:hAnsi="Book Antiqua" w:cs="Times New Roman"/>
          <w:kern w:val="2"/>
          <w:sz w:val="24"/>
          <w:szCs w:val="24"/>
          <w14:ligatures w14:val="standardContextual"/>
        </w:rPr>
        <w:fldChar w:fldCharType="end"/>
      </w:r>
      <w:r w:rsidRPr="001049B1">
        <w:rPr>
          <w:rFonts w:ascii="Book Antiqua" w:eastAsia="Calibri" w:hAnsi="Book Antiqua" w:cs="Times New Roman"/>
          <w:kern w:val="2"/>
          <w:sz w:val="24"/>
          <w:szCs w:val="24"/>
          <w14:ligatures w14:val="standardContextual"/>
        </w:rPr>
        <w:t>.  In addition, the bill also permits hoop nets in the Congaree River</w:t>
      </w:r>
      <w:r w:rsidR="00B407AB" w:rsidRPr="001049B1">
        <w:rPr>
          <w:rFonts w:ascii="Book Antiqua" w:eastAsia="Calibri" w:hAnsi="Book Antiqua" w:cs="Times New Roman"/>
          <w:kern w:val="2"/>
          <w:sz w:val="24"/>
          <w:szCs w:val="24"/>
          <w14:ligatures w14:val="standardContextual"/>
        </w:rPr>
        <w:fldChar w:fldCharType="begin"/>
      </w:r>
      <w:r w:rsidR="00B407AB" w:rsidRPr="001049B1">
        <w:rPr>
          <w:rFonts w:ascii="Book Antiqua" w:hAnsi="Book Antiqua"/>
          <w:sz w:val="24"/>
          <w:szCs w:val="24"/>
        </w:rPr>
        <w:instrText xml:space="preserve"> XE "</w:instrText>
      </w:r>
      <w:r w:rsidR="00B407AB" w:rsidRPr="001049B1">
        <w:rPr>
          <w:rFonts w:ascii="Book Antiqua" w:eastAsia="Calibri" w:hAnsi="Book Antiqua" w:cs="Times New Roman"/>
          <w:kern w:val="2"/>
          <w:sz w:val="24"/>
          <w:szCs w:val="24"/>
          <w14:ligatures w14:val="standardContextual"/>
        </w:rPr>
        <w:instrText>Congaree River:hoop nets</w:instrText>
      </w:r>
      <w:r w:rsidR="00B407AB" w:rsidRPr="001049B1">
        <w:rPr>
          <w:rFonts w:ascii="Book Antiqua" w:hAnsi="Book Antiqua"/>
          <w:sz w:val="24"/>
          <w:szCs w:val="24"/>
        </w:rPr>
        <w:instrText xml:space="preserve">" </w:instrText>
      </w:r>
      <w:r w:rsidR="00B407AB" w:rsidRPr="001049B1">
        <w:rPr>
          <w:rFonts w:ascii="Book Antiqua" w:eastAsia="Calibri" w:hAnsi="Book Antiqua" w:cs="Times New Roman"/>
          <w:kern w:val="2"/>
          <w:sz w:val="24"/>
          <w:szCs w:val="24"/>
          <w14:ligatures w14:val="standardContextual"/>
        </w:rPr>
        <w:fldChar w:fldCharType="end"/>
      </w:r>
      <w:r w:rsidRPr="001049B1">
        <w:rPr>
          <w:rFonts w:ascii="Book Antiqua" w:eastAsia="Calibri" w:hAnsi="Book Antiqua" w:cs="Times New Roman"/>
          <w:kern w:val="2"/>
          <w:sz w:val="24"/>
          <w:szCs w:val="24"/>
          <w14:ligatures w14:val="standardContextual"/>
        </w:rPr>
        <w:t>.</w:t>
      </w:r>
    </w:p>
    <w:p w14:paraId="43F619BB" w14:textId="77777777" w:rsidR="00F22A78" w:rsidRPr="001049B1" w:rsidRDefault="00F22A78" w:rsidP="00577BAF">
      <w:pPr>
        <w:pStyle w:val="Heading2"/>
        <w:spacing w:after="120"/>
        <w:rPr>
          <w:rFonts w:ascii="Book Antiqua" w:hAnsi="Book Antiqua"/>
          <w:sz w:val="24"/>
          <w:szCs w:val="24"/>
        </w:rPr>
      </w:pPr>
      <w:bookmarkStart w:id="65" w:name="_Toc159346780"/>
      <w:r w:rsidRPr="001049B1">
        <w:rPr>
          <w:rFonts w:ascii="Book Antiqua" w:hAnsi="Book Antiqua"/>
          <w:sz w:val="24"/>
          <w:szCs w:val="24"/>
        </w:rPr>
        <w:t>Education and Public Works</w:t>
      </w:r>
      <w:bookmarkEnd w:id="65"/>
    </w:p>
    <w:p w14:paraId="7C928528" w14:textId="2FB7A29F" w:rsidR="006B51DC" w:rsidRPr="001049B1" w:rsidRDefault="006B51DC" w:rsidP="001049B1">
      <w:pPr>
        <w:pStyle w:val="Heading2"/>
        <w:spacing w:after="40"/>
        <w:jc w:val="left"/>
        <w:rPr>
          <w:rFonts w:ascii="Book Antiqua" w:hAnsi="Book Antiqua"/>
          <w:sz w:val="24"/>
          <w:szCs w:val="24"/>
        </w:rPr>
      </w:pPr>
      <w:bookmarkStart w:id="66" w:name="_Toc158907556"/>
      <w:bookmarkStart w:id="67" w:name="_Toc159346781"/>
      <w:bookmarkEnd w:id="63"/>
      <w:r w:rsidRPr="001049B1">
        <w:rPr>
          <w:rFonts w:ascii="Book Antiqua" w:hAnsi="Book Antiqua"/>
          <w:sz w:val="24"/>
          <w:szCs w:val="24"/>
        </w:rPr>
        <w:t xml:space="preserve">H. 5105  Credit </w:t>
      </w:r>
      <w:r w:rsidR="004D3ACE" w:rsidRPr="001049B1">
        <w:rPr>
          <w:rFonts w:ascii="Book Antiqua" w:hAnsi="Book Antiqua"/>
          <w:sz w:val="24"/>
          <w:szCs w:val="24"/>
        </w:rPr>
        <w:t>f</w:t>
      </w:r>
      <w:r w:rsidRPr="001049B1">
        <w:rPr>
          <w:rFonts w:ascii="Book Antiqua" w:hAnsi="Book Antiqua"/>
          <w:sz w:val="24"/>
          <w:szCs w:val="24"/>
        </w:rPr>
        <w:t>or Military Education and Experience  Rep. Erickson</w:t>
      </w:r>
      <w:bookmarkEnd w:id="66"/>
      <w:bookmarkEnd w:id="67"/>
      <w:r w:rsidRPr="001049B1">
        <w:rPr>
          <w:rFonts w:ascii="Book Antiqua" w:hAnsi="Book Antiqua"/>
          <w:sz w:val="24"/>
          <w:szCs w:val="24"/>
        </w:rPr>
        <w:fldChar w:fldCharType="begin"/>
      </w:r>
      <w:r w:rsidRPr="001049B1">
        <w:rPr>
          <w:rFonts w:ascii="Book Antiqua" w:hAnsi="Book Antiqua"/>
          <w:sz w:val="24"/>
          <w:szCs w:val="24"/>
        </w:rPr>
        <w:instrText xml:space="preserve"> XE "Rep. Erickson" </w:instrText>
      </w:r>
      <w:r w:rsidRPr="001049B1">
        <w:rPr>
          <w:rFonts w:ascii="Book Antiqua" w:hAnsi="Book Antiqua"/>
          <w:sz w:val="24"/>
          <w:szCs w:val="24"/>
        </w:rPr>
        <w:fldChar w:fldCharType="end"/>
      </w:r>
    </w:p>
    <w:p w14:paraId="1C0B55BB" w14:textId="75BE97C3" w:rsidR="006B51DC" w:rsidRPr="001049B1" w:rsidRDefault="006B51DC" w:rsidP="001049B1">
      <w:pPr>
        <w:spacing w:after="240" w:line="240" w:lineRule="auto"/>
        <w:rPr>
          <w:rFonts w:ascii="Book Antiqua" w:hAnsi="Book Antiqua"/>
          <w:sz w:val="24"/>
          <w:szCs w:val="24"/>
        </w:rPr>
      </w:pPr>
      <w:r w:rsidRPr="001049B1">
        <w:rPr>
          <w:rFonts w:ascii="Book Antiqua" w:hAnsi="Book Antiqua"/>
          <w:b/>
          <w:bCs/>
          <w:sz w:val="24"/>
          <w:szCs w:val="24"/>
        </w:rPr>
        <w:t>H. 5105</w:t>
      </w:r>
      <w:r w:rsidRPr="001049B1">
        <w:rPr>
          <w:rFonts w:ascii="Book Antiqua" w:hAnsi="Book Antiqua"/>
          <w:b/>
          <w:bCs/>
          <w:sz w:val="24"/>
          <w:szCs w:val="24"/>
        </w:rPr>
        <w:fldChar w:fldCharType="begin"/>
      </w:r>
      <w:r w:rsidRPr="001049B1">
        <w:rPr>
          <w:rFonts w:ascii="Book Antiqua" w:hAnsi="Book Antiqua"/>
          <w:sz w:val="24"/>
          <w:szCs w:val="24"/>
        </w:rPr>
        <w:instrText xml:space="preserve"> XE "H. 5105" </w:instrText>
      </w:r>
      <w:r w:rsidRPr="001049B1">
        <w:rPr>
          <w:rFonts w:ascii="Book Antiqua" w:hAnsi="Book Antiqua"/>
          <w:b/>
          <w:bCs/>
          <w:sz w:val="24"/>
          <w:szCs w:val="24"/>
        </w:rPr>
        <w:fldChar w:fldCharType="end"/>
      </w:r>
      <w:r w:rsidRPr="001049B1">
        <w:rPr>
          <w:rFonts w:ascii="Book Antiqua" w:hAnsi="Book Antiqua"/>
          <w:sz w:val="24"/>
          <w:szCs w:val="24"/>
        </w:rPr>
        <w:t xml:space="preserve"> would provide that the State Board for Technical and Comprehensive Education shall adopt a policy applicable to all technical college area commissions</w:t>
      </w:r>
      <w:r w:rsidR="00D53BDB" w:rsidRPr="001049B1">
        <w:rPr>
          <w:rFonts w:ascii="Book Antiqua" w:hAnsi="Book Antiqua"/>
          <w:sz w:val="24"/>
          <w:szCs w:val="24"/>
        </w:rPr>
        <w:t xml:space="preserve"> </w:t>
      </w:r>
      <w:r w:rsidR="00D53BDB" w:rsidRPr="001049B1">
        <w:rPr>
          <w:rFonts w:ascii="Book Antiqua" w:hAnsi="Book Antiqua"/>
          <w:color w:val="000000"/>
          <w:sz w:val="24"/>
          <w:szCs w:val="24"/>
        </w:rPr>
        <w:t>that recognizes and awards credentials and college credit for courses and experiences completed in the military as recommended by the American Council on Education (ACE)</w:t>
      </w:r>
      <w:r w:rsidRPr="001049B1">
        <w:rPr>
          <w:rFonts w:ascii="Book Antiqua" w:hAnsi="Book Antiqua"/>
          <w:sz w:val="24"/>
          <w:szCs w:val="24"/>
        </w:rPr>
        <w:fldChar w:fldCharType="begin"/>
      </w:r>
      <w:r w:rsidRPr="001049B1">
        <w:rPr>
          <w:rFonts w:ascii="Book Antiqua" w:hAnsi="Book Antiqua"/>
          <w:sz w:val="24"/>
          <w:szCs w:val="24"/>
        </w:rPr>
        <w:instrText xml:space="preserve"> XE "awards credentials and college credit for courses and experiences completed in the military</w:instrText>
      </w:r>
      <w:r w:rsidR="009A4EB3" w:rsidRPr="001049B1">
        <w:rPr>
          <w:rFonts w:ascii="Book Antiqua" w:hAnsi="Book Antiqua"/>
          <w:sz w:val="24"/>
          <w:szCs w:val="24"/>
        </w:rPr>
        <w:instrText xml:space="preserve"> (H. 5105)</w:instrText>
      </w:r>
      <w:r w:rsidRPr="001049B1">
        <w:rPr>
          <w:rFonts w:ascii="Book Antiqua" w:hAnsi="Book Antiqua"/>
          <w:sz w:val="24"/>
          <w:szCs w:val="24"/>
        </w:rPr>
        <w:instrText xml:space="preserve">" </w:instrText>
      </w:r>
      <w:r w:rsidRPr="001049B1">
        <w:rPr>
          <w:rFonts w:ascii="Book Antiqua" w:hAnsi="Book Antiqua"/>
          <w:sz w:val="24"/>
          <w:szCs w:val="24"/>
        </w:rPr>
        <w:fldChar w:fldCharType="end"/>
      </w:r>
      <w:r w:rsidRPr="001049B1">
        <w:rPr>
          <w:rFonts w:ascii="Book Antiqua" w:hAnsi="Book Antiqua"/>
          <w:sz w:val="24"/>
          <w:szCs w:val="24"/>
        </w:rPr>
        <w:t>.  Joint Service Transcripts or similar service-specific documentation must be reviewed to determine eligibility. This policy would align with American Council on Education (ACE) standards to ensure credits match national practices. It requires clear implementation guidelines and collaboration with the South Carolina Department of Veterans' Affairs</w:t>
      </w:r>
      <w:r w:rsidR="009A4EB3" w:rsidRPr="001049B1">
        <w:rPr>
          <w:rFonts w:ascii="Book Antiqua" w:hAnsi="Book Antiqua"/>
          <w:sz w:val="24"/>
          <w:szCs w:val="24"/>
        </w:rPr>
        <w:fldChar w:fldCharType="begin"/>
      </w:r>
      <w:r w:rsidR="009A4EB3" w:rsidRPr="001049B1">
        <w:rPr>
          <w:rFonts w:ascii="Book Antiqua" w:hAnsi="Book Antiqua"/>
          <w:sz w:val="24"/>
          <w:szCs w:val="24"/>
        </w:rPr>
        <w:instrText xml:space="preserve"> XE "Department of Veterans' Affairs" </w:instrText>
      </w:r>
      <w:r w:rsidR="009A4EB3" w:rsidRPr="001049B1">
        <w:rPr>
          <w:rFonts w:ascii="Book Antiqua" w:hAnsi="Book Antiqua"/>
          <w:sz w:val="24"/>
          <w:szCs w:val="24"/>
        </w:rPr>
        <w:fldChar w:fldCharType="end"/>
      </w:r>
      <w:r w:rsidRPr="001049B1">
        <w:rPr>
          <w:rFonts w:ascii="Book Antiqua" w:hAnsi="Book Antiqua"/>
          <w:sz w:val="24"/>
          <w:szCs w:val="24"/>
        </w:rPr>
        <w:t xml:space="preserve"> to standardize credit review and award processes across colleges</w:t>
      </w:r>
      <w:r w:rsidR="009A4EB3" w:rsidRPr="001049B1">
        <w:rPr>
          <w:rFonts w:ascii="Book Antiqua" w:hAnsi="Book Antiqua"/>
          <w:sz w:val="24"/>
          <w:szCs w:val="24"/>
        </w:rPr>
        <w:fldChar w:fldCharType="begin"/>
      </w:r>
      <w:r w:rsidR="009A4EB3" w:rsidRPr="001049B1">
        <w:rPr>
          <w:rFonts w:ascii="Book Antiqua" w:hAnsi="Book Antiqua"/>
          <w:sz w:val="24"/>
          <w:szCs w:val="24"/>
        </w:rPr>
        <w:instrText xml:space="preserve"> XE "veterans" </w:instrText>
      </w:r>
      <w:r w:rsidR="009A4EB3" w:rsidRPr="001049B1">
        <w:rPr>
          <w:rFonts w:ascii="Book Antiqua" w:hAnsi="Book Antiqua"/>
          <w:sz w:val="24"/>
          <w:szCs w:val="24"/>
        </w:rPr>
        <w:fldChar w:fldCharType="end"/>
      </w:r>
      <w:r w:rsidRPr="001049B1">
        <w:rPr>
          <w:rFonts w:ascii="Book Antiqua" w:hAnsi="Book Antiqua"/>
          <w:sz w:val="24"/>
          <w:szCs w:val="24"/>
        </w:rPr>
        <w:t>.</w:t>
      </w:r>
    </w:p>
    <w:p w14:paraId="79E4A6B2" w14:textId="77777777" w:rsidR="006B51DC" w:rsidRPr="001049B1" w:rsidRDefault="006B51DC" w:rsidP="001049B1">
      <w:pPr>
        <w:pStyle w:val="Heading2"/>
        <w:spacing w:after="40"/>
        <w:jc w:val="left"/>
        <w:rPr>
          <w:rFonts w:ascii="Book Antiqua" w:hAnsi="Book Antiqua"/>
          <w:sz w:val="24"/>
          <w:szCs w:val="24"/>
        </w:rPr>
      </w:pPr>
      <w:bookmarkStart w:id="68" w:name="_Toc158907557"/>
      <w:bookmarkStart w:id="69" w:name="_Toc159346782"/>
      <w:r w:rsidRPr="001049B1">
        <w:rPr>
          <w:rFonts w:ascii="Book Antiqua" w:hAnsi="Book Antiqua"/>
          <w:sz w:val="24"/>
          <w:szCs w:val="24"/>
        </w:rPr>
        <w:t>H. 5117  Annual USC-Clemson Football Game  Rep. Sessions</w:t>
      </w:r>
      <w:bookmarkEnd w:id="68"/>
      <w:bookmarkEnd w:id="69"/>
      <w:r w:rsidRPr="001049B1">
        <w:rPr>
          <w:rFonts w:ascii="Book Antiqua" w:hAnsi="Book Antiqua"/>
          <w:sz w:val="24"/>
          <w:szCs w:val="24"/>
        </w:rPr>
        <w:fldChar w:fldCharType="begin"/>
      </w:r>
      <w:r w:rsidRPr="001049B1">
        <w:rPr>
          <w:rFonts w:ascii="Book Antiqua" w:hAnsi="Book Antiqua"/>
          <w:sz w:val="24"/>
          <w:szCs w:val="24"/>
        </w:rPr>
        <w:instrText xml:space="preserve"> XE "Rep. Sessions" </w:instrText>
      </w:r>
      <w:r w:rsidRPr="001049B1">
        <w:rPr>
          <w:rFonts w:ascii="Book Antiqua" w:hAnsi="Book Antiqua"/>
          <w:sz w:val="24"/>
          <w:szCs w:val="24"/>
        </w:rPr>
        <w:fldChar w:fldCharType="end"/>
      </w:r>
    </w:p>
    <w:p w14:paraId="53DBEA9B" w14:textId="21B7421B" w:rsidR="006B51DC" w:rsidRPr="001049B1" w:rsidRDefault="006B51DC" w:rsidP="001049B1">
      <w:pPr>
        <w:spacing w:after="240" w:line="240" w:lineRule="auto"/>
        <w:rPr>
          <w:rFonts w:ascii="Book Antiqua" w:hAnsi="Book Antiqua"/>
          <w:sz w:val="24"/>
          <w:szCs w:val="24"/>
        </w:rPr>
      </w:pPr>
      <w:r w:rsidRPr="001049B1">
        <w:rPr>
          <w:rFonts w:ascii="Book Antiqua" w:hAnsi="Book Antiqua"/>
          <w:sz w:val="24"/>
          <w:szCs w:val="24"/>
        </w:rPr>
        <w:t>H. 5117</w:t>
      </w:r>
      <w:r w:rsidRPr="001049B1">
        <w:rPr>
          <w:rFonts w:ascii="Book Antiqua" w:hAnsi="Book Antiqua"/>
          <w:sz w:val="24"/>
          <w:szCs w:val="24"/>
        </w:rPr>
        <w:fldChar w:fldCharType="begin"/>
      </w:r>
      <w:r w:rsidRPr="001049B1">
        <w:rPr>
          <w:rFonts w:ascii="Book Antiqua" w:hAnsi="Book Antiqua"/>
          <w:sz w:val="24"/>
          <w:szCs w:val="24"/>
        </w:rPr>
        <w:instrText xml:space="preserve"> XE "H. 5117" </w:instrText>
      </w:r>
      <w:r w:rsidRPr="001049B1">
        <w:rPr>
          <w:rFonts w:ascii="Book Antiqua" w:hAnsi="Book Antiqua"/>
          <w:sz w:val="24"/>
          <w:szCs w:val="24"/>
        </w:rPr>
        <w:fldChar w:fldCharType="end"/>
      </w:r>
      <w:r w:rsidRPr="001049B1">
        <w:rPr>
          <w:rFonts w:ascii="Book Antiqua" w:hAnsi="Book Antiqua"/>
          <w:sz w:val="24"/>
          <w:szCs w:val="24"/>
        </w:rPr>
        <w:t xml:space="preserve"> proposes that the University of South Carolina and Clemson University's Division I varsity football teams engage</w:t>
      </w:r>
      <w:r w:rsidRPr="001049B1">
        <w:rPr>
          <w:rFonts w:ascii="Book Antiqua" w:hAnsi="Book Antiqua"/>
          <w:sz w:val="24"/>
          <w:szCs w:val="24"/>
        </w:rPr>
        <w:fldChar w:fldCharType="begin"/>
      </w:r>
      <w:r w:rsidRPr="001049B1">
        <w:rPr>
          <w:rFonts w:ascii="Book Antiqua" w:hAnsi="Book Antiqua"/>
          <w:sz w:val="24"/>
          <w:szCs w:val="24"/>
        </w:rPr>
        <w:instrText xml:space="preserve"> xe "</w:instrText>
      </w:r>
      <w:r w:rsidR="009A4EB3" w:rsidRPr="001049B1">
        <w:rPr>
          <w:rFonts w:ascii="Book Antiqua" w:hAnsi="Book Antiqua"/>
          <w:sz w:val="24"/>
          <w:szCs w:val="24"/>
        </w:rPr>
        <w:instrText xml:space="preserve">USC-Clemson:annual </w:instrText>
      </w:r>
      <w:r w:rsidRPr="001049B1">
        <w:rPr>
          <w:rFonts w:ascii="Book Antiqua" w:hAnsi="Book Antiqua"/>
          <w:sz w:val="24"/>
          <w:szCs w:val="24"/>
        </w:rPr>
        <w:instrText xml:space="preserve">football game" </w:instrText>
      </w:r>
      <w:r w:rsidRPr="001049B1">
        <w:rPr>
          <w:rFonts w:ascii="Book Antiqua" w:hAnsi="Book Antiqua"/>
          <w:sz w:val="24"/>
          <w:szCs w:val="24"/>
        </w:rPr>
        <w:fldChar w:fldCharType="end"/>
      </w:r>
      <w:r w:rsidRPr="001049B1">
        <w:rPr>
          <w:rFonts w:ascii="Book Antiqua" w:hAnsi="Book Antiqua"/>
          <w:sz w:val="24"/>
          <w:szCs w:val="24"/>
        </w:rPr>
        <w:t xml:space="preserve"> in an annual match, alternating home venues, as decided by each university's board of trustees.</w:t>
      </w:r>
    </w:p>
    <w:p w14:paraId="07BDE0E4" w14:textId="77777777" w:rsidR="00F22A78" w:rsidRPr="001049B1" w:rsidRDefault="00F22A78" w:rsidP="001049B1">
      <w:pPr>
        <w:pStyle w:val="Heading2"/>
        <w:spacing w:after="120"/>
        <w:rPr>
          <w:rFonts w:ascii="Book Antiqua" w:hAnsi="Book Antiqua"/>
          <w:sz w:val="24"/>
          <w:szCs w:val="24"/>
        </w:rPr>
      </w:pPr>
      <w:bookmarkStart w:id="70" w:name="_Toc159346783"/>
      <w:r w:rsidRPr="001049B1">
        <w:rPr>
          <w:rFonts w:ascii="Book Antiqua" w:hAnsi="Book Antiqua"/>
          <w:sz w:val="24"/>
          <w:szCs w:val="24"/>
        </w:rPr>
        <w:t>Judiciary</w:t>
      </w:r>
      <w:bookmarkEnd w:id="70"/>
    </w:p>
    <w:p w14:paraId="6D36E2C2" w14:textId="023C122D" w:rsidR="00DF2EE5" w:rsidRPr="001049B1" w:rsidRDefault="00DF2EE5" w:rsidP="001049B1">
      <w:pPr>
        <w:pStyle w:val="Heading2"/>
        <w:spacing w:after="40"/>
        <w:jc w:val="left"/>
        <w:rPr>
          <w:rFonts w:ascii="Book Antiqua" w:hAnsi="Book Antiqua"/>
          <w:sz w:val="24"/>
          <w:szCs w:val="24"/>
        </w:rPr>
      </w:pPr>
      <w:bookmarkStart w:id="71" w:name="_Toc159346784"/>
      <w:r w:rsidRPr="001049B1">
        <w:rPr>
          <w:rFonts w:ascii="Book Antiqua" w:hAnsi="Book Antiqua"/>
          <w:sz w:val="24"/>
          <w:szCs w:val="24"/>
        </w:rPr>
        <w:t>H. 5081 Voter Qualifications Constitutional Amendment Referendum  Rep. Pope</w:t>
      </w:r>
      <w:bookmarkEnd w:id="71"/>
      <w:r w:rsidR="00165A14" w:rsidRPr="001049B1">
        <w:rPr>
          <w:rFonts w:ascii="Book Antiqua" w:hAnsi="Book Antiqua"/>
          <w:sz w:val="24"/>
          <w:szCs w:val="24"/>
        </w:rPr>
        <w:fldChar w:fldCharType="begin"/>
      </w:r>
      <w:r w:rsidR="00165A14" w:rsidRPr="001049B1">
        <w:rPr>
          <w:rFonts w:ascii="Book Antiqua" w:hAnsi="Book Antiqua"/>
          <w:sz w:val="24"/>
          <w:szCs w:val="24"/>
        </w:rPr>
        <w:instrText xml:space="preserve"> XE "Rep. Pope" </w:instrText>
      </w:r>
      <w:r w:rsidR="00165A14" w:rsidRPr="001049B1">
        <w:rPr>
          <w:rFonts w:ascii="Book Antiqua" w:hAnsi="Book Antiqua"/>
          <w:sz w:val="24"/>
          <w:szCs w:val="24"/>
        </w:rPr>
        <w:fldChar w:fldCharType="end"/>
      </w:r>
    </w:p>
    <w:p w14:paraId="6DA62063" w14:textId="7E04C19C" w:rsidR="00DF2EE5" w:rsidRPr="001049B1" w:rsidRDefault="00DF2EE5" w:rsidP="001049B1">
      <w:pPr>
        <w:pStyle w:val="NormalWeb"/>
        <w:spacing w:before="0" w:beforeAutospacing="0" w:after="240" w:afterAutospacing="0"/>
        <w:rPr>
          <w:rFonts w:ascii="Book Antiqua" w:hAnsi="Book Antiqua"/>
          <w:b/>
          <w:bCs/>
          <w:color w:val="000000"/>
        </w:rPr>
      </w:pPr>
      <w:r w:rsidRPr="001049B1">
        <w:rPr>
          <w:rFonts w:ascii="Book Antiqua" w:hAnsi="Book Antiqua"/>
          <w:color w:val="000000"/>
        </w:rPr>
        <w:t>This joint resolution</w:t>
      </w:r>
      <w:r w:rsidR="00165A14" w:rsidRPr="001049B1">
        <w:rPr>
          <w:rFonts w:ascii="Book Antiqua" w:hAnsi="Book Antiqua"/>
          <w:color w:val="000000"/>
        </w:rPr>
        <w:fldChar w:fldCharType="begin"/>
      </w:r>
      <w:r w:rsidR="00165A14" w:rsidRPr="001049B1">
        <w:rPr>
          <w:rFonts w:ascii="Book Antiqua" w:hAnsi="Book Antiqua"/>
        </w:rPr>
        <w:instrText xml:space="preserve"> XE "</w:instrText>
      </w:r>
      <w:r w:rsidR="00FF29D5" w:rsidRPr="001049B1">
        <w:rPr>
          <w:rFonts w:ascii="Book Antiqua" w:hAnsi="Book Antiqua"/>
        </w:rPr>
        <w:instrText xml:space="preserve">H. </w:instrText>
      </w:r>
      <w:r w:rsidR="00165A14" w:rsidRPr="001049B1">
        <w:rPr>
          <w:rFonts w:ascii="Book Antiqua" w:hAnsi="Book Antiqua"/>
          <w:color w:val="000000"/>
        </w:rPr>
        <w:instrText>5081</w:instrText>
      </w:r>
      <w:r w:rsidR="00165A14" w:rsidRPr="001049B1">
        <w:rPr>
          <w:rFonts w:ascii="Book Antiqua" w:hAnsi="Book Antiqua"/>
        </w:rPr>
        <w:instrText xml:space="preserve">" </w:instrText>
      </w:r>
      <w:r w:rsidR="00165A14" w:rsidRPr="001049B1">
        <w:rPr>
          <w:rFonts w:ascii="Book Antiqua" w:hAnsi="Book Antiqua"/>
          <w:color w:val="000000"/>
        </w:rPr>
        <w:fldChar w:fldCharType="end"/>
      </w:r>
      <w:r w:rsidRPr="001049B1">
        <w:rPr>
          <w:rFonts w:ascii="Book Antiqua" w:hAnsi="Book Antiqua"/>
          <w:color w:val="000000"/>
        </w:rPr>
        <w:t xml:space="preserve"> proposes a South Carolina Constitutional Amendment referendum</w:t>
      </w:r>
      <w:r w:rsidR="00165A14" w:rsidRPr="001049B1">
        <w:rPr>
          <w:rFonts w:ascii="Book Antiqua" w:hAnsi="Book Antiqua"/>
          <w:color w:val="000000"/>
        </w:rPr>
        <w:fldChar w:fldCharType="begin"/>
      </w:r>
      <w:r w:rsidR="00165A14" w:rsidRPr="001049B1">
        <w:rPr>
          <w:rFonts w:ascii="Book Antiqua" w:hAnsi="Book Antiqua"/>
        </w:rPr>
        <w:instrText xml:space="preserve"> XE "</w:instrText>
      </w:r>
      <w:r w:rsidR="00165A14" w:rsidRPr="001049B1">
        <w:rPr>
          <w:rFonts w:ascii="Book Antiqua" w:hAnsi="Book Antiqua"/>
          <w:color w:val="000000"/>
        </w:rPr>
        <w:instrText>constitutional amendment:South Carolina Constitutional Amendment referendum</w:instrText>
      </w:r>
      <w:r w:rsidR="00165A14" w:rsidRPr="001049B1">
        <w:rPr>
          <w:rFonts w:ascii="Book Antiqua" w:hAnsi="Book Antiqua"/>
        </w:rPr>
        <w:instrText xml:space="preserve">" </w:instrText>
      </w:r>
      <w:r w:rsidR="00165A14" w:rsidRPr="001049B1">
        <w:rPr>
          <w:rFonts w:ascii="Book Antiqua" w:hAnsi="Book Antiqua"/>
          <w:color w:val="000000"/>
        </w:rPr>
        <w:fldChar w:fldCharType="end"/>
      </w:r>
      <w:r w:rsidRPr="001049B1">
        <w:rPr>
          <w:rFonts w:ascii="Book Antiqua" w:hAnsi="Book Antiqua"/>
          <w:color w:val="000000"/>
        </w:rPr>
        <w:t>, relating to voter qualifications</w:t>
      </w:r>
      <w:r w:rsidR="009A4EB3" w:rsidRPr="001049B1">
        <w:rPr>
          <w:rFonts w:ascii="Book Antiqua" w:hAnsi="Book Antiqua"/>
          <w:color w:val="000000"/>
        </w:rPr>
        <w:fldChar w:fldCharType="begin"/>
      </w:r>
      <w:r w:rsidR="009A4EB3" w:rsidRPr="001049B1">
        <w:rPr>
          <w:rFonts w:ascii="Book Antiqua" w:hAnsi="Book Antiqua"/>
        </w:rPr>
        <w:instrText xml:space="preserve"> XE "</w:instrText>
      </w:r>
      <w:r w:rsidR="009A4EB3" w:rsidRPr="001049B1">
        <w:rPr>
          <w:rFonts w:ascii="Book Antiqua" w:hAnsi="Book Antiqua"/>
          <w:color w:val="000000"/>
        </w:rPr>
        <w:instrText>voter qualifications</w:instrText>
      </w:r>
      <w:r w:rsidR="009A4EB3" w:rsidRPr="001049B1">
        <w:rPr>
          <w:rFonts w:ascii="Book Antiqua" w:hAnsi="Book Antiqua"/>
        </w:rPr>
        <w:instrText xml:space="preserve">" </w:instrText>
      </w:r>
      <w:r w:rsidR="009A4EB3" w:rsidRPr="001049B1">
        <w:rPr>
          <w:rFonts w:ascii="Book Antiqua" w:hAnsi="Book Antiqua"/>
          <w:color w:val="000000"/>
        </w:rPr>
        <w:fldChar w:fldCharType="end"/>
      </w:r>
      <w:r w:rsidRPr="001049B1">
        <w:rPr>
          <w:rFonts w:ascii="Book Antiqua" w:hAnsi="Book Antiqua"/>
          <w:color w:val="000000"/>
        </w:rPr>
        <w:t xml:space="preserve">.  Voters would be asked if </w:t>
      </w:r>
      <w:r w:rsidR="0035544A">
        <w:rPr>
          <w:rFonts w:ascii="Book Antiqua" w:hAnsi="Book Antiqua"/>
          <w:color w:val="000000"/>
        </w:rPr>
        <w:t>the South Carolina</w:t>
      </w:r>
      <w:r w:rsidRPr="001049B1">
        <w:rPr>
          <w:rFonts w:ascii="Book Antiqua" w:hAnsi="Book Antiqua"/>
          <w:color w:val="000000"/>
        </w:rPr>
        <w:t xml:space="preserve"> state constitution should be amended to allow only United States and South Carolina citizens, who are 18 years old and older and properly registered, to vote.</w:t>
      </w:r>
    </w:p>
    <w:p w14:paraId="3303215E" w14:textId="6C65960F" w:rsidR="00DF2EE5" w:rsidRPr="001049B1" w:rsidRDefault="00DF2EE5" w:rsidP="001049B1">
      <w:pPr>
        <w:pStyle w:val="Heading2"/>
        <w:spacing w:after="40"/>
        <w:jc w:val="left"/>
        <w:rPr>
          <w:rFonts w:ascii="Book Antiqua" w:hAnsi="Book Antiqua"/>
          <w:sz w:val="24"/>
          <w:szCs w:val="24"/>
        </w:rPr>
      </w:pPr>
      <w:bookmarkStart w:id="72" w:name="_Toc159346785"/>
      <w:r w:rsidRPr="001049B1">
        <w:rPr>
          <w:rFonts w:ascii="Book Antiqua" w:hAnsi="Book Antiqua"/>
          <w:sz w:val="24"/>
          <w:szCs w:val="24"/>
        </w:rPr>
        <w:lastRenderedPageBreak/>
        <w:t>H. 5092 DHEC Restructuring, Part I  Rep. Herbkersman</w:t>
      </w:r>
      <w:bookmarkEnd w:id="72"/>
      <w:r w:rsidR="000E325C" w:rsidRPr="001049B1">
        <w:rPr>
          <w:rFonts w:ascii="Book Antiqua" w:hAnsi="Book Antiqua"/>
          <w:sz w:val="24"/>
          <w:szCs w:val="24"/>
        </w:rPr>
        <w:fldChar w:fldCharType="begin"/>
      </w:r>
      <w:r w:rsidR="000E325C" w:rsidRPr="001049B1">
        <w:rPr>
          <w:rFonts w:ascii="Book Antiqua" w:hAnsi="Book Antiqua"/>
          <w:sz w:val="24"/>
          <w:szCs w:val="24"/>
        </w:rPr>
        <w:instrText xml:space="preserve"> XE "Rep. Herbkersman" </w:instrText>
      </w:r>
      <w:r w:rsidR="000E325C" w:rsidRPr="001049B1">
        <w:rPr>
          <w:rFonts w:ascii="Book Antiqua" w:hAnsi="Book Antiqua"/>
          <w:sz w:val="24"/>
          <w:szCs w:val="24"/>
        </w:rPr>
        <w:fldChar w:fldCharType="end"/>
      </w:r>
    </w:p>
    <w:p w14:paraId="1A23F382" w14:textId="1CFCAF6D" w:rsidR="00DF2EE5" w:rsidRPr="001049B1" w:rsidRDefault="00DF2EE5" w:rsidP="001049B1">
      <w:pPr>
        <w:pStyle w:val="NormalWeb"/>
        <w:spacing w:before="0" w:beforeAutospacing="0" w:after="240" w:afterAutospacing="0"/>
        <w:rPr>
          <w:rFonts w:ascii="Book Antiqua" w:hAnsi="Book Antiqua"/>
          <w:b/>
          <w:bCs/>
          <w:color w:val="000000"/>
        </w:rPr>
      </w:pPr>
      <w:r w:rsidRPr="001049B1">
        <w:rPr>
          <w:rFonts w:ascii="Book Antiqua" w:hAnsi="Book Antiqua"/>
          <w:color w:val="000000"/>
        </w:rPr>
        <w:t>This bill</w:t>
      </w:r>
      <w:r w:rsidR="000E325C" w:rsidRPr="001049B1">
        <w:rPr>
          <w:rFonts w:ascii="Book Antiqua" w:hAnsi="Book Antiqua"/>
          <w:color w:val="000000"/>
        </w:rPr>
        <w:fldChar w:fldCharType="begin"/>
      </w:r>
      <w:r w:rsidR="000E325C" w:rsidRPr="001049B1">
        <w:rPr>
          <w:rFonts w:ascii="Book Antiqua" w:hAnsi="Book Antiqua"/>
        </w:rPr>
        <w:instrText xml:space="preserve"> XE "H. </w:instrText>
      </w:r>
      <w:r w:rsidR="000E325C" w:rsidRPr="001049B1">
        <w:rPr>
          <w:rFonts w:ascii="Book Antiqua" w:hAnsi="Book Antiqua"/>
          <w:color w:val="000000"/>
        </w:rPr>
        <w:instrText>5092</w:instrText>
      </w:r>
      <w:r w:rsidR="000E325C" w:rsidRPr="001049B1">
        <w:rPr>
          <w:rFonts w:ascii="Book Antiqua" w:hAnsi="Book Antiqua"/>
        </w:rPr>
        <w:instrText xml:space="preserve">" </w:instrText>
      </w:r>
      <w:r w:rsidR="000E325C" w:rsidRPr="001049B1">
        <w:rPr>
          <w:rFonts w:ascii="Book Antiqua" w:hAnsi="Book Antiqua"/>
          <w:color w:val="000000"/>
        </w:rPr>
        <w:fldChar w:fldCharType="end"/>
      </w:r>
      <w:r w:rsidRPr="001049B1">
        <w:rPr>
          <w:rFonts w:ascii="Book Antiqua" w:hAnsi="Book Antiqua"/>
          <w:color w:val="000000"/>
        </w:rPr>
        <w:t xml:space="preserve"> proposes conforming all relevant South Carolina Code sections to reflect the ripple effects of Act 90</w:t>
      </w:r>
      <w:r w:rsidR="00D53BDB" w:rsidRPr="001049B1">
        <w:rPr>
          <w:rFonts w:ascii="Book Antiqua" w:hAnsi="Book Antiqua"/>
          <w:color w:val="000000"/>
        </w:rPr>
        <w:t xml:space="preserve"> of 2023</w:t>
      </w:r>
      <w:r w:rsidRPr="001049B1">
        <w:rPr>
          <w:rFonts w:ascii="Book Antiqua" w:hAnsi="Book Antiqua"/>
          <w:color w:val="000000"/>
        </w:rPr>
        <w:t>, which split the South Carolina's Department of Health and Environmental Control (DHEC)</w:t>
      </w:r>
      <w:r w:rsidR="000E325C" w:rsidRPr="001049B1">
        <w:rPr>
          <w:rFonts w:ascii="Book Antiqua" w:hAnsi="Book Antiqua"/>
          <w:color w:val="000000"/>
        </w:rPr>
        <w:fldChar w:fldCharType="begin"/>
      </w:r>
      <w:r w:rsidR="000E325C" w:rsidRPr="001049B1">
        <w:rPr>
          <w:rFonts w:ascii="Book Antiqua" w:hAnsi="Book Antiqua"/>
        </w:rPr>
        <w:instrText xml:space="preserve"> XE "</w:instrText>
      </w:r>
      <w:r w:rsidR="000E325C" w:rsidRPr="001049B1">
        <w:rPr>
          <w:rFonts w:ascii="Book Antiqua" w:hAnsi="Book Antiqua"/>
          <w:color w:val="000000"/>
        </w:rPr>
        <w:instrText>Department of Health and Environmental Control (DHEC)(H. 5092):restructuring</w:instrText>
      </w:r>
      <w:r w:rsidR="00D53BDB" w:rsidRPr="001049B1">
        <w:rPr>
          <w:rFonts w:ascii="Book Antiqua" w:hAnsi="Book Antiqua"/>
          <w:color w:val="000000"/>
        </w:rPr>
        <w:instrText xml:space="preserve"> details</w:instrText>
      </w:r>
      <w:r w:rsidR="000E325C" w:rsidRPr="001049B1">
        <w:rPr>
          <w:rFonts w:ascii="Book Antiqua" w:hAnsi="Book Antiqua"/>
        </w:rPr>
        <w:instrText xml:space="preserve">" </w:instrText>
      </w:r>
      <w:r w:rsidR="000E325C" w:rsidRPr="001049B1">
        <w:rPr>
          <w:rFonts w:ascii="Book Antiqua" w:hAnsi="Book Antiqua"/>
          <w:color w:val="000000"/>
        </w:rPr>
        <w:fldChar w:fldCharType="end"/>
      </w:r>
      <w:r w:rsidRPr="001049B1">
        <w:rPr>
          <w:rFonts w:ascii="Book Antiqua" w:hAnsi="Book Antiqua"/>
          <w:color w:val="000000"/>
        </w:rPr>
        <w:t xml:space="preserve"> into a</w:t>
      </w:r>
      <w:r w:rsidRPr="001049B1">
        <w:rPr>
          <w:rFonts w:ascii="Book Antiqua" w:hAnsi="Book Antiqua"/>
          <w:b/>
          <w:bCs/>
          <w:color w:val="000000"/>
        </w:rPr>
        <w:t xml:space="preserve"> Department of Public Health</w:t>
      </w:r>
      <w:r w:rsidR="000E325C" w:rsidRPr="001049B1">
        <w:rPr>
          <w:rFonts w:ascii="Book Antiqua" w:hAnsi="Book Antiqua"/>
          <w:b/>
          <w:bCs/>
          <w:color w:val="000000"/>
        </w:rPr>
        <w:fldChar w:fldCharType="begin"/>
      </w:r>
      <w:r w:rsidR="000E325C" w:rsidRPr="001049B1">
        <w:rPr>
          <w:rFonts w:ascii="Book Antiqua" w:hAnsi="Book Antiqua"/>
        </w:rPr>
        <w:instrText xml:space="preserve"> XE "</w:instrText>
      </w:r>
      <w:r w:rsidR="000E325C" w:rsidRPr="001049B1">
        <w:rPr>
          <w:rFonts w:ascii="Book Antiqua" w:hAnsi="Book Antiqua"/>
          <w:color w:val="000000"/>
        </w:rPr>
        <w:instrText>Department of Public Health</w:instrText>
      </w:r>
      <w:r w:rsidR="009A4EB3" w:rsidRPr="001049B1">
        <w:rPr>
          <w:rFonts w:ascii="Book Antiqua" w:hAnsi="Book Antiqua"/>
          <w:color w:val="000000"/>
        </w:rPr>
        <w:instrText xml:space="preserve"> (H. 5092)</w:instrText>
      </w:r>
      <w:r w:rsidR="000E325C" w:rsidRPr="001049B1">
        <w:rPr>
          <w:rFonts w:ascii="Book Antiqua" w:hAnsi="Book Antiqua"/>
        </w:rPr>
        <w:instrText xml:space="preserve">" </w:instrText>
      </w:r>
      <w:r w:rsidR="000E325C" w:rsidRPr="001049B1">
        <w:rPr>
          <w:rFonts w:ascii="Book Antiqua" w:hAnsi="Book Antiqua"/>
          <w:b/>
          <w:bCs/>
          <w:color w:val="000000"/>
        </w:rPr>
        <w:fldChar w:fldCharType="end"/>
      </w:r>
      <w:r w:rsidRPr="001049B1">
        <w:rPr>
          <w:rFonts w:ascii="Book Antiqua" w:hAnsi="Book Antiqua"/>
          <w:color w:val="000000"/>
        </w:rPr>
        <w:t xml:space="preserve"> and a </w:t>
      </w:r>
      <w:r w:rsidRPr="001049B1">
        <w:rPr>
          <w:rFonts w:ascii="Book Antiqua" w:hAnsi="Book Antiqua"/>
          <w:b/>
          <w:bCs/>
          <w:color w:val="000000"/>
        </w:rPr>
        <w:t>Department of Environmental Services</w:t>
      </w:r>
      <w:r w:rsidR="000E325C" w:rsidRPr="001049B1">
        <w:rPr>
          <w:rFonts w:ascii="Book Antiqua" w:hAnsi="Book Antiqua"/>
          <w:b/>
          <w:bCs/>
          <w:color w:val="000000"/>
        </w:rPr>
        <w:fldChar w:fldCharType="begin"/>
      </w:r>
      <w:r w:rsidR="000E325C" w:rsidRPr="001049B1">
        <w:rPr>
          <w:rFonts w:ascii="Book Antiqua" w:hAnsi="Book Antiqua"/>
        </w:rPr>
        <w:instrText xml:space="preserve"> XE "</w:instrText>
      </w:r>
      <w:r w:rsidR="000E325C" w:rsidRPr="001049B1">
        <w:rPr>
          <w:rFonts w:ascii="Book Antiqua" w:hAnsi="Book Antiqua"/>
          <w:color w:val="000000"/>
        </w:rPr>
        <w:instrText>Department of Environmental Services</w:instrText>
      </w:r>
      <w:r w:rsidR="009A4EB3" w:rsidRPr="001049B1">
        <w:rPr>
          <w:rFonts w:ascii="Book Antiqua" w:hAnsi="Book Antiqua"/>
          <w:color w:val="000000"/>
        </w:rPr>
        <w:instrText xml:space="preserve"> (H. 5092)</w:instrText>
      </w:r>
      <w:r w:rsidR="000E325C" w:rsidRPr="001049B1">
        <w:rPr>
          <w:rFonts w:ascii="Book Antiqua" w:hAnsi="Book Antiqua"/>
        </w:rPr>
        <w:instrText xml:space="preserve">" </w:instrText>
      </w:r>
      <w:r w:rsidR="000E325C" w:rsidRPr="001049B1">
        <w:rPr>
          <w:rFonts w:ascii="Book Antiqua" w:hAnsi="Book Antiqua"/>
          <w:b/>
          <w:bCs/>
          <w:color w:val="000000"/>
        </w:rPr>
        <w:fldChar w:fldCharType="end"/>
      </w:r>
      <w:r w:rsidRPr="001049B1">
        <w:rPr>
          <w:rFonts w:ascii="Book Antiqua" w:hAnsi="Book Antiqua"/>
          <w:color w:val="000000"/>
        </w:rPr>
        <w:t xml:space="preserve">. </w:t>
      </w:r>
    </w:p>
    <w:p w14:paraId="1DB16502" w14:textId="17586A29" w:rsidR="00DF2EE5" w:rsidRPr="001049B1" w:rsidRDefault="00DF2EE5" w:rsidP="001049B1">
      <w:pPr>
        <w:pStyle w:val="Heading2"/>
        <w:spacing w:after="40"/>
        <w:jc w:val="left"/>
        <w:rPr>
          <w:rFonts w:ascii="Book Antiqua" w:hAnsi="Book Antiqua"/>
          <w:sz w:val="24"/>
          <w:szCs w:val="24"/>
        </w:rPr>
      </w:pPr>
      <w:bookmarkStart w:id="73" w:name="_Toc159346786"/>
      <w:r w:rsidRPr="001049B1">
        <w:rPr>
          <w:rFonts w:ascii="Book Antiqua" w:hAnsi="Book Antiqua"/>
          <w:sz w:val="24"/>
          <w:szCs w:val="24"/>
        </w:rPr>
        <w:t>H. 5112</w:t>
      </w:r>
      <w:r w:rsidR="000E325C" w:rsidRPr="001049B1">
        <w:rPr>
          <w:rFonts w:ascii="Book Antiqua" w:hAnsi="Book Antiqua"/>
          <w:sz w:val="24"/>
          <w:szCs w:val="24"/>
        </w:rPr>
        <w:t xml:space="preserve">  </w:t>
      </w:r>
      <w:r w:rsidRPr="001049B1">
        <w:rPr>
          <w:rFonts w:ascii="Book Antiqua" w:hAnsi="Book Antiqua"/>
          <w:sz w:val="24"/>
          <w:szCs w:val="24"/>
        </w:rPr>
        <w:t xml:space="preserve">Other House Candidate Assistance </w:t>
      </w:r>
      <w:r w:rsidR="000E325C" w:rsidRPr="001049B1">
        <w:rPr>
          <w:rFonts w:ascii="Book Antiqua" w:hAnsi="Book Antiqua"/>
          <w:sz w:val="24"/>
          <w:szCs w:val="24"/>
        </w:rPr>
        <w:t>b</w:t>
      </w:r>
      <w:r w:rsidRPr="001049B1">
        <w:rPr>
          <w:rFonts w:ascii="Book Antiqua" w:hAnsi="Book Antiqua"/>
          <w:sz w:val="24"/>
          <w:szCs w:val="24"/>
        </w:rPr>
        <w:t>y House Members  Rep. Guffey</w:t>
      </w:r>
      <w:bookmarkEnd w:id="73"/>
      <w:r w:rsidR="000E325C" w:rsidRPr="001049B1">
        <w:rPr>
          <w:rFonts w:ascii="Book Antiqua" w:hAnsi="Book Antiqua"/>
          <w:sz w:val="24"/>
          <w:szCs w:val="24"/>
        </w:rPr>
        <w:fldChar w:fldCharType="begin"/>
      </w:r>
      <w:r w:rsidR="000E325C" w:rsidRPr="001049B1">
        <w:rPr>
          <w:rFonts w:ascii="Book Antiqua" w:hAnsi="Book Antiqua"/>
          <w:sz w:val="24"/>
          <w:szCs w:val="24"/>
        </w:rPr>
        <w:instrText xml:space="preserve"> XE "Rep. Guffey" </w:instrText>
      </w:r>
      <w:r w:rsidR="000E325C" w:rsidRPr="001049B1">
        <w:rPr>
          <w:rFonts w:ascii="Book Antiqua" w:hAnsi="Book Antiqua"/>
          <w:sz w:val="24"/>
          <w:szCs w:val="24"/>
        </w:rPr>
        <w:fldChar w:fldCharType="end"/>
      </w:r>
    </w:p>
    <w:p w14:paraId="397CC62F" w14:textId="02359112" w:rsidR="00DF2EE5" w:rsidRPr="001049B1" w:rsidRDefault="00DF2EE5" w:rsidP="001049B1">
      <w:pPr>
        <w:pStyle w:val="NormalWeb"/>
        <w:spacing w:before="0" w:beforeAutospacing="0" w:after="240" w:afterAutospacing="0"/>
        <w:rPr>
          <w:rFonts w:ascii="Book Antiqua" w:hAnsi="Book Antiqua"/>
          <w:color w:val="000000"/>
        </w:rPr>
      </w:pPr>
      <w:r w:rsidRPr="001049B1">
        <w:rPr>
          <w:rFonts w:ascii="Book Antiqua" w:hAnsi="Book Antiqua"/>
          <w:color w:val="000000"/>
        </w:rPr>
        <w:t>This bill</w:t>
      </w:r>
      <w:r w:rsidR="000E325C" w:rsidRPr="001049B1">
        <w:rPr>
          <w:rFonts w:ascii="Book Antiqua" w:hAnsi="Book Antiqua"/>
          <w:color w:val="000000"/>
        </w:rPr>
        <w:fldChar w:fldCharType="begin"/>
      </w:r>
      <w:r w:rsidR="000E325C" w:rsidRPr="001049B1">
        <w:rPr>
          <w:rFonts w:ascii="Book Antiqua" w:hAnsi="Book Antiqua"/>
        </w:rPr>
        <w:instrText xml:space="preserve"> XE "H. </w:instrText>
      </w:r>
      <w:r w:rsidR="000E325C" w:rsidRPr="001049B1">
        <w:rPr>
          <w:rFonts w:ascii="Book Antiqua" w:hAnsi="Book Antiqua"/>
          <w:color w:val="000000"/>
        </w:rPr>
        <w:instrText>5112</w:instrText>
      </w:r>
      <w:r w:rsidR="000E325C" w:rsidRPr="001049B1">
        <w:rPr>
          <w:rFonts w:ascii="Book Antiqua" w:hAnsi="Book Antiqua"/>
        </w:rPr>
        <w:instrText xml:space="preserve">" </w:instrText>
      </w:r>
      <w:r w:rsidR="000E325C" w:rsidRPr="001049B1">
        <w:rPr>
          <w:rFonts w:ascii="Book Antiqua" w:hAnsi="Book Antiqua"/>
          <w:color w:val="000000"/>
        </w:rPr>
        <w:fldChar w:fldCharType="end"/>
      </w:r>
      <w:r w:rsidRPr="001049B1">
        <w:rPr>
          <w:rFonts w:ascii="Book Antiqua" w:hAnsi="Book Antiqua"/>
          <w:color w:val="000000"/>
        </w:rPr>
        <w:t xml:space="preserve"> would prohibit any member of the South Carolina House of Representatives and any individual or business they are associated</w:t>
      </w:r>
      <w:r w:rsidR="000E325C" w:rsidRPr="001049B1">
        <w:rPr>
          <w:rFonts w:ascii="Book Antiqua" w:hAnsi="Book Antiqua"/>
          <w:color w:val="000000"/>
        </w:rPr>
        <w:fldChar w:fldCharType="begin"/>
      </w:r>
      <w:r w:rsidR="00CD04D0" w:rsidRPr="001049B1">
        <w:rPr>
          <w:rFonts w:ascii="Book Antiqua" w:hAnsi="Book Antiqua"/>
        </w:rPr>
        <w:instrText xml:space="preserve"> xe "</w:instrText>
      </w:r>
      <w:r w:rsidR="00D53BDB" w:rsidRPr="001049B1">
        <w:rPr>
          <w:rFonts w:ascii="Book Antiqua" w:hAnsi="Book Antiqua"/>
          <w:color w:val="000000"/>
        </w:rPr>
        <w:instrText>H</w:instrText>
      </w:r>
      <w:r w:rsidR="00CD04D0" w:rsidRPr="001049B1">
        <w:rPr>
          <w:rFonts w:ascii="Book Antiqua" w:hAnsi="Book Antiqua"/>
          <w:color w:val="000000"/>
        </w:rPr>
        <w:instrText xml:space="preserve">ouse candidate assistance by </w:instrText>
      </w:r>
      <w:r w:rsidR="00D53BDB" w:rsidRPr="001049B1">
        <w:rPr>
          <w:rFonts w:ascii="Book Antiqua" w:hAnsi="Book Antiqua"/>
          <w:color w:val="000000"/>
        </w:rPr>
        <w:instrText>H</w:instrText>
      </w:r>
      <w:r w:rsidR="00CD04D0" w:rsidRPr="001049B1">
        <w:rPr>
          <w:rFonts w:ascii="Book Antiqua" w:hAnsi="Book Antiqua"/>
          <w:color w:val="000000"/>
        </w:rPr>
        <w:instrText>ouse members (H. 5112)</w:instrText>
      </w:r>
      <w:r w:rsidR="00D53BDB" w:rsidRPr="001049B1">
        <w:rPr>
          <w:rFonts w:ascii="Book Antiqua" w:hAnsi="Book Antiqua"/>
          <w:color w:val="000000"/>
        </w:rPr>
        <w:instrText>:</w:instrText>
      </w:r>
      <w:r w:rsidR="003E766B">
        <w:rPr>
          <w:rFonts w:ascii="Book Antiqua" w:hAnsi="Book Antiqua"/>
          <w:color w:val="000000"/>
        </w:rPr>
        <w:instrText>prohibition on</w:instrText>
      </w:r>
      <w:r w:rsidR="00D53BDB" w:rsidRPr="001049B1">
        <w:rPr>
          <w:rFonts w:ascii="Book Antiqua" w:hAnsi="Book Antiqua"/>
          <w:color w:val="000000"/>
        </w:rPr>
        <w:instrText xml:space="preserve"> providing direct or indirect assistance to candidates for the House of Representatives</w:instrText>
      </w:r>
      <w:r w:rsidR="00CD04D0" w:rsidRPr="001049B1">
        <w:rPr>
          <w:rFonts w:ascii="Book Antiqua" w:hAnsi="Book Antiqua"/>
        </w:rPr>
        <w:instrText xml:space="preserve">" </w:instrText>
      </w:r>
      <w:r w:rsidR="000E325C" w:rsidRPr="001049B1">
        <w:rPr>
          <w:rFonts w:ascii="Book Antiqua" w:hAnsi="Book Antiqua"/>
          <w:color w:val="000000"/>
        </w:rPr>
        <w:fldChar w:fldCharType="end"/>
      </w:r>
      <w:r w:rsidRPr="001049B1">
        <w:rPr>
          <w:rFonts w:ascii="Book Antiqua" w:hAnsi="Book Antiqua"/>
          <w:color w:val="000000"/>
        </w:rPr>
        <w:t xml:space="preserve"> with, from providing direct or indirect assistance to candidates for the House of Representatives at any compensation level, or for anything else of value. Members of the House of Representatives would have to disclose on their annual Statement of Economic Interest (SEI) the identity of any candidates that they have assisted. Violators of this prohibition would have to pay all compensation they received into </w:t>
      </w:r>
      <w:r w:rsidR="0035544A">
        <w:rPr>
          <w:rFonts w:ascii="Book Antiqua" w:hAnsi="Book Antiqua"/>
          <w:color w:val="000000"/>
        </w:rPr>
        <w:t>the</w:t>
      </w:r>
      <w:r w:rsidRPr="001049B1">
        <w:rPr>
          <w:rFonts w:ascii="Book Antiqua" w:hAnsi="Book Antiqua"/>
          <w:color w:val="000000"/>
        </w:rPr>
        <w:t xml:space="preserve"> state General Fund.</w:t>
      </w:r>
    </w:p>
    <w:p w14:paraId="5E5EE416" w14:textId="0576AB22" w:rsidR="00DF2EE5" w:rsidRPr="001049B1" w:rsidRDefault="00DF2EE5" w:rsidP="001049B1">
      <w:pPr>
        <w:pStyle w:val="Heading2"/>
        <w:spacing w:after="40"/>
        <w:jc w:val="left"/>
        <w:rPr>
          <w:rFonts w:ascii="Book Antiqua" w:hAnsi="Book Antiqua"/>
          <w:sz w:val="24"/>
          <w:szCs w:val="24"/>
        </w:rPr>
      </w:pPr>
      <w:bookmarkStart w:id="74" w:name="_Toc159346787"/>
      <w:r w:rsidRPr="001049B1">
        <w:rPr>
          <w:rFonts w:ascii="Book Antiqua" w:hAnsi="Book Antiqua"/>
          <w:sz w:val="24"/>
          <w:szCs w:val="24"/>
        </w:rPr>
        <w:t>H. 5113 Joint Custody Determinations  Rep. Elliott</w:t>
      </w:r>
      <w:bookmarkEnd w:id="74"/>
      <w:r w:rsidR="000E325C" w:rsidRPr="001049B1">
        <w:rPr>
          <w:rFonts w:ascii="Book Antiqua" w:hAnsi="Book Antiqua"/>
          <w:sz w:val="24"/>
          <w:szCs w:val="24"/>
        </w:rPr>
        <w:fldChar w:fldCharType="begin"/>
      </w:r>
      <w:r w:rsidR="000E325C" w:rsidRPr="001049B1">
        <w:rPr>
          <w:rFonts w:ascii="Book Antiqua" w:hAnsi="Book Antiqua"/>
          <w:sz w:val="24"/>
          <w:szCs w:val="24"/>
        </w:rPr>
        <w:instrText xml:space="preserve"> XE "Rep. Elliott" </w:instrText>
      </w:r>
      <w:r w:rsidR="000E325C" w:rsidRPr="001049B1">
        <w:rPr>
          <w:rFonts w:ascii="Book Antiqua" w:hAnsi="Book Antiqua"/>
          <w:sz w:val="24"/>
          <w:szCs w:val="24"/>
        </w:rPr>
        <w:fldChar w:fldCharType="end"/>
      </w:r>
    </w:p>
    <w:p w14:paraId="79610A64" w14:textId="72C7EAC7" w:rsidR="00DF2EE5" w:rsidRPr="001049B1" w:rsidRDefault="00DF2EE5" w:rsidP="001049B1">
      <w:pPr>
        <w:pStyle w:val="NormalWeb"/>
        <w:spacing w:before="0" w:beforeAutospacing="0" w:after="240" w:afterAutospacing="0"/>
        <w:rPr>
          <w:rFonts w:ascii="Book Antiqua" w:hAnsi="Book Antiqua"/>
          <w:b/>
          <w:bCs/>
          <w:color w:val="000000"/>
        </w:rPr>
      </w:pPr>
      <w:r w:rsidRPr="001049B1">
        <w:rPr>
          <w:rFonts w:ascii="Book Antiqua" w:hAnsi="Book Antiqua"/>
          <w:color w:val="000000"/>
        </w:rPr>
        <w:t>Under this proposed legislation</w:t>
      </w:r>
      <w:r w:rsidR="000E325C" w:rsidRPr="001049B1">
        <w:rPr>
          <w:rFonts w:ascii="Book Antiqua" w:hAnsi="Book Antiqua"/>
          <w:color w:val="000000"/>
        </w:rPr>
        <w:fldChar w:fldCharType="begin"/>
      </w:r>
      <w:r w:rsidR="000E325C" w:rsidRPr="001049B1">
        <w:rPr>
          <w:rFonts w:ascii="Book Antiqua" w:hAnsi="Book Antiqua"/>
        </w:rPr>
        <w:instrText xml:space="preserve"> XE "</w:instrText>
      </w:r>
      <w:r w:rsidR="004D3ACE" w:rsidRPr="001049B1">
        <w:rPr>
          <w:rFonts w:ascii="Book Antiqua" w:hAnsi="Book Antiqua"/>
        </w:rPr>
        <w:instrText xml:space="preserve">H. </w:instrText>
      </w:r>
      <w:r w:rsidR="000E325C" w:rsidRPr="001049B1">
        <w:rPr>
          <w:rFonts w:ascii="Book Antiqua" w:hAnsi="Book Antiqua"/>
          <w:color w:val="000000"/>
        </w:rPr>
        <w:instrText>5113</w:instrText>
      </w:r>
      <w:r w:rsidR="000E325C" w:rsidRPr="001049B1">
        <w:rPr>
          <w:rFonts w:ascii="Book Antiqua" w:hAnsi="Book Antiqua"/>
        </w:rPr>
        <w:instrText xml:space="preserve">" </w:instrText>
      </w:r>
      <w:r w:rsidR="000E325C" w:rsidRPr="001049B1">
        <w:rPr>
          <w:rFonts w:ascii="Book Antiqua" w:hAnsi="Book Antiqua"/>
          <w:color w:val="000000"/>
        </w:rPr>
        <w:fldChar w:fldCharType="end"/>
      </w:r>
      <w:r w:rsidRPr="001049B1">
        <w:rPr>
          <w:rFonts w:ascii="Book Antiqua" w:hAnsi="Book Antiqua"/>
          <w:color w:val="000000"/>
        </w:rPr>
        <w:t>, there would be no requirement for the family court to find exceptional circumstances before awarding joint, or divided, custody</w:t>
      </w:r>
      <w:r w:rsidR="000E325C" w:rsidRPr="001049B1">
        <w:rPr>
          <w:rFonts w:ascii="Book Antiqua" w:hAnsi="Book Antiqua"/>
          <w:color w:val="000000"/>
        </w:rPr>
        <w:fldChar w:fldCharType="begin"/>
      </w:r>
      <w:r w:rsidR="000E325C" w:rsidRPr="001049B1">
        <w:rPr>
          <w:rFonts w:ascii="Book Antiqua" w:hAnsi="Book Antiqua"/>
        </w:rPr>
        <w:instrText xml:space="preserve"> XE "</w:instrText>
      </w:r>
      <w:r w:rsidR="000E325C" w:rsidRPr="001049B1">
        <w:rPr>
          <w:rFonts w:ascii="Book Antiqua" w:hAnsi="Book Antiqua"/>
          <w:color w:val="000000"/>
        </w:rPr>
        <w:instrText>custody</w:instrText>
      </w:r>
      <w:r w:rsidR="00030C75" w:rsidRPr="001049B1">
        <w:rPr>
          <w:rFonts w:ascii="Book Antiqua" w:hAnsi="Book Antiqua"/>
          <w:color w:val="000000"/>
        </w:rPr>
        <w:instrText xml:space="preserve"> (H. 5113):joint (divided)</w:instrText>
      </w:r>
      <w:r w:rsidR="000E325C" w:rsidRPr="001049B1">
        <w:rPr>
          <w:rFonts w:ascii="Book Antiqua" w:hAnsi="Book Antiqua"/>
        </w:rPr>
        <w:instrText xml:space="preserve">" </w:instrText>
      </w:r>
      <w:r w:rsidR="000E325C" w:rsidRPr="001049B1">
        <w:rPr>
          <w:rFonts w:ascii="Book Antiqua" w:hAnsi="Book Antiqua"/>
          <w:color w:val="000000"/>
        </w:rPr>
        <w:fldChar w:fldCharType="end"/>
      </w:r>
      <w:r w:rsidRPr="001049B1">
        <w:rPr>
          <w:rFonts w:ascii="Book Antiqua" w:hAnsi="Book Antiqua"/>
          <w:color w:val="000000"/>
        </w:rPr>
        <w:t>.</w:t>
      </w:r>
      <w:r w:rsidR="000E325C" w:rsidRPr="001049B1">
        <w:rPr>
          <w:rFonts w:ascii="Book Antiqua" w:hAnsi="Book Antiqua"/>
          <w:color w:val="000000"/>
        </w:rPr>
        <w:t xml:space="preserve"> </w:t>
      </w:r>
      <w:r w:rsidRPr="001049B1">
        <w:rPr>
          <w:rFonts w:ascii="Book Antiqua" w:hAnsi="Book Antiqua"/>
          <w:color w:val="000000"/>
        </w:rPr>
        <w:t>In addition, no presumption that joint or divided custody is not in the best interests of the child could be made.</w:t>
      </w:r>
      <w:r w:rsidR="000E325C" w:rsidRPr="001049B1">
        <w:rPr>
          <w:rFonts w:ascii="Book Antiqua" w:hAnsi="Book Antiqua"/>
          <w:color w:val="000000"/>
        </w:rPr>
        <w:t xml:space="preserve"> </w:t>
      </w:r>
      <w:r w:rsidRPr="001049B1">
        <w:rPr>
          <w:rFonts w:ascii="Book Antiqua" w:hAnsi="Book Antiqua"/>
          <w:color w:val="000000"/>
        </w:rPr>
        <w:t>Family courts would make custody determinations based solely on what is in the best interest of a child</w:t>
      </w:r>
      <w:r w:rsidR="00D53BDB" w:rsidRPr="001049B1">
        <w:rPr>
          <w:rFonts w:ascii="Book Antiqua" w:hAnsi="Book Antiqua"/>
          <w:color w:val="000000"/>
        </w:rPr>
        <w:fldChar w:fldCharType="begin"/>
      </w:r>
      <w:r w:rsidR="00D53BDB" w:rsidRPr="001049B1">
        <w:rPr>
          <w:rFonts w:ascii="Book Antiqua" w:hAnsi="Book Antiqua"/>
        </w:rPr>
        <w:instrText xml:space="preserve"> XE "</w:instrText>
      </w:r>
      <w:r w:rsidR="00D53BDB" w:rsidRPr="001049B1">
        <w:rPr>
          <w:rFonts w:ascii="Book Antiqua" w:hAnsi="Book Antiqua"/>
          <w:color w:val="000000"/>
        </w:rPr>
        <w:instrText>child</w:instrText>
      </w:r>
      <w:r w:rsidR="00D53BDB" w:rsidRPr="001049B1">
        <w:rPr>
          <w:rFonts w:ascii="Book Antiqua" w:hAnsi="Book Antiqua"/>
        </w:rPr>
        <w:instrText xml:space="preserve">" </w:instrText>
      </w:r>
      <w:r w:rsidR="00D53BDB" w:rsidRPr="001049B1">
        <w:rPr>
          <w:rFonts w:ascii="Book Antiqua" w:hAnsi="Book Antiqua"/>
          <w:color w:val="000000"/>
        </w:rPr>
        <w:fldChar w:fldCharType="end"/>
      </w:r>
      <w:r w:rsidRPr="001049B1">
        <w:rPr>
          <w:rFonts w:ascii="Book Antiqua" w:hAnsi="Book Antiqua"/>
          <w:color w:val="000000"/>
        </w:rPr>
        <w:t>.</w:t>
      </w:r>
    </w:p>
    <w:p w14:paraId="0091D866" w14:textId="15C2F88A" w:rsidR="00DF2EE5" w:rsidRPr="001049B1" w:rsidRDefault="00DF2EE5" w:rsidP="001049B1">
      <w:pPr>
        <w:pStyle w:val="Heading2"/>
        <w:spacing w:after="40"/>
        <w:jc w:val="left"/>
        <w:rPr>
          <w:rFonts w:ascii="Book Antiqua" w:hAnsi="Book Antiqua"/>
          <w:sz w:val="24"/>
          <w:szCs w:val="24"/>
        </w:rPr>
      </w:pPr>
      <w:bookmarkStart w:id="75" w:name="_Toc159346788"/>
      <w:r w:rsidRPr="001049B1">
        <w:rPr>
          <w:rFonts w:ascii="Book Antiqua" w:hAnsi="Book Antiqua"/>
          <w:sz w:val="24"/>
          <w:szCs w:val="24"/>
        </w:rPr>
        <w:t>H. 5119 Sanitation Worker Safety  Rep. Schuessler</w:t>
      </w:r>
      <w:bookmarkEnd w:id="75"/>
      <w:r w:rsidR="000E325C" w:rsidRPr="001049B1">
        <w:rPr>
          <w:rFonts w:ascii="Book Antiqua" w:hAnsi="Book Antiqua"/>
          <w:sz w:val="24"/>
          <w:szCs w:val="24"/>
        </w:rPr>
        <w:fldChar w:fldCharType="begin"/>
      </w:r>
      <w:r w:rsidR="000E325C" w:rsidRPr="001049B1">
        <w:rPr>
          <w:rFonts w:ascii="Book Antiqua" w:hAnsi="Book Antiqua"/>
          <w:sz w:val="24"/>
          <w:szCs w:val="24"/>
        </w:rPr>
        <w:instrText xml:space="preserve"> XE "Rep. Schuessler" </w:instrText>
      </w:r>
      <w:r w:rsidR="000E325C" w:rsidRPr="001049B1">
        <w:rPr>
          <w:rFonts w:ascii="Book Antiqua" w:hAnsi="Book Antiqua"/>
          <w:sz w:val="24"/>
          <w:szCs w:val="24"/>
        </w:rPr>
        <w:fldChar w:fldCharType="end"/>
      </w:r>
      <w:r w:rsidRPr="001049B1">
        <w:rPr>
          <w:rFonts w:ascii="Book Antiqua" w:hAnsi="Book Antiqua"/>
          <w:sz w:val="24"/>
          <w:szCs w:val="24"/>
        </w:rPr>
        <w:t xml:space="preserve"> </w:t>
      </w:r>
    </w:p>
    <w:p w14:paraId="0BEDAA6D" w14:textId="652878D2" w:rsidR="00F22A78" w:rsidRPr="001049B1" w:rsidRDefault="00DF2EE5" w:rsidP="001049B1">
      <w:pPr>
        <w:pStyle w:val="NormalWeb"/>
        <w:spacing w:before="0" w:beforeAutospacing="0" w:after="240" w:afterAutospacing="0"/>
        <w:rPr>
          <w:rFonts w:ascii="Book Antiqua" w:hAnsi="Book Antiqua"/>
          <w:color w:val="000000" w:themeColor="text1"/>
        </w:rPr>
      </w:pPr>
      <w:r w:rsidRPr="001049B1">
        <w:rPr>
          <w:rFonts w:ascii="Book Antiqua" w:hAnsi="Book Antiqua"/>
          <w:color w:val="000000"/>
        </w:rPr>
        <w:t>This bill</w:t>
      </w:r>
      <w:r w:rsidR="000E325C" w:rsidRPr="001049B1">
        <w:rPr>
          <w:rFonts w:ascii="Book Antiqua" w:hAnsi="Book Antiqua"/>
          <w:color w:val="000000"/>
        </w:rPr>
        <w:fldChar w:fldCharType="begin"/>
      </w:r>
      <w:r w:rsidR="000E325C" w:rsidRPr="001049B1">
        <w:rPr>
          <w:rFonts w:ascii="Book Antiqua" w:hAnsi="Book Antiqua"/>
        </w:rPr>
        <w:instrText xml:space="preserve"> XE "H. </w:instrText>
      </w:r>
      <w:r w:rsidR="000E325C" w:rsidRPr="001049B1">
        <w:rPr>
          <w:rFonts w:ascii="Book Antiqua" w:hAnsi="Book Antiqua"/>
          <w:color w:val="000000"/>
        </w:rPr>
        <w:instrText>5119</w:instrText>
      </w:r>
      <w:r w:rsidR="000E325C" w:rsidRPr="001049B1">
        <w:rPr>
          <w:rFonts w:ascii="Book Antiqua" w:hAnsi="Book Antiqua"/>
        </w:rPr>
        <w:instrText xml:space="preserve">" </w:instrText>
      </w:r>
      <w:r w:rsidR="000E325C" w:rsidRPr="001049B1">
        <w:rPr>
          <w:rFonts w:ascii="Book Antiqua" w:hAnsi="Book Antiqua"/>
          <w:color w:val="000000"/>
        </w:rPr>
        <w:fldChar w:fldCharType="end"/>
      </w:r>
      <w:r w:rsidRPr="001049B1">
        <w:rPr>
          <w:rFonts w:ascii="Book Antiqua" w:hAnsi="Book Antiqua"/>
          <w:color w:val="000000"/>
        </w:rPr>
        <w:t xml:space="preserve"> would prohibit drivers from passing a stopped garbage truck at a speed of over 15 miles per hour, under specified circumstances.  Violators would face fines from $100 up to $300.  If someone exceeding this speed limit causes serious injury or death to a garbage truck worker, they could be fined from $300 up to $1,000 and/or could be imprisoned for up to one year.  Further, both public and private garbage trucks would be considered authorized emergency </w:t>
      </w:r>
      <w:r w:rsidR="004D7858" w:rsidRPr="001049B1">
        <w:rPr>
          <w:rFonts w:ascii="Book Antiqua" w:hAnsi="Book Antiqua"/>
          <w:color w:val="000000"/>
        </w:rPr>
        <w:t>vehicles and</w:t>
      </w:r>
      <w:r w:rsidRPr="001049B1">
        <w:rPr>
          <w:rFonts w:ascii="Book Antiqua" w:hAnsi="Book Antiqua"/>
          <w:color w:val="000000"/>
        </w:rPr>
        <w:t xml:space="preserve"> </w:t>
      </w:r>
      <w:r w:rsidR="00D53BDB" w:rsidRPr="001049B1">
        <w:rPr>
          <w:rFonts w:ascii="Book Antiqua" w:hAnsi="Book Antiqua"/>
          <w:color w:val="000000"/>
        </w:rPr>
        <w:t>may be equipped with a white flashing strobe light.</w:t>
      </w:r>
    </w:p>
    <w:p w14:paraId="73EC7B1C" w14:textId="586FD2BB" w:rsidR="00E438A4" w:rsidRPr="001049B1" w:rsidRDefault="00E438A4" w:rsidP="001049B1">
      <w:pPr>
        <w:pStyle w:val="Heading2"/>
        <w:spacing w:after="40"/>
        <w:jc w:val="left"/>
        <w:rPr>
          <w:rFonts w:ascii="Book Antiqua" w:eastAsia="Calibri" w:hAnsi="Book Antiqua"/>
          <w:sz w:val="24"/>
          <w:szCs w:val="24"/>
        </w:rPr>
      </w:pPr>
      <w:bookmarkStart w:id="76" w:name="_Toc159346789"/>
      <w:r w:rsidRPr="001049B1">
        <w:rPr>
          <w:rFonts w:ascii="Book Antiqua" w:eastAsia="Calibri" w:hAnsi="Book Antiqua"/>
          <w:sz w:val="24"/>
          <w:szCs w:val="24"/>
        </w:rPr>
        <w:lastRenderedPageBreak/>
        <w:t>H. 5103  Zoning Districts Regulations  Rep. Long</w:t>
      </w:r>
      <w:bookmarkEnd w:id="76"/>
      <w:r w:rsidR="009A5A84" w:rsidRPr="001049B1">
        <w:rPr>
          <w:rFonts w:ascii="Book Antiqua" w:eastAsia="Calibri" w:hAnsi="Book Antiqua"/>
          <w:sz w:val="24"/>
          <w:szCs w:val="24"/>
        </w:rPr>
        <w:fldChar w:fldCharType="begin"/>
      </w:r>
      <w:r w:rsidR="009A5A84" w:rsidRPr="001049B1">
        <w:rPr>
          <w:rFonts w:ascii="Book Antiqua" w:hAnsi="Book Antiqua"/>
          <w:sz w:val="24"/>
          <w:szCs w:val="24"/>
        </w:rPr>
        <w:instrText xml:space="preserve"> XE "</w:instrText>
      </w:r>
      <w:r w:rsidR="009A5A84" w:rsidRPr="001049B1">
        <w:rPr>
          <w:rFonts w:ascii="Book Antiqua" w:eastAsia="Calibri" w:hAnsi="Book Antiqua"/>
          <w:sz w:val="24"/>
          <w:szCs w:val="24"/>
        </w:rPr>
        <w:instrText>Rep. Long</w:instrText>
      </w:r>
      <w:r w:rsidR="009A5A84" w:rsidRPr="001049B1">
        <w:rPr>
          <w:rFonts w:ascii="Book Antiqua" w:hAnsi="Book Antiqua"/>
          <w:sz w:val="24"/>
          <w:szCs w:val="24"/>
        </w:rPr>
        <w:instrText xml:space="preserve">" </w:instrText>
      </w:r>
      <w:r w:rsidR="009A5A84" w:rsidRPr="001049B1">
        <w:rPr>
          <w:rFonts w:ascii="Book Antiqua" w:eastAsia="Calibri" w:hAnsi="Book Antiqua"/>
          <w:sz w:val="24"/>
          <w:szCs w:val="24"/>
        </w:rPr>
        <w:fldChar w:fldCharType="end"/>
      </w:r>
    </w:p>
    <w:p w14:paraId="182A836D" w14:textId="6C286D29" w:rsidR="00F22A78" w:rsidRPr="001049B1" w:rsidRDefault="00E438A4" w:rsidP="001049B1">
      <w:pPr>
        <w:spacing w:after="240" w:line="240" w:lineRule="auto"/>
        <w:rPr>
          <w:rFonts w:ascii="Book Antiqua" w:eastAsia="Calibri" w:hAnsi="Book Antiqua" w:cs="Times New Roman"/>
          <w:kern w:val="2"/>
          <w:sz w:val="24"/>
          <w:szCs w:val="24"/>
          <w14:ligatures w14:val="standardContextual"/>
        </w:rPr>
      </w:pPr>
      <w:r w:rsidRPr="001049B1">
        <w:rPr>
          <w:rFonts w:ascii="Book Antiqua" w:eastAsia="Calibri" w:hAnsi="Book Antiqua" w:cs="Times New Roman"/>
          <w:kern w:val="2"/>
          <w:sz w:val="24"/>
          <w:szCs w:val="24"/>
          <w14:ligatures w14:val="standardContextual"/>
        </w:rPr>
        <w:t>The bill</w:t>
      </w:r>
      <w:r w:rsidR="009A5A84" w:rsidRPr="001049B1">
        <w:rPr>
          <w:rFonts w:ascii="Book Antiqua" w:eastAsia="Calibri" w:hAnsi="Book Antiqua" w:cs="Times New Roman"/>
          <w:kern w:val="2"/>
          <w:sz w:val="24"/>
          <w:szCs w:val="24"/>
          <w14:ligatures w14:val="standardContextual"/>
        </w:rPr>
        <w:fldChar w:fldCharType="begin"/>
      </w:r>
      <w:r w:rsidR="009A5A84" w:rsidRPr="001049B1">
        <w:rPr>
          <w:rFonts w:ascii="Book Antiqua" w:hAnsi="Book Antiqua"/>
          <w:sz w:val="24"/>
          <w:szCs w:val="24"/>
        </w:rPr>
        <w:instrText xml:space="preserve"> XE "</w:instrText>
      </w:r>
      <w:r w:rsidR="004D3ACE" w:rsidRPr="001049B1">
        <w:rPr>
          <w:rFonts w:ascii="Book Antiqua" w:hAnsi="Book Antiqua"/>
          <w:sz w:val="24"/>
          <w:szCs w:val="24"/>
        </w:rPr>
        <w:instrText xml:space="preserve">H. </w:instrText>
      </w:r>
      <w:r w:rsidR="009A5A84" w:rsidRPr="001049B1">
        <w:rPr>
          <w:rFonts w:ascii="Book Antiqua" w:hAnsi="Book Antiqua"/>
          <w:sz w:val="24"/>
          <w:szCs w:val="24"/>
        </w:rPr>
        <w:instrText xml:space="preserve">5103" </w:instrText>
      </w:r>
      <w:r w:rsidR="009A5A84" w:rsidRPr="001049B1">
        <w:rPr>
          <w:rFonts w:ascii="Book Antiqua" w:eastAsia="Calibri" w:hAnsi="Book Antiqua" w:cs="Times New Roman"/>
          <w:kern w:val="2"/>
          <w:sz w:val="24"/>
          <w:szCs w:val="24"/>
          <w14:ligatures w14:val="standardContextual"/>
        </w:rPr>
        <w:fldChar w:fldCharType="end"/>
      </w:r>
      <w:r w:rsidRPr="001049B1">
        <w:rPr>
          <w:rFonts w:ascii="Book Antiqua" w:eastAsia="Calibri" w:hAnsi="Book Antiqua" w:cs="Times New Roman"/>
          <w:kern w:val="2"/>
          <w:sz w:val="24"/>
          <w:szCs w:val="24"/>
          <w14:ligatures w14:val="standardContextual"/>
        </w:rPr>
        <w:t xml:space="preserve"> outlines that a municipality or county may not regulate structures</w:t>
      </w:r>
      <w:r w:rsidR="00806AC0" w:rsidRPr="001049B1">
        <w:rPr>
          <w:rFonts w:ascii="Book Antiqua" w:eastAsia="Calibri" w:hAnsi="Book Antiqua" w:cs="Times New Roman"/>
          <w:kern w:val="2"/>
          <w:sz w:val="24"/>
          <w:szCs w:val="24"/>
          <w14:ligatures w14:val="standardContextual"/>
        </w:rPr>
        <w:fldChar w:fldCharType="begin"/>
      </w:r>
      <w:r w:rsidR="00806AC0" w:rsidRPr="001049B1">
        <w:rPr>
          <w:rFonts w:ascii="Book Antiqua" w:hAnsi="Book Antiqua"/>
          <w:sz w:val="24"/>
          <w:szCs w:val="24"/>
        </w:rPr>
        <w:instrText xml:space="preserve"> XE "</w:instrText>
      </w:r>
      <w:r w:rsidR="00806AC0" w:rsidRPr="001049B1">
        <w:rPr>
          <w:rFonts w:ascii="Book Antiqua" w:eastAsia="Calibri" w:hAnsi="Book Antiqua" w:cs="Times New Roman"/>
          <w:kern w:val="2"/>
          <w:sz w:val="24"/>
          <w:szCs w:val="24"/>
          <w14:ligatures w14:val="standardContextual"/>
        </w:rPr>
        <w:instrText xml:space="preserve">structures, prohibition on regulation by a municipality or county </w:instrText>
      </w:r>
      <w:r w:rsidR="00806AC0" w:rsidRPr="001049B1">
        <w:rPr>
          <w:rFonts w:ascii="Book Antiqua" w:hAnsi="Book Antiqua"/>
          <w:sz w:val="24"/>
          <w:szCs w:val="24"/>
        </w:rPr>
        <w:instrText xml:space="preserve">" </w:instrText>
      </w:r>
      <w:r w:rsidR="00806AC0" w:rsidRPr="001049B1">
        <w:rPr>
          <w:rFonts w:ascii="Book Antiqua" w:eastAsia="Calibri" w:hAnsi="Book Antiqua" w:cs="Times New Roman"/>
          <w:kern w:val="2"/>
          <w:sz w:val="24"/>
          <w:szCs w:val="24"/>
          <w14:ligatures w14:val="standardContextual"/>
        </w:rPr>
        <w:fldChar w:fldCharType="end"/>
      </w:r>
      <w:r w:rsidRPr="001049B1">
        <w:rPr>
          <w:rFonts w:ascii="Book Antiqua" w:eastAsia="Calibri" w:hAnsi="Book Antiqua" w:cs="Times New Roman"/>
          <w:kern w:val="2"/>
          <w:sz w:val="24"/>
          <w:szCs w:val="24"/>
          <w14:ligatures w14:val="standardContextual"/>
        </w:rPr>
        <w:t xml:space="preserve"> including, but not limited to, yard decorations, sporting equipment, fences, flagpoles, mailboxes, paint colors, and structural facade materials.</w:t>
      </w:r>
    </w:p>
    <w:p w14:paraId="3200AD1D" w14:textId="77777777" w:rsidR="00F22A78" w:rsidRPr="001049B1" w:rsidRDefault="00F22A78" w:rsidP="001049B1">
      <w:pPr>
        <w:pStyle w:val="Heading2"/>
        <w:spacing w:after="120"/>
        <w:rPr>
          <w:rFonts w:ascii="Book Antiqua" w:hAnsi="Book Antiqua"/>
          <w:sz w:val="24"/>
          <w:szCs w:val="24"/>
        </w:rPr>
      </w:pPr>
      <w:bookmarkStart w:id="77" w:name="_Toc159346790"/>
      <w:r w:rsidRPr="001049B1">
        <w:rPr>
          <w:rFonts w:ascii="Book Antiqua" w:hAnsi="Book Antiqua"/>
          <w:sz w:val="24"/>
          <w:szCs w:val="24"/>
        </w:rPr>
        <w:t>Labor, Commerce, and Industry</w:t>
      </w:r>
      <w:bookmarkEnd w:id="77"/>
    </w:p>
    <w:p w14:paraId="16F94ECB" w14:textId="3E671690" w:rsidR="00383A7F" w:rsidRPr="001049B1" w:rsidRDefault="00383A7F" w:rsidP="001049B1">
      <w:pPr>
        <w:pStyle w:val="Heading2"/>
        <w:spacing w:after="40"/>
        <w:jc w:val="left"/>
        <w:rPr>
          <w:rFonts w:ascii="Book Antiqua" w:hAnsi="Book Antiqua"/>
          <w:sz w:val="24"/>
          <w:szCs w:val="24"/>
        </w:rPr>
      </w:pPr>
      <w:bookmarkStart w:id="78" w:name="_Toc159346791"/>
      <w:r w:rsidRPr="001049B1">
        <w:rPr>
          <w:rFonts w:ascii="Book Antiqua" w:hAnsi="Book Antiqua"/>
          <w:sz w:val="24"/>
          <w:szCs w:val="24"/>
        </w:rPr>
        <w:t>S. 408  Suicide Prevention Training for Social Workers, Therapists, and Counselor</w:t>
      </w:r>
      <w:r w:rsidR="003E67EE" w:rsidRPr="001049B1">
        <w:rPr>
          <w:rFonts w:ascii="Book Antiqua" w:hAnsi="Book Antiqua"/>
          <w:sz w:val="24"/>
          <w:szCs w:val="24"/>
        </w:rPr>
        <w:t xml:space="preserve">s  </w:t>
      </w:r>
      <w:r w:rsidRPr="001049B1">
        <w:rPr>
          <w:rFonts w:ascii="Book Antiqua" w:hAnsi="Book Antiqua"/>
          <w:sz w:val="24"/>
          <w:szCs w:val="24"/>
        </w:rPr>
        <w:t>Sen. Shealy</w:t>
      </w:r>
      <w:bookmarkEnd w:id="78"/>
      <w:r w:rsidR="009A5A84" w:rsidRPr="001049B1">
        <w:rPr>
          <w:rFonts w:ascii="Book Antiqua" w:hAnsi="Book Antiqua"/>
          <w:sz w:val="24"/>
          <w:szCs w:val="24"/>
        </w:rPr>
        <w:fldChar w:fldCharType="begin"/>
      </w:r>
      <w:r w:rsidR="009A5A84" w:rsidRPr="001049B1">
        <w:rPr>
          <w:rFonts w:ascii="Book Antiqua" w:hAnsi="Book Antiqua"/>
          <w:sz w:val="24"/>
          <w:szCs w:val="24"/>
        </w:rPr>
        <w:instrText xml:space="preserve"> XE "Sen. Shealy" </w:instrText>
      </w:r>
      <w:r w:rsidR="009A5A84" w:rsidRPr="001049B1">
        <w:rPr>
          <w:rFonts w:ascii="Book Antiqua" w:hAnsi="Book Antiqua"/>
          <w:sz w:val="24"/>
          <w:szCs w:val="24"/>
        </w:rPr>
        <w:fldChar w:fldCharType="end"/>
      </w:r>
    </w:p>
    <w:p w14:paraId="75508D1F" w14:textId="308AEBFF" w:rsidR="00383A7F" w:rsidRPr="001049B1" w:rsidRDefault="00383A7F" w:rsidP="001049B1">
      <w:pPr>
        <w:spacing w:after="240" w:line="240" w:lineRule="auto"/>
        <w:rPr>
          <w:rFonts w:ascii="Book Antiqua" w:hAnsi="Book Antiqua"/>
          <w:sz w:val="24"/>
          <w:szCs w:val="24"/>
        </w:rPr>
      </w:pPr>
      <w:r w:rsidRPr="001049B1">
        <w:rPr>
          <w:rFonts w:ascii="Book Antiqua" w:hAnsi="Book Antiqua"/>
          <w:sz w:val="24"/>
          <w:szCs w:val="24"/>
        </w:rPr>
        <w:t>This bill</w:t>
      </w:r>
      <w:r w:rsidR="009A5A84" w:rsidRPr="001049B1">
        <w:rPr>
          <w:rFonts w:ascii="Book Antiqua" w:hAnsi="Book Antiqua"/>
          <w:sz w:val="24"/>
          <w:szCs w:val="24"/>
        </w:rPr>
        <w:fldChar w:fldCharType="begin"/>
      </w:r>
      <w:r w:rsidR="009A5A84" w:rsidRPr="001049B1">
        <w:rPr>
          <w:rFonts w:ascii="Book Antiqua" w:hAnsi="Book Antiqua"/>
          <w:sz w:val="24"/>
          <w:szCs w:val="24"/>
        </w:rPr>
        <w:instrText xml:space="preserve"> XE "</w:instrText>
      </w:r>
      <w:r w:rsidR="004D3ACE" w:rsidRPr="001049B1">
        <w:rPr>
          <w:rFonts w:ascii="Book Antiqua" w:hAnsi="Book Antiqua"/>
          <w:sz w:val="24"/>
          <w:szCs w:val="24"/>
        </w:rPr>
        <w:instrText xml:space="preserve">S. </w:instrText>
      </w:r>
      <w:r w:rsidR="009A5A84" w:rsidRPr="001049B1">
        <w:rPr>
          <w:rFonts w:ascii="Book Antiqua" w:hAnsi="Book Antiqua"/>
          <w:sz w:val="24"/>
          <w:szCs w:val="24"/>
        </w:rPr>
        <w:instrText xml:space="preserve">408" </w:instrText>
      </w:r>
      <w:r w:rsidR="009A5A84" w:rsidRPr="001049B1">
        <w:rPr>
          <w:rFonts w:ascii="Book Antiqua" w:hAnsi="Book Antiqua"/>
          <w:sz w:val="24"/>
          <w:szCs w:val="24"/>
        </w:rPr>
        <w:fldChar w:fldCharType="end"/>
      </w:r>
      <w:r w:rsidRPr="001049B1">
        <w:rPr>
          <w:rFonts w:ascii="Book Antiqua" w:hAnsi="Book Antiqua"/>
          <w:sz w:val="24"/>
          <w:szCs w:val="24"/>
        </w:rPr>
        <w:t xml:space="preserve"> revises licensure provisions for Social Workers, Psycho-educational Specialists, and Professional Counselors, and Marriage and Family Therapists to require at least one hour of continuing education in suicide</w:t>
      </w:r>
      <w:r w:rsidR="00806AC0" w:rsidRPr="001049B1">
        <w:rPr>
          <w:rFonts w:ascii="Book Antiqua" w:hAnsi="Book Antiqua"/>
          <w:sz w:val="24"/>
          <w:szCs w:val="24"/>
        </w:rPr>
        <w:fldChar w:fldCharType="begin"/>
      </w:r>
      <w:r w:rsidR="00806AC0" w:rsidRPr="001049B1">
        <w:rPr>
          <w:rFonts w:ascii="Book Antiqua" w:hAnsi="Book Antiqua"/>
          <w:sz w:val="24"/>
          <w:szCs w:val="24"/>
        </w:rPr>
        <w:instrText xml:space="preserve"> XE "suicide prevention:assessment, treatment, and management treatment as a portion of the total continuing education requirement for license renewal" </w:instrText>
      </w:r>
      <w:r w:rsidR="00806AC0" w:rsidRPr="001049B1">
        <w:rPr>
          <w:rFonts w:ascii="Book Antiqua" w:hAnsi="Book Antiqua"/>
          <w:sz w:val="24"/>
          <w:szCs w:val="24"/>
        </w:rPr>
        <w:fldChar w:fldCharType="end"/>
      </w:r>
      <w:r w:rsidRPr="001049B1">
        <w:rPr>
          <w:rFonts w:ascii="Book Antiqua" w:hAnsi="Book Antiqua"/>
          <w:sz w:val="24"/>
          <w:szCs w:val="24"/>
        </w:rPr>
        <w:t xml:space="preserve"> assessment, treatment, and management treatment as a portion of the total continuing education requirement for license renewal.</w:t>
      </w:r>
    </w:p>
    <w:p w14:paraId="54D09ED3" w14:textId="42CA6791" w:rsidR="00383A7F" w:rsidRPr="001049B1" w:rsidRDefault="00383A7F" w:rsidP="001049B1">
      <w:pPr>
        <w:pStyle w:val="Heading2"/>
        <w:spacing w:after="40"/>
        <w:jc w:val="left"/>
        <w:rPr>
          <w:rFonts w:ascii="Book Antiqua" w:hAnsi="Book Antiqua"/>
          <w:sz w:val="24"/>
          <w:szCs w:val="24"/>
        </w:rPr>
      </w:pPr>
      <w:bookmarkStart w:id="79" w:name="_Toc159346792"/>
      <w:r w:rsidRPr="001049B1">
        <w:rPr>
          <w:rFonts w:ascii="Book Antiqua" w:hAnsi="Book Antiqua"/>
          <w:sz w:val="24"/>
          <w:szCs w:val="24"/>
        </w:rPr>
        <w:t>H. 5080 Benefits and Honors for Emergency Medical Technicians  Rep. B. J. Cox</w:t>
      </w:r>
      <w:bookmarkEnd w:id="79"/>
      <w:r w:rsidR="009A5A84" w:rsidRPr="001049B1">
        <w:rPr>
          <w:rFonts w:ascii="Book Antiqua" w:hAnsi="Book Antiqua"/>
          <w:sz w:val="24"/>
          <w:szCs w:val="24"/>
        </w:rPr>
        <w:fldChar w:fldCharType="begin"/>
      </w:r>
      <w:r w:rsidR="009A5A84" w:rsidRPr="001049B1">
        <w:rPr>
          <w:rFonts w:ascii="Book Antiqua" w:hAnsi="Book Antiqua"/>
          <w:sz w:val="24"/>
          <w:szCs w:val="24"/>
        </w:rPr>
        <w:instrText xml:space="preserve"> XE "Rep</w:instrText>
      </w:r>
      <w:r w:rsidR="006D4592" w:rsidRPr="001049B1">
        <w:rPr>
          <w:rFonts w:ascii="Book Antiqua" w:hAnsi="Book Antiqua"/>
          <w:sz w:val="24"/>
          <w:szCs w:val="24"/>
        </w:rPr>
        <w:instrText xml:space="preserve">. </w:instrText>
      </w:r>
      <w:r w:rsidR="009A5A84" w:rsidRPr="001049B1">
        <w:rPr>
          <w:rFonts w:ascii="Book Antiqua" w:hAnsi="Book Antiqua"/>
          <w:sz w:val="24"/>
          <w:szCs w:val="24"/>
        </w:rPr>
        <w:instrText>Cox</w:instrText>
      </w:r>
      <w:r w:rsidR="006D4592" w:rsidRPr="001049B1">
        <w:rPr>
          <w:rFonts w:ascii="Book Antiqua" w:hAnsi="Book Antiqua"/>
          <w:sz w:val="24"/>
          <w:szCs w:val="24"/>
        </w:rPr>
        <w:instrText xml:space="preserve">, B. J. </w:instrText>
      </w:r>
      <w:r w:rsidR="009A5A84" w:rsidRPr="001049B1">
        <w:rPr>
          <w:rFonts w:ascii="Book Antiqua" w:hAnsi="Book Antiqua"/>
          <w:sz w:val="24"/>
          <w:szCs w:val="24"/>
        </w:rPr>
        <w:instrText xml:space="preserve">" </w:instrText>
      </w:r>
      <w:r w:rsidR="009A5A84" w:rsidRPr="001049B1">
        <w:rPr>
          <w:rFonts w:ascii="Book Antiqua" w:hAnsi="Book Antiqua"/>
          <w:sz w:val="24"/>
          <w:szCs w:val="24"/>
        </w:rPr>
        <w:fldChar w:fldCharType="end"/>
      </w:r>
    </w:p>
    <w:p w14:paraId="6269DE44" w14:textId="0B481B1D" w:rsidR="00383A7F" w:rsidRPr="001049B1" w:rsidRDefault="00383A7F" w:rsidP="001049B1">
      <w:pPr>
        <w:spacing w:after="240" w:line="240" w:lineRule="auto"/>
        <w:rPr>
          <w:rFonts w:ascii="Book Antiqua" w:hAnsi="Book Antiqua"/>
          <w:sz w:val="24"/>
          <w:szCs w:val="24"/>
        </w:rPr>
      </w:pPr>
      <w:r w:rsidRPr="001049B1">
        <w:rPr>
          <w:rFonts w:ascii="Book Antiqua" w:hAnsi="Book Antiqua"/>
          <w:sz w:val="24"/>
          <w:szCs w:val="24"/>
        </w:rPr>
        <w:t>This bill</w:t>
      </w:r>
      <w:r w:rsidR="009A5A84" w:rsidRPr="001049B1">
        <w:rPr>
          <w:rFonts w:ascii="Book Antiqua" w:hAnsi="Book Antiqua"/>
          <w:sz w:val="24"/>
          <w:szCs w:val="24"/>
        </w:rPr>
        <w:fldChar w:fldCharType="begin"/>
      </w:r>
      <w:r w:rsidR="009A5A84" w:rsidRPr="001049B1">
        <w:rPr>
          <w:rFonts w:ascii="Book Antiqua" w:hAnsi="Book Antiqua"/>
          <w:sz w:val="24"/>
          <w:szCs w:val="24"/>
        </w:rPr>
        <w:instrText xml:space="preserve"> XE "</w:instrText>
      </w:r>
      <w:r w:rsidR="004D3ACE" w:rsidRPr="001049B1">
        <w:rPr>
          <w:rFonts w:ascii="Book Antiqua" w:hAnsi="Book Antiqua"/>
          <w:sz w:val="24"/>
          <w:szCs w:val="24"/>
        </w:rPr>
        <w:instrText xml:space="preserve">H. </w:instrText>
      </w:r>
      <w:r w:rsidR="009A5A84" w:rsidRPr="001049B1">
        <w:rPr>
          <w:rFonts w:ascii="Book Antiqua" w:hAnsi="Book Antiqua"/>
          <w:sz w:val="24"/>
          <w:szCs w:val="24"/>
        </w:rPr>
        <w:instrText xml:space="preserve">5080" </w:instrText>
      </w:r>
      <w:r w:rsidR="009A5A84" w:rsidRPr="001049B1">
        <w:rPr>
          <w:rFonts w:ascii="Book Antiqua" w:hAnsi="Book Antiqua"/>
          <w:sz w:val="24"/>
          <w:szCs w:val="24"/>
        </w:rPr>
        <w:fldChar w:fldCharType="end"/>
      </w:r>
      <w:r w:rsidRPr="001049B1">
        <w:rPr>
          <w:rFonts w:ascii="Book Antiqua" w:hAnsi="Book Antiqua"/>
          <w:sz w:val="24"/>
          <w:szCs w:val="24"/>
        </w:rPr>
        <w:t xml:space="preserve"> establishes the conditions under which an individual or group health plan must provide coverage under the same terms and conditions to the spouse or dependent of a first responder</w:t>
      </w:r>
      <w:r w:rsidR="00806AC0" w:rsidRPr="001049B1">
        <w:rPr>
          <w:rFonts w:ascii="Book Antiqua" w:hAnsi="Book Antiqua"/>
          <w:sz w:val="24"/>
          <w:szCs w:val="24"/>
        </w:rPr>
        <w:fldChar w:fldCharType="begin"/>
      </w:r>
      <w:r w:rsidR="00806AC0" w:rsidRPr="001049B1">
        <w:rPr>
          <w:rFonts w:ascii="Book Antiqua" w:hAnsi="Book Antiqua"/>
          <w:sz w:val="24"/>
          <w:szCs w:val="24"/>
        </w:rPr>
        <w:instrText xml:space="preserve"> XE "first responders" </w:instrText>
      </w:r>
      <w:r w:rsidR="00806AC0" w:rsidRPr="001049B1">
        <w:rPr>
          <w:rFonts w:ascii="Book Antiqua" w:hAnsi="Book Antiqua"/>
          <w:sz w:val="24"/>
          <w:szCs w:val="24"/>
        </w:rPr>
        <w:fldChar w:fldCharType="end"/>
      </w:r>
      <w:r w:rsidRPr="001049B1">
        <w:rPr>
          <w:rFonts w:ascii="Book Antiqua" w:hAnsi="Book Antiqua"/>
          <w:sz w:val="24"/>
          <w:szCs w:val="24"/>
        </w:rPr>
        <w:t xml:space="preserve"> covered by such a plan.  The legislation adds emergency medical technicians to provisions for lowering flags upon death in line of duty.  The legislation makes provisions for a first responder retirement income deduction.  The legislation includes surviving spouses of emergency medical technicians in tax exemption provisions.  The legislation revises qualifications for waived tuition to include children of certain emergency medical technicians.</w:t>
      </w:r>
    </w:p>
    <w:p w14:paraId="6F660621" w14:textId="62201534" w:rsidR="00383A7F" w:rsidRPr="001049B1" w:rsidRDefault="00383A7F" w:rsidP="001049B1">
      <w:pPr>
        <w:pStyle w:val="Heading2"/>
        <w:spacing w:after="40"/>
        <w:jc w:val="left"/>
        <w:rPr>
          <w:rFonts w:ascii="Book Antiqua" w:hAnsi="Book Antiqua"/>
          <w:sz w:val="24"/>
          <w:szCs w:val="24"/>
        </w:rPr>
      </w:pPr>
      <w:bookmarkStart w:id="80" w:name="_Toc159346793"/>
      <w:r w:rsidRPr="001049B1">
        <w:rPr>
          <w:rFonts w:ascii="Book Antiqua" w:hAnsi="Book Antiqua"/>
          <w:sz w:val="24"/>
          <w:szCs w:val="24"/>
        </w:rPr>
        <w:t>H. 5090</w:t>
      </w:r>
      <w:r w:rsidR="009A5A84" w:rsidRPr="001049B1">
        <w:rPr>
          <w:rFonts w:ascii="Book Antiqua" w:hAnsi="Book Antiqua"/>
          <w:sz w:val="24"/>
          <w:szCs w:val="24"/>
        </w:rPr>
        <w:t xml:space="preserve">  </w:t>
      </w:r>
      <w:r w:rsidRPr="001049B1">
        <w:rPr>
          <w:rFonts w:ascii="Book Antiqua" w:hAnsi="Book Antiqua"/>
          <w:sz w:val="24"/>
          <w:szCs w:val="24"/>
        </w:rPr>
        <w:t>Drive-Through Window Payments of Utility Bills  Rep. King</w:t>
      </w:r>
      <w:bookmarkEnd w:id="80"/>
      <w:r w:rsidR="009A5A84" w:rsidRPr="001049B1">
        <w:rPr>
          <w:rFonts w:ascii="Book Antiqua" w:hAnsi="Book Antiqua"/>
          <w:sz w:val="24"/>
          <w:szCs w:val="24"/>
        </w:rPr>
        <w:fldChar w:fldCharType="begin"/>
      </w:r>
      <w:r w:rsidR="009A5A84" w:rsidRPr="001049B1">
        <w:rPr>
          <w:rFonts w:ascii="Book Antiqua" w:hAnsi="Book Antiqua"/>
          <w:sz w:val="24"/>
          <w:szCs w:val="24"/>
        </w:rPr>
        <w:instrText xml:space="preserve"> XE "Rep. King" </w:instrText>
      </w:r>
      <w:r w:rsidR="009A5A84" w:rsidRPr="001049B1">
        <w:rPr>
          <w:rFonts w:ascii="Book Antiqua" w:hAnsi="Book Antiqua"/>
          <w:sz w:val="24"/>
          <w:szCs w:val="24"/>
        </w:rPr>
        <w:fldChar w:fldCharType="end"/>
      </w:r>
    </w:p>
    <w:p w14:paraId="38061374" w14:textId="59BA012D" w:rsidR="00383A7F" w:rsidRPr="001049B1" w:rsidRDefault="00383A7F" w:rsidP="001049B1">
      <w:pPr>
        <w:spacing w:after="240" w:line="240" w:lineRule="auto"/>
        <w:rPr>
          <w:rFonts w:ascii="Book Antiqua" w:hAnsi="Book Antiqua"/>
          <w:sz w:val="24"/>
          <w:szCs w:val="24"/>
        </w:rPr>
      </w:pPr>
      <w:r w:rsidRPr="001049B1">
        <w:rPr>
          <w:rFonts w:ascii="Book Antiqua" w:hAnsi="Book Antiqua"/>
          <w:sz w:val="24"/>
          <w:szCs w:val="24"/>
        </w:rPr>
        <w:t>This bill</w:t>
      </w:r>
      <w:r w:rsidR="009A5A84" w:rsidRPr="001049B1">
        <w:rPr>
          <w:rFonts w:ascii="Book Antiqua" w:hAnsi="Book Antiqua"/>
          <w:sz w:val="24"/>
          <w:szCs w:val="24"/>
        </w:rPr>
        <w:fldChar w:fldCharType="begin"/>
      </w:r>
      <w:r w:rsidR="009A5A84" w:rsidRPr="001049B1">
        <w:rPr>
          <w:rFonts w:ascii="Book Antiqua" w:hAnsi="Book Antiqua"/>
          <w:sz w:val="24"/>
          <w:szCs w:val="24"/>
        </w:rPr>
        <w:instrText xml:space="preserve"> XE "</w:instrText>
      </w:r>
      <w:r w:rsidR="004D3ACE" w:rsidRPr="001049B1">
        <w:rPr>
          <w:rFonts w:ascii="Book Antiqua" w:hAnsi="Book Antiqua"/>
          <w:sz w:val="24"/>
          <w:szCs w:val="24"/>
        </w:rPr>
        <w:instrText xml:space="preserve">H. </w:instrText>
      </w:r>
      <w:r w:rsidR="009A5A84" w:rsidRPr="001049B1">
        <w:rPr>
          <w:rFonts w:ascii="Book Antiqua" w:hAnsi="Book Antiqua"/>
          <w:sz w:val="24"/>
          <w:szCs w:val="24"/>
        </w:rPr>
        <w:instrText xml:space="preserve">5090" </w:instrText>
      </w:r>
      <w:r w:rsidR="009A5A84" w:rsidRPr="001049B1">
        <w:rPr>
          <w:rFonts w:ascii="Book Antiqua" w:hAnsi="Book Antiqua"/>
          <w:sz w:val="24"/>
          <w:szCs w:val="24"/>
        </w:rPr>
        <w:fldChar w:fldCharType="end"/>
      </w:r>
      <w:r w:rsidRPr="001049B1">
        <w:rPr>
          <w:rFonts w:ascii="Book Antiqua" w:hAnsi="Book Antiqua"/>
          <w:sz w:val="24"/>
          <w:szCs w:val="24"/>
        </w:rPr>
        <w:t xml:space="preserve"> requires a utility</w:t>
      </w:r>
      <w:r w:rsidR="00806AC0" w:rsidRPr="001049B1">
        <w:rPr>
          <w:rFonts w:ascii="Book Antiqua" w:hAnsi="Book Antiqua"/>
          <w:sz w:val="24"/>
          <w:szCs w:val="24"/>
        </w:rPr>
        <w:fldChar w:fldCharType="begin"/>
      </w:r>
      <w:r w:rsidR="00806AC0" w:rsidRPr="001049B1">
        <w:rPr>
          <w:rFonts w:ascii="Book Antiqua" w:hAnsi="Book Antiqua"/>
          <w:sz w:val="24"/>
          <w:szCs w:val="24"/>
        </w:rPr>
        <w:instrText xml:space="preserve"> XE "utilities" </w:instrText>
      </w:r>
      <w:r w:rsidR="00806AC0" w:rsidRPr="001049B1">
        <w:rPr>
          <w:rFonts w:ascii="Book Antiqua" w:hAnsi="Book Antiqua"/>
          <w:sz w:val="24"/>
          <w:szCs w:val="24"/>
        </w:rPr>
        <w:fldChar w:fldCharType="end"/>
      </w:r>
      <w:r w:rsidRPr="001049B1">
        <w:rPr>
          <w:rFonts w:ascii="Book Antiqua" w:hAnsi="Book Antiqua"/>
          <w:sz w:val="24"/>
          <w:szCs w:val="24"/>
        </w:rPr>
        <w:t xml:space="preserve"> that offers a drive-through window for customer service to permit a customer to make a payment at its drive-through window.</w:t>
      </w:r>
    </w:p>
    <w:p w14:paraId="496E4BFA" w14:textId="03DA5671" w:rsidR="00383A7F" w:rsidRPr="001049B1" w:rsidRDefault="00383A7F" w:rsidP="001049B1">
      <w:pPr>
        <w:pStyle w:val="Heading2"/>
        <w:spacing w:after="40"/>
        <w:jc w:val="left"/>
        <w:rPr>
          <w:rFonts w:ascii="Book Antiqua" w:hAnsi="Book Antiqua"/>
          <w:sz w:val="24"/>
          <w:szCs w:val="24"/>
        </w:rPr>
      </w:pPr>
      <w:bookmarkStart w:id="81" w:name="_Toc159346794"/>
      <w:r w:rsidRPr="001049B1">
        <w:rPr>
          <w:rFonts w:ascii="Book Antiqua" w:hAnsi="Book Antiqua"/>
          <w:sz w:val="24"/>
          <w:szCs w:val="24"/>
        </w:rPr>
        <w:t xml:space="preserve">H. 5104 </w:t>
      </w:r>
      <w:r w:rsidR="009A5A84" w:rsidRPr="001049B1">
        <w:rPr>
          <w:rFonts w:ascii="Book Antiqua" w:hAnsi="Book Antiqua"/>
          <w:sz w:val="24"/>
          <w:szCs w:val="24"/>
        </w:rPr>
        <w:t xml:space="preserve"> </w:t>
      </w:r>
      <w:r w:rsidRPr="001049B1">
        <w:rPr>
          <w:rFonts w:ascii="Book Antiqua" w:hAnsi="Book Antiqua"/>
          <w:sz w:val="24"/>
          <w:szCs w:val="24"/>
        </w:rPr>
        <w:t>Documentation of Military Training in Professional and Occupational</w:t>
      </w:r>
      <w:r w:rsidR="00E853E7" w:rsidRPr="001049B1">
        <w:rPr>
          <w:rFonts w:ascii="Book Antiqua" w:hAnsi="Book Antiqua"/>
          <w:sz w:val="24"/>
          <w:szCs w:val="24"/>
        </w:rPr>
        <w:t xml:space="preserve"> </w:t>
      </w:r>
      <w:r w:rsidRPr="001049B1">
        <w:rPr>
          <w:rFonts w:ascii="Book Antiqua" w:hAnsi="Book Antiqua"/>
          <w:sz w:val="24"/>
          <w:szCs w:val="24"/>
        </w:rPr>
        <w:t>Licensing  Rep. Erickson</w:t>
      </w:r>
      <w:bookmarkEnd w:id="81"/>
      <w:r w:rsidR="009A5A84" w:rsidRPr="001049B1">
        <w:rPr>
          <w:rFonts w:ascii="Book Antiqua" w:hAnsi="Book Antiqua"/>
          <w:sz w:val="24"/>
          <w:szCs w:val="24"/>
        </w:rPr>
        <w:fldChar w:fldCharType="begin"/>
      </w:r>
      <w:r w:rsidR="009A5A84" w:rsidRPr="001049B1">
        <w:rPr>
          <w:rFonts w:ascii="Book Antiqua" w:hAnsi="Book Antiqua"/>
          <w:sz w:val="24"/>
          <w:szCs w:val="24"/>
        </w:rPr>
        <w:instrText xml:space="preserve"> XE "Rep. Erickson" </w:instrText>
      </w:r>
      <w:r w:rsidR="009A5A84" w:rsidRPr="001049B1">
        <w:rPr>
          <w:rFonts w:ascii="Book Antiqua" w:hAnsi="Book Antiqua"/>
          <w:sz w:val="24"/>
          <w:szCs w:val="24"/>
        </w:rPr>
        <w:fldChar w:fldCharType="end"/>
      </w:r>
    </w:p>
    <w:p w14:paraId="2765992D" w14:textId="20E086B8" w:rsidR="00383A7F" w:rsidRPr="001049B1" w:rsidRDefault="00383A7F" w:rsidP="001049B1">
      <w:pPr>
        <w:spacing w:after="240" w:line="240" w:lineRule="auto"/>
        <w:rPr>
          <w:rFonts w:ascii="Book Antiqua" w:hAnsi="Book Antiqua"/>
          <w:sz w:val="24"/>
          <w:szCs w:val="24"/>
        </w:rPr>
      </w:pPr>
      <w:r w:rsidRPr="001049B1">
        <w:rPr>
          <w:rFonts w:ascii="Book Antiqua" w:hAnsi="Book Antiqua"/>
          <w:sz w:val="24"/>
          <w:szCs w:val="24"/>
        </w:rPr>
        <w:t>This bill</w:t>
      </w:r>
      <w:r w:rsidR="009A5A84" w:rsidRPr="001049B1">
        <w:rPr>
          <w:rFonts w:ascii="Book Antiqua" w:hAnsi="Book Antiqua"/>
          <w:sz w:val="24"/>
          <w:szCs w:val="24"/>
        </w:rPr>
        <w:fldChar w:fldCharType="begin"/>
      </w:r>
      <w:r w:rsidR="009A5A84" w:rsidRPr="001049B1">
        <w:rPr>
          <w:rFonts w:ascii="Book Antiqua" w:hAnsi="Book Antiqua"/>
          <w:sz w:val="24"/>
          <w:szCs w:val="24"/>
        </w:rPr>
        <w:instrText xml:space="preserve"> XE "</w:instrText>
      </w:r>
      <w:r w:rsidR="004D3ACE" w:rsidRPr="001049B1">
        <w:rPr>
          <w:rFonts w:ascii="Book Antiqua" w:hAnsi="Book Antiqua"/>
          <w:sz w:val="24"/>
          <w:szCs w:val="24"/>
        </w:rPr>
        <w:instrText xml:space="preserve">H. </w:instrText>
      </w:r>
      <w:r w:rsidR="009A5A84" w:rsidRPr="001049B1">
        <w:rPr>
          <w:rFonts w:ascii="Book Antiqua" w:hAnsi="Book Antiqua"/>
          <w:sz w:val="24"/>
          <w:szCs w:val="24"/>
        </w:rPr>
        <w:instrText xml:space="preserve">5104" </w:instrText>
      </w:r>
      <w:r w:rsidR="009A5A84" w:rsidRPr="001049B1">
        <w:rPr>
          <w:rFonts w:ascii="Book Antiqua" w:hAnsi="Book Antiqua"/>
          <w:sz w:val="24"/>
          <w:szCs w:val="24"/>
        </w:rPr>
        <w:fldChar w:fldCharType="end"/>
      </w:r>
      <w:r w:rsidRPr="001049B1">
        <w:rPr>
          <w:rFonts w:ascii="Book Antiqua" w:hAnsi="Book Antiqua"/>
          <w:sz w:val="24"/>
          <w:szCs w:val="24"/>
        </w:rPr>
        <w:t xml:space="preserve"> includes joint services transcripts</w:t>
      </w:r>
      <w:r w:rsidR="00806AC0" w:rsidRPr="001049B1">
        <w:rPr>
          <w:rFonts w:ascii="Book Antiqua" w:hAnsi="Book Antiqua"/>
          <w:sz w:val="24"/>
          <w:szCs w:val="24"/>
        </w:rPr>
        <w:fldChar w:fldCharType="begin"/>
      </w:r>
      <w:r w:rsidR="00806AC0" w:rsidRPr="001049B1">
        <w:rPr>
          <w:rFonts w:ascii="Book Antiqua" w:hAnsi="Book Antiqua"/>
          <w:sz w:val="24"/>
          <w:szCs w:val="24"/>
        </w:rPr>
        <w:instrText xml:space="preserve"> xe "documentation of military training in professional and occupational licensing" </w:instrText>
      </w:r>
      <w:r w:rsidR="00806AC0" w:rsidRPr="001049B1">
        <w:rPr>
          <w:rFonts w:ascii="Book Antiqua" w:hAnsi="Book Antiqua"/>
          <w:sz w:val="24"/>
          <w:szCs w:val="24"/>
        </w:rPr>
        <w:fldChar w:fldCharType="end"/>
      </w:r>
      <w:r w:rsidRPr="001049B1">
        <w:rPr>
          <w:rFonts w:ascii="Book Antiqua" w:hAnsi="Book Antiqua"/>
          <w:sz w:val="24"/>
          <w:szCs w:val="24"/>
        </w:rPr>
        <w:t xml:space="preserve"> among the acceptable evidence for documenting education, training, and experience completed by applicants </w:t>
      </w:r>
      <w:r w:rsidRPr="001049B1">
        <w:rPr>
          <w:rFonts w:ascii="Book Antiqua" w:hAnsi="Book Antiqua"/>
          <w:sz w:val="24"/>
          <w:szCs w:val="24"/>
        </w:rPr>
        <w:lastRenderedPageBreak/>
        <w:t>with military service in licensure with professional and occupational boards and commissions.</w:t>
      </w:r>
    </w:p>
    <w:p w14:paraId="6A8BDBA6" w14:textId="4C35B2C9" w:rsidR="00383A7F" w:rsidRPr="001049B1" w:rsidRDefault="00383A7F" w:rsidP="001049B1">
      <w:pPr>
        <w:pStyle w:val="Heading2"/>
        <w:spacing w:after="40"/>
        <w:jc w:val="left"/>
        <w:rPr>
          <w:rFonts w:ascii="Book Antiqua" w:hAnsi="Book Antiqua"/>
          <w:sz w:val="24"/>
          <w:szCs w:val="24"/>
        </w:rPr>
      </w:pPr>
      <w:bookmarkStart w:id="82" w:name="_Toc159346795"/>
      <w:r w:rsidRPr="001049B1">
        <w:rPr>
          <w:rFonts w:ascii="Book Antiqua" w:hAnsi="Book Antiqua"/>
          <w:sz w:val="24"/>
          <w:szCs w:val="24"/>
        </w:rPr>
        <w:t xml:space="preserve">H. 5114 </w:t>
      </w:r>
      <w:r w:rsidR="009A5A84" w:rsidRPr="001049B1">
        <w:rPr>
          <w:rFonts w:ascii="Book Antiqua" w:hAnsi="Book Antiqua"/>
          <w:sz w:val="24"/>
          <w:szCs w:val="24"/>
        </w:rPr>
        <w:t xml:space="preserve"> </w:t>
      </w:r>
      <w:r w:rsidRPr="001049B1">
        <w:rPr>
          <w:rFonts w:ascii="Book Antiqua" w:hAnsi="Book Antiqua"/>
          <w:sz w:val="24"/>
          <w:szCs w:val="24"/>
        </w:rPr>
        <w:t xml:space="preserve">Prohibited Contact in the Assistance in Collection </w:t>
      </w:r>
      <w:r w:rsidR="00641495">
        <w:rPr>
          <w:rFonts w:ascii="Book Antiqua" w:hAnsi="Book Antiqua"/>
          <w:sz w:val="24"/>
          <w:szCs w:val="24"/>
        </w:rPr>
        <w:t>o</w:t>
      </w:r>
      <w:r w:rsidRPr="001049B1">
        <w:rPr>
          <w:rFonts w:ascii="Book Antiqua" w:hAnsi="Book Antiqua"/>
          <w:sz w:val="24"/>
          <w:szCs w:val="24"/>
        </w:rPr>
        <w:t>f Business License Taxes</w:t>
      </w:r>
      <w:r w:rsidR="00E853E7" w:rsidRPr="001049B1">
        <w:rPr>
          <w:rFonts w:ascii="Book Antiqua" w:hAnsi="Book Antiqua"/>
          <w:sz w:val="24"/>
          <w:szCs w:val="24"/>
        </w:rPr>
        <w:t xml:space="preserve">  </w:t>
      </w:r>
      <w:r w:rsidRPr="001049B1">
        <w:rPr>
          <w:rFonts w:ascii="Book Antiqua" w:hAnsi="Book Antiqua"/>
          <w:sz w:val="24"/>
          <w:szCs w:val="24"/>
        </w:rPr>
        <w:t>Rep. Herbkersman</w:t>
      </w:r>
      <w:bookmarkEnd w:id="82"/>
      <w:r w:rsidR="009A5A84" w:rsidRPr="001049B1">
        <w:rPr>
          <w:rFonts w:ascii="Book Antiqua" w:hAnsi="Book Antiqua"/>
          <w:sz w:val="24"/>
          <w:szCs w:val="24"/>
        </w:rPr>
        <w:fldChar w:fldCharType="begin"/>
      </w:r>
      <w:r w:rsidR="009A5A84" w:rsidRPr="001049B1">
        <w:rPr>
          <w:rFonts w:ascii="Book Antiqua" w:hAnsi="Book Antiqua"/>
          <w:sz w:val="24"/>
          <w:szCs w:val="24"/>
        </w:rPr>
        <w:instrText xml:space="preserve"> XE "Rep. Herbkersman" </w:instrText>
      </w:r>
      <w:r w:rsidR="009A5A84" w:rsidRPr="001049B1">
        <w:rPr>
          <w:rFonts w:ascii="Book Antiqua" w:hAnsi="Book Antiqua"/>
          <w:sz w:val="24"/>
          <w:szCs w:val="24"/>
        </w:rPr>
        <w:fldChar w:fldCharType="end"/>
      </w:r>
    </w:p>
    <w:p w14:paraId="12766E9C" w14:textId="11DF18B6" w:rsidR="00383A7F" w:rsidRPr="001049B1" w:rsidRDefault="00383A7F" w:rsidP="001049B1">
      <w:pPr>
        <w:spacing w:after="240" w:line="240" w:lineRule="auto"/>
        <w:rPr>
          <w:rFonts w:ascii="Book Antiqua" w:hAnsi="Book Antiqua"/>
          <w:sz w:val="24"/>
          <w:szCs w:val="24"/>
        </w:rPr>
      </w:pPr>
      <w:r w:rsidRPr="001049B1">
        <w:rPr>
          <w:rFonts w:ascii="Book Antiqua" w:hAnsi="Book Antiqua"/>
          <w:sz w:val="24"/>
          <w:szCs w:val="24"/>
        </w:rPr>
        <w:t>This bill</w:t>
      </w:r>
      <w:r w:rsidR="009A5A84" w:rsidRPr="001049B1">
        <w:rPr>
          <w:rFonts w:ascii="Book Antiqua" w:hAnsi="Book Antiqua"/>
          <w:sz w:val="24"/>
          <w:szCs w:val="24"/>
        </w:rPr>
        <w:fldChar w:fldCharType="begin"/>
      </w:r>
      <w:r w:rsidR="009A5A84" w:rsidRPr="001049B1">
        <w:rPr>
          <w:rFonts w:ascii="Book Antiqua" w:hAnsi="Book Antiqua"/>
          <w:sz w:val="24"/>
          <w:szCs w:val="24"/>
        </w:rPr>
        <w:instrText xml:space="preserve"> XE "</w:instrText>
      </w:r>
      <w:r w:rsidR="004D3ACE" w:rsidRPr="001049B1">
        <w:rPr>
          <w:rFonts w:ascii="Book Antiqua" w:hAnsi="Book Antiqua"/>
          <w:sz w:val="24"/>
          <w:szCs w:val="24"/>
        </w:rPr>
        <w:instrText xml:space="preserve">H. </w:instrText>
      </w:r>
      <w:r w:rsidR="009A5A84" w:rsidRPr="001049B1">
        <w:rPr>
          <w:rFonts w:ascii="Book Antiqua" w:hAnsi="Book Antiqua"/>
          <w:sz w:val="24"/>
          <w:szCs w:val="24"/>
        </w:rPr>
        <w:instrText xml:space="preserve">5114" </w:instrText>
      </w:r>
      <w:r w:rsidR="009A5A84" w:rsidRPr="001049B1">
        <w:rPr>
          <w:rFonts w:ascii="Book Antiqua" w:hAnsi="Book Antiqua"/>
          <w:sz w:val="24"/>
          <w:szCs w:val="24"/>
        </w:rPr>
        <w:fldChar w:fldCharType="end"/>
      </w:r>
      <w:r w:rsidRPr="001049B1">
        <w:rPr>
          <w:rFonts w:ascii="Book Antiqua" w:hAnsi="Book Antiqua"/>
          <w:sz w:val="24"/>
          <w:szCs w:val="24"/>
        </w:rPr>
        <w:t xml:space="preserve"> revises provisions relating to assistance in collection of business license tax due</w:t>
      </w:r>
      <w:r w:rsidR="00806AC0" w:rsidRPr="001049B1">
        <w:rPr>
          <w:rFonts w:ascii="Book Antiqua" w:hAnsi="Book Antiqua"/>
          <w:sz w:val="24"/>
          <w:szCs w:val="24"/>
        </w:rPr>
        <w:fldChar w:fldCharType="begin"/>
      </w:r>
      <w:r w:rsidR="00806AC0" w:rsidRPr="001049B1">
        <w:rPr>
          <w:rFonts w:ascii="Book Antiqua" w:hAnsi="Book Antiqua"/>
          <w:sz w:val="24"/>
          <w:szCs w:val="24"/>
        </w:rPr>
        <w:instrText xml:space="preserve"> XE "business license tax due:collection" </w:instrText>
      </w:r>
      <w:r w:rsidR="00806AC0" w:rsidRPr="001049B1">
        <w:rPr>
          <w:rFonts w:ascii="Book Antiqua" w:hAnsi="Book Antiqua"/>
          <w:sz w:val="24"/>
          <w:szCs w:val="24"/>
        </w:rPr>
        <w:fldChar w:fldCharType="end"/>
      </w:r>
      <w:r w:rsidRPr="001049B1">
        <w:rPr>
          <w:rFonts w:ascii="Book Antiqua" w:hAnsi="Book Antiqua"/>
          <w:sz w:val="24"/>
          <w:szCs w:val="24"/>
        </w:rPr>
        <w:t>, so as to prohibit the third party from contacting the business or another entity that the business contracts with when the business notifies the taxing jurisdiction.</w:t>
      </w:r>
    </w:p>
    <w:p w14:paraId="3A5A6535" w14:textId="77777777" w:rsidR="001049B1" w:rsidRDefault="001049B1" w:rsidP="001049B1">
      <w:pPr>
        <w:pStyle w:val="Heading2"/>
        <w:spacing w:after="40"/>
        <w:jc w:val="left"/>
        <w:rPr>
          <w:rFonts w:ascii="Book Antiqua" w:hAnsi="Book Antiqua"/>
          <w:sz w:val="24"/>
          <w:szCs w:val="24"/>
        </w:rPr>
      </w:pPr>
      <w:r>
        <w:rPr>
          <w:rFonts w:ascii="Book Antiqua" w:hAnsi="Book Antiqua"/>
          <w:sz w:val="24"/>
          <w:szCs w:val="24"/>
        </w:rPr>
        <w:br w:type="page"/>
      </w:r>
    </w:p>
    <w:p w14:paraId="55D61D41" w14:textId="6818A636" w:rsidR="00383A7F" w:rsidRPr="001049B1" w:rsidRDefault="00383A7F" w:rsidP="001049B1">
      <w:pPr>
        <w:pStyle w:val="Heading2"/>
        <w:spacing w:after="40"/>
        <w:jc w:val="left"/>
        <w:rPr>
          <w:rFonts w:ascii="Book Antiqua" w:hAnsi="Book Antiqua"/>
          <w:sz w:val="24"/>
          <w:szCs w:val="24"/>
        </w:rPr>
      </w:pPr>
      <w:bookmarkStart w:id="83" w:name="_Toc159346796"/>
      <w:r w:rsidRPr="001049B1">
        <w:rPr>
          <w:rFonts w:ascii="Book Antiqua" w:hAnsi="Book Antiqua"/>
          <w:sz w:val="24"/>
          <w:szCs w:val="24"/>
        </w:rPr>
        <w:lastRenderedPageBreak/>
        <w:t xml:space="preserve">H. 5118 </w:t>
      </w:r>
      <w:r w:rsidR="009A5A84" w:rsidRPr="001049B1">
        <w:rPr>
          <w:rFonts w:ascii="Book Antiqua" w:hAnsi="Book Antiqua"/>
          <w:sz w:val="24"/>
          <w:szCs w:val="24"/>
        </w:rPr>
        <w:t xml:space="preserve"> </w:t>
      </w:r>
      <w:r w:rsidRPr="001049B1">
        <w:rPr>
          <w:rFonts w:ascii="Book Antiqua" w:hAnsi="Book Antiqua"/>
          <w:sz w:val="24"/>
          <w:szCs w:val="24"/>
        </w:rPr>
        <w:t>“South Carolina Ten-Year Energy Transformation Act”</w:t>
      </w:r>
      <w:r w:rsidR="00362937">
        <w:rPr>
          <w:rFonts w:ascii="Book Antiqua" w:hAnsi="Book Antiqua"/>
          <w:sz w:val="24"/>
          <w:szCs w:val="24"/>
        </w:rPr>
        <w:t xml:space="preserve">  </w:t>
      </w:r>
      <w:r w:rsidRPr="001049B1">
        <w:rPr>
          <w:rFonts w:ascii="Book Antiqua" w:hAnsi="Book Antiqua"/>
          <w:sz w:val="24"/>
          <w:szCs w:val="24"/>
        </w:rPr>
        <w:t>Rep. G. M. Smith</w:t>
      </w:r>
      <w:bookmarkEnd w:id="83"/>
      <w:r w:rsidR="009A5A84" w:rsidRPr="001049B1">
        <w:rPr>
          <w:rFonts w:ascii="Book Antiqua" w:hAnsi="Book Antiqua"/>
          <w:sz w:val="24"/>
          <w:szCs w:val="24"/>
        </w:rPr>
        <w:fldChar w:fldCharType="begin"/>
      </w:r>
      <w:r w:rsidR="009A5A84" w:rsidRPr="001049B1">
        <w:rPr>
          <w:rFonts w:ascii="Book Antiqua" w:hAnsi="Book Antiqua"/>
          <w:sz w:val="24"/>
          <w:szCs w:val="24"/>
        </w:rPr>
        <w:instrText xml:space="preserve"> XE "Rep</w:instrText>
      </w:r>
      <w:r w:rsidR="006D4592" w:rsidRPr="001049B1">
        <w:rPr>
          <w:rFonts w:ascii="Book Antiqua" w:hAnsi="Book Antiqua"/>
          <w:sz w:val="24"/>
          <w:szCs w:val="24"/>
        </w:rPr>
        <w:instrText xml:space="preserve">. </w:instrText>
      </w:r>
      <w:r w:rsidR="009A5A84" w:rsidRPr="001049B1">
        <w:rPr>
          <w:rFonts w:ascii="Book Antiqua" w:hAnsi="Book Antiqua"/>
          <w:sz w:val="24"/>
          <w:szCs w:val="24"/>
        </w:rPr>
        <w:instrText>Smith</w:instrText>
      </w:r>
      <w:r w:rsidR="006D4592" w:rsidRPr="001049B1">
        <w:rPr>
          <w:rFonts w:ascii="Book Antiqua" w:hAnsi="Book Antiqua"/>
          <w:sz w:val="24"/>
          <w:szCs w:val="24"/>
        </w:rPr>
        <w:instrText xml:space="preserve">, G. M. </w:instrText>
      </w:r>
      <w:r w:rsidR="009A5A84" w:rsidRPr="001049B1">
        <w:rPr>
          <w:rFonts w:ascii="Book Antiqua" w:hAnsi="Book Antiqua"/>
          <w:sz w:val="24"/>
          <w:szCs w:val="24"/>
        </w:rPr>
        <w:instrText xml:space="preserve">" </w:instrText>
      </w:r>
      <w:r w:rsidR="009A5A84" w:rsidRPr="001049B1">
        <w:rPr>
          <w:rFonts w:ascii="Book Antiqua" w:hAnsi="Book Antiqua"/>
          <w:sz w:val="24"/>
          <w:szCs w:val="24"/>
        </w:rPr>
        <w:fldChar w:fldCharType="end"/>
      </w:r>
    </w:p>
    <w:p w14:paraId="605CF785" w14:textId="33B5770F" w:rsidR="008D286E" w:rsidRDefault="00383A7F" w:rsidP="001049B1">
      <w:pPr>
        <w:spacing w:after="240" w:line="240" w:lineRule="auto"/>
        <w:rPr>
          <w:rFonts w:ascii="Book Antiqua" w:hAnsi="Book Antiqua"/>
          <w:sz w:val="24"/>
          <w:szCs w:val="24"/>
        </w:rPr>
      </w:pPr>
      <w:r w:rsidRPr="001049B1">
        <w:rPr>
          <w:rFonts w:ascii="Book Antiqua" w:hAnsi="Book Antiqua"/>
          <w:sz w:val="24"/>
          <w:szCs w:val="24"/>
        </w:rPr>
        <w:t>This bill</w:t>
      </w:r>
      <w:r w:rsidR="009A5A84" w:rsidRPr="001049B1">
        <w:rPr>
          <w:rFonts w:ascii="Book Antiqua" w:hAnsi="Book Antiqua"/>
          <w:sz w:val="24"/>
          <w:szCs w:val="24"/>
        </w:rPr>
        <w:fldChar w:fldCharType="begin"/>
      </w:r>
      <w:r w:rsidR="009A5A84" w:rsidRPr="001049B1">
        <w:rPr>
          <w:rFonts w:ascii="Book Antiqua" w:hAnsi="Book Antiqua"/>
          <w:sz w:val="24"/>
          <w:szCs w:val="24"/>
        </w:rPr>
        <w:instrText xml:space="preserve"> XE "</w:instrText>
      </w:r>
      <w:r w:rsidR="004D3ACE" w:rsidRPr="001049B1">
        <w:rPr>
          <w:rFonts w:ascii="Book Antiqua" w:hAnsi="Book Antiqua"/>
          <w:sz w:val="24"/>
          <w:szCs w:val="24"/>
        </w:rPr>
        <w:instrText xml:space="preserve">H. </w:instrText>
      </w:r>
      <w:r w:rsidR="009A5A84" w:rsidRPr="001049B1">
        <w:rPr>
          <w:rFonts w:ascii="Book Antiqua" w:hAnsi="Book Antiqua"/>
          <w:sz w:val="24"/>
          <w:szCs w:val="24"/>
        </w:rPr>
        <w:instrText xml:space="preserve">5118" </w:instrText>
      </w:r>
      <w:r w:rsidR="009A5A84" w:rsidRPr="001049B1">
        <w:rPr>
          <w:rFonts w:ascii="Book Antiqua" w:hAnsi="Book Antiqua"/>
          <w:sz w:val="24"/>
          <w:szCs w:val="24"/>
        </w:rPr>
        <w:fldChar w:fldCharType="end"/>
      </w:r>
      <w:r w:rsidRPr="001049B1">
        <w:rPr>
          <w:rFonts w:ascii="Book Antiqua" w:hAnsi="Book Antiqua"/>
          <w:sz w:val="24"/>
          <w:szCs w:val="24"/>
        </w:rPr>
        <w:t xml:space="preserve"> provides for restructuring</w:t>
      </w:r>
      <w:r w:rsidR="004D3ACE" w:rsidRPr="001049B1">
        <w:rPr>
          <w:rFonts w:ascii="Book Antiqua" w:hAnsi="Book Antiqua"/>
          <w:sz w:val="24"/>
          <w:szCs w:val="24"/>
        </w:rPr>
        <w:fldChar w:fldCharType="begin"/>
      </w:r>
      <w:r w:rsidR="004D3ACE" w:rsidRPr="001049B1">
        <w:rPr>
          <w:rFonts w:ascii="Book Antiqua" w:hAnsi="Book Antiqua"/>
          <w:sz w:val="24"/>
          <w:szCs w:val="24"/>
        </w:rPr>
        <w:instrText xml:space="preserve"> XE</w:instrText>
      </w:r>
      <w:r w:rsidR="00020D84">
        <w:rPr>
          <w:rFonts w:ascii="Book Antiqua" w:hAnsi="Book Antiqua"/>
          <w:sz w:val="24"/>
          <w:szCs w:val="24"/>
        </w:rPr>
        <w:instrText xml:space="preserve"> “Ten-Year Energy Transformation Act </w:instrText>
      </w:r>
      <w:r w:rsidR="00362937">
        <w:rPr>
          <w:rFonts w:ascii="Book Antiqua" w:hAnsi="Book Antiqua"/>
          <w:sz w:val="24"/>
          <w:szCs w:val="24"/>
        </w:rPr>
        <w:instrText>(</w:instrText>
      </w:r>
      <w:r w:rsidR="00806AC0" w:rsidRPr="001049B1">
        <w:rPr>
          <w:rFonts w:ascii="Book Antiqua" w:hAnsi="Book Antiqua"/>
          <w:sz w:val="24"/>
          <w:szCs w:val="24"/>
        </w:rPr>
        <w:instrText>H. 5118):</w:instrText>
      </w:r>
      <w:r w:rsidR="00020D84">
        <w:rPr>
          <w:rFonts w:ascii="Book Antiqua" w:hAnsi="Book Antiqua"/>
          <w:sz w:val="24"/>
          <w:szCs w:val="24"/>
        </w:rPr>
        <w:instrText xml:space="preserve"> promoting </w:instrText>
      </w:r>
      <w:r w:rsidR="001763E5" w:rsidRPr="001049B1">
        <w:rPr>
          <w:rFonts w:ascii="Book Antiqua" w:hAnsi="Book Antiqua"/>
          <w:sz w:val="24"/>
          <w:szCs w:val="24"/>
        </w:rPr>
        <w:instrText>natural</w:instrText>
      </w:r>
      <w:r w:rsidR="00806AC0" w:rsidRPr="001049B1">
        <w:rPr>
          <w:rFonts w:ascii="Book Antiqua" w:hAnsi="Book Antiqua"/>
          <w:sz w:val="24"/>
          <w:szCs w:val="24"/>
        </w:rPr>
        <w:instrText xml:space="preserve"> gas fired combined cycle generation</w:instrText>
      </w:r>
      <w:r w:rsidR="00362937">
        <w:rPr>
          <w:rFonts w:ascii="Book Antiqua" w:hAnsi="Book Antiqua"/>
          <w:sz w:val="24"/>
          <w:szCs w:val="24"/>
        </w:rPr>
        <w:instrText>;</w:instrText>
      </w:r>
      <w:r w:rsidR="001763E5" w:rsidRPr="001049B1">
        <w:rPr>
          <w:rFonts w:ascii="Book Antiqua" w:hAnsi="Book Antiqua"/>
          <w:sz w:val="24"/>
          <w:szCs w:val="24"/>
        </w:rPr>
        <w:instrText>:hydrogen capable natural gas generation</w:instrText>
      </w:r>
      <w:r w:rsidR="00362937">
        <w:rPr>
          <w:rFonts w:ascii="Book Antiqua" w:hAnsi="Book Antiqua"/>
          <w:sz w:val="24"/>
          <w:szCs w:val="24"/>
        </w:rPr>
        <w:instrText>;</w:instrText>
      </w:r>
      <w:r w:rsidR="001763E5" w:rsidRPr="001049B1">
        <w:rPr>
          <w:rFonts w:ascii="Book Antiqua" w:hAnsi="Book Antiqua"/>
          <w:sz w:val="24"/>
          <w:szCs w:val="24"/>
        </w:rPr>
        <w:instrText xml:space="preserve">:powerhouse using </w:instrText>
      </w:r>
      <w:r w:rsidR="00020D84">
        <w:rPr>
          <w:rFonts w:ascii="Book Antiqua" w:hAnsi="Book Antiqua"/>
          <w:sz w:val="24"/>
          <w:szCs w:val="24"/>
        </w:rPr>
        <w:instrText>an</w:instrText>
      </w:r>
      <w:r w:rsidR="001763E5" w:rsidRPr="001049B1">
        <w:rPr>
          <w:rFonts w:ascii="Book Antiqua" w:hAnsi="Book Antiqua"/>
          <w:sz w:val="24"/>
          <w:szCs w:val="24"/>
        </w:rPr>
        <w:instrText xml:space="preserve"> existing reservoir</w:instrText>
      </w:r>
      <w:r w:rsidR="00362937">
        <w:rPr>
          <w:rFonts w:ascii="Book Antiqua" w:hAnsi="Book Antiqua"/>
          <w:sz w:val="24"/>
          <w:szCs w:val="24"/>
        </w:rPr>
        <w:instrText>;</w:instrText>
      </w:r>
      <w:r w:rsidR="001763E5" w:rsidRPr="001049B1">
        <w:rPr>
          <w:rFonts w:ascii="Book Antiqua" w:hAnsi="Book Antiqua"/>
          <w:sz w:val="24"/>
          <w:szCs w:val="24"/>
        </w:rPr>
        <w:instrText>:nuclear facilities</w:instrText>
      </w:r>
      <w:r w:rsidR="00020D84">
        <w:rPr>
          <w:rFonts w:ascii="Book Antiqua" w:hAnsi="Book Antiqua"/>
          <w:sz w:val="24"/>
          <w:szCs w:val="24"/>
        </w:rPr>
        <w:instrText xml:space="preserve"> (including </w:instrText>
      </w:r>
      <w:r w:rsidR="001763E5" w:rsidRPr="001049B1">
        <w:rPr>
          <w:rFonts w:ascii="Book Antiqua" w:hAnsi="Book Antiqua"/>
          <w:sz w:val="24"/>
          <w:szCs w:val="24"/>
        </w:rPr>
        <w:instrText>small modular nuclear reactors</w:instrText>
      </w:r>
      <w:r w:rsidR="00020D84">
        <w:rPr>
          <w:rFonts w:ascii="Book Antiqua" w:hAnsi="Book Antiqua"/>
          <w:sz w:val="24"/>
          <w:szCs w:val="24"/>
        </w:rPr>
        <w:instrText>)</w:instrText>
      </w:r>
      <w:r w:rsidR="00362937">
        <w:rPr>
          <w:rFonts w:ascii="Book Antiqua" w:hAnsi="Book Antiqua"/>
          <w:sz w:val="24"/>
          <w:szCs w:val="24"/>
        </w:rPr>
        <w:instrText>;</w:instrText>
      </w:r>
      <w:r w:rsidR="001763E5" w:rsidRPr="001049B1">
        <w:rPr>
          <w:rFonts w:ascii="Book Antiqua" w:hAnsi="Book Antiqua"/>
          <w:sz w:val="24"/>
          <w:szCs w:val="24"/>
        </w:rPr>
        <w:instrText>:anchor subscriber of incremental natural gas and pipeline capacity</w:instrText>
      </w:r>
      <w:r w:rsidR="00020D84">
        <w:rPr>
          <w:rFonts w:ascii="Book Antiqua" w:hAnsi="Book Antiqua"/>
          <w:sz w:val="24"/>
          <w:szCs w:val="24"/>
        </w:rPr>
        <w:instrText>”</w:instrText>
      </w:r>
      <w:r w:rsidR="004D3ACE" w:rsidRPr="001049B1">
        <w:rPr>
          <w:rFonts w:ascii="Book Antiqua" w:hAnsi="Book Antiqua"/>
          <w:sz w:val="24"/>
          <w:szCs w:val="24"/>
        </w:rPr>
        <w:fldChar w:fldCharType="end"/>
      </w:r>
      <w:r w:rsidRPr="001049B1">
        <w:rPr>
          <w:rFonts w:ascii="Book Antiqua" w:hAnsi="Book Antiqua"/>
          <w:sz w:val="24"/>
          <w:szCs w:val="24"/>
        </w:rPr>
        <w:t xml:space="preserve"> initiatives and makes comprehensive provisions as a means of promoting sufficient, reliable, safe, and economical energy crucial to the health, safety, and well-being of the citizens of South Carolina and to the state’s economic development and prosperity.</w:t>
      </w:r>
    </w:p>
    <w:p w14:paraId="6DE272AA" w14:textId="77777777" w:rsidR="008D286E" w:rsidRDefault="00383A7F" w:rsidP="001049B1">
      <w:pPr>
        <w:spacing w:after="240" w:line="240" w:lineRule="auto"/>
        <w:rPr>
          <w:rFonts w:ascii="Book Antiqua" w:hAnsi="Book Antiqua"/>
          <w:sz w:val="24"/>
          <w:szCs w:val="24"/>
        </w:rPr>
      </w:pPr>
      <w:r w:rsidRPr="001049B1">
        <w:rPr>
          <w:rFonts w:ascii="Book Antiqua" w:hAnsi="Book Antiqua"/>
          <w:sz w:val="24"/>
          <w:szCs w:val="24"/>
        </w:rPr>
        <w:t>The legislation provides for the establishment of the South Carolina Energy Policy Institute</w:t>
      </w:r>
      <w:r w:rsidR="00806AC0" w:rsidRPr="001049B1">
        <w:rPr>
          <w:rFonts w:ascii="Book Antiqua" w:hAnsi="Book Antiqua"/>
          <w:sz w:val="24"/>
          <w:szCs w:val="24"/>
        </w:rPr>
        <w:fldChar w:fldCharType="begin"/>
      </w:r>
      <w:r w:rsidR="00806AC0" w:rsidRPr="001049B1">
        <w:rPr>
          <w:rFonts w:ascii="Book Antiqua" w:hAnsi="Book Antiqua"/>
          <w:sz w:val="24"/>
          <w:szCs w:val="24"/>
        </w:rPr>
        <w:instrText xml:space="preserve"> XE "South Carolina Energy Policy Institute" </w:instrText>
      </w:r>
      <w:r w:rsidR="00806AC0" w:rsidRPr="001049B1">
        <w:rPr>
          <w:rFonts w:ascii="Book Antiqua" w:hAnsi="Book Antiqua"/>
          <w:sz w:val="24"/>
          <w:szCs w:val="24"/>
        </w:rPr>
        <w:fldChar w:fldCharType="end"/>
      </w:r>
      <w:r w:rsidRPr="001049B1">
        <w:rPr>
          <w:rFonts w:ascii="Book Antiqua" w:hAnsi="Book Antiqua"/>
          <w:sz w:val="24"/>
          <w:szCs w:val="24"/>
        </w:rPr>
        <w:t xml:space="preserve"> at the University of South Carolina to research and propose solutions to address major challenges in the complex and evolving area of energy generation and storage.  Through the legislation, the General Assembly encourages Dominion Energy South Carolina, Inc., and the Public Service Authority to prepare to construct, alone or jointly, one or more natural gas fired combined cycle generation facilities of up to 2,000 MW capacity at or near the site of Dominion Energy South Carolina, Inc.’s, former Canadys coal fired generation station in Colleton County and other sites in the South Carolina Low Country.  Through the legislation, The General Assembly encourages Duke Energy Carolinas, LLC to complete evaluations for constructing a second powerhouse using the existing reservoir at Bad Creek Pumped Hydro Station in Oconee County, South Carolina, which will approximately double the size and peak hourly capacity of the facility.  Through the legislation, the General Assembly encourages Duke Energy Carolinas, LLC and Duke Energy Progress, LLC to complete evaluations for constructing hydrogen capable natural gas generation or otherwise to place into service such natural gas generation within the utilities’ balancing areas serving South Carolina.</w:t>
      </w:r>
    </w:p>
    <w:p w14:paraId="2CEF95F7" w14:textId="36AF5E46" w:rsidR="008D286E" w:rsidRDefault="00383A7F" w:rsidP="001049B1">
      <w:pPr>
        <w:spacing w:after="240" w:line="240" w:lineRule="auto"/>
        <w:rPr>
          <w:rFonts w:ascii="Book Antiqua" w:hAnsi="Book Antiqua"/>
          <w:sz w:val="24"/>
          <w:szCs w:val="24"/>
        </w:rPr>
      </w:pPr>
      <w:r w:rsidRPr="001049B1">
        <w:rPr>
          <w:rFonts w:ascii="Book Antiqua" w:hAnsi="Book Antiqua"/>
          <w:sz w:val="24"/>
          <w:szCs w:val="24"/>
        </w:rPr>
        <w:t>The legislation provides authority for the Public Service Commission to approve an application for any electric supplier or the South Carolina Public Service Authority to furnish electric service to a transformational economic development project customer.  The legislation makes provisions for promoting the development and operation of nuclear facilities, including small modular nuclear reactors.  The legislation makes provisions for the prompt siting, permitting, and completion of energy infrastructure projects, energy corridor projects, and brownfield electrical generation projects.  The legislation directs the Public Service Commission to be responsive to the clean energy needs of customers and the economic development implications for the state when reviewing and approving voluntary clean energy programs.  The PSC is charged with considering updates to these voluntary renewable energy programs on an ongoing basis.</w:t>
      </w:r>
    </w:p>
    <w:p w14:paraId="122D36B6" w14:textId="2355C83D" w:rsidR="00383A7F" w:rsidRPr="001049B1" w:rsidRDefault="00383A7F" w:rsidP="001049B1">
      <w:pPr>
        <w:spacing w:after="240" w:line="240" w:lineRule="auto"/>
        <w:rPr>
          <w:rFonts w:ascii="Book Antiqua" w:hAnsi="Book Antiqua"/>
          <w:sz w:val="24"/>
          <w:szCs w:val="24"/>
        </w:rPr>
      </w:pPr>
      <w:r w:rsidRPr="001049B1">
        <w:rPr>
          <w:rFonts w:ascii="Book Antiqua" w:hAnsi="Book Antiqua"/>
          <w:sz w:val="24"/>
          <w:szCs w:val="24"/>
        </w:rPr>
        <w:lastRenderedPageBreak/>
        <w:t>The legislation makes provisions for economic development electric utility rates for prospective commercial or industrial entities locating or expanding their activities in South Carolina.  The legislation makes provisions for expanding utility investment in and customer access to cost effective demand-side management programs for enhancing efficient use of existing resources, promoting lower energy costs, mitigating the increasing need for new generation and associated resources, and assisting customers in managing their electricity usage to better control their electric bill.  The legislation authorizes the Public Service Authority, in consultation with the South Carolina Department of Commerce, to serve as an anchor subscriber of incremental natural gas and pipeline capacity needed in the future by the State to recruit new transformational projects or to assist in their expansion.</w:t>
      </w:r>
    </w:p>
    <w:p w14:paraId="758E8A3C" w14:textId="31E370A7" w:rsidR="00383A7F" w:rsidRPr="001049B1" w:rsidRDefault="00383A7F" w:rsidP="001049B1">
      <w:pPr>
        <w:pStyle w:val="Heading2"/>
        <w:spacing w:after="40"/>
        <w:jc w:val="left"/>
        <w:rPr>
          <w:rFonts w:ascii="Book Antiqua" w:hAnsi="Book Antiqua"/>
          <w:sz w:val="24"/>
          <w:szCs w:val="24"/>
        </w:rPr>
      </w:pPr>
      <w:bookmarkStart w:id="84" w:name="_Toc159346797"/>
      <w:r w:rsidRPr="001049B1">
        <w:rPr>
          <w:rFonts w:ascii="Book Antiqua" w:hAnsi="Book Antiqua"/>
          <w:sz w:val="24"/>
          <w:szCs w:val="24"/>
        </w:rPr>
        <w:t>H. 5120 Concurrent Resolution on Federal Legislation for the Deployment of Modern</w:t>
      </w:r>
      <w:r w:rsidR="003E67EE" w:rsidRPr="001049B1">
        <w:rPr>
          <w:rFonts w:ascii="Book Antiqua" w:hAnsi="Book Antiqua"/>
          <w:sz w:val="24"/>
          <w:szCs w:val="24"/>
        </w:rPr>
        <w:t xml:space="preserve"> </w:t>
      </w:r>
      <w:r w:rsidRPr="001049B1">
        <w:rPr>
          <w:rFonts w:ascii="Book Antiqua" w:hAnsi="Book Antiqua"/>
          <w:sz w:val="24"/>
          <w:szCs w:val="24"/>
        </w:rPr>
        <w:t>Energy Infrastructure  Rep. G. M. Smith</w:t>
      </w:r>
      <w:bookmarkEnd w:id="84"/>
      <w:r w:rsidR="009A5A84" w:rsidRPr="001049B1">
        <w:rPr>
          <w:rFonts w:ascii="Book Antiqua" w:hAnsi="Book Antiqua"/>
          <w:sz w:val="24"/>
          <w:szCs w:val="24"/>
        </w:rPr>
        <w:fldChar w:fldCharType="begin"/>
      </w:r>
      <w:r w:rsidR="009A5A84" w:rsidRPr="001049B1">
        <w:rPr>
          <w:rFonts w:ascii="Book Antiqua" w:hAnsi="Book Antiqua"/>
          <w:sz w:val="24"/>
          <w:szCs w:val="24"/>
        </w:rPr>
        <w:instrText xml:space="preserve"> XE "Rep</w:instrText>
      </w:r>
      <w:r w:rsidR="006D4592" w:rsidRPr="001049B1">
        <w:rPr>
          <w:rFonts w:ascii="Book Antiqua" w:hAnsi="Book Antiqua"/>
          <w:sz w:val="24"/>
          <w:szCs w:val="24"/>
        </w:rPr>
        <w:instrText xml:space="preserve">. </w:instrText>
      </w:r>
      <w:r w:rsidR="009A5A84" w:rsidRPr="001049B1">
        <w:rPr>
          <w:rFonts w:ascii="Book Antiqua" w:hAnsi="Book Antiqua"/>
          <w:sz w:val="24"/>
          <w:szCs w:val="24"/>
        </w:rPr>
        <w:instrText>Smith</w:instrText>
      </w:r>
      <w:r w:rsidR="006D4592" w:rsidRPr="001049B1">
        <w:rPr>
          <w:rFonts w:ascii="Book Antiqua" w:hAnsi="Book Antiqua"/>
          <w:sz w:val="24"/>
          <w:szCs w:val="24"/>
        </w:rPr>
        <w:instrText xml:space="preserve">, G. M. </w:instrText>
      </w:r>
      <w:r w:rsidR="009A5A84" w:rsidRPr="001049B1">
        <w:rPr>
          <w:rFonts w:ascii="Book Antiqua" w:hAnsi="Book Antiqua"/>
          <w:sz w:val="24"/>
          <w:szCs w:val="24"/>
        </w:rPr>
        <w:instrText xml:space="preserve">" </w:instrText>
      </w:r>
      <w:r w:rsidR="009A5A84" w:rsidRPr="001049B1">
        <w:rPr>
          <w:rFonts w:ascii="Book Antiqua" w:hAnsi="Book Antiqua"/>
          <w:sz w:val="24"/>
          <w:szCs w:val="24"/>
        </w:rPr>
        <w:fldChar w:fldCharType="end"/>
      </w:r>
    </w:p>
    <w:p w14:paraId="785A15BB" w14:textId="1726FB67" w:rsidR="00383A7F" w:rsidRPr="001049B1" w:rsidRDefault="00383A7F" w:rsidP="001049B1">
      <w:pPr>
        <w:spacing w:after="240" w:line="240" w:lineRule="auto"/>
        <w:rPr>
          <w:rFonts w:ascii="Book Antiqua" w:hAnsi="Book Antiqua"/>
          <w:sz w:val="24"/>
          <w:szCs w:val="24"/>
        </w:rPr>
      </w:pPr>
      <w:r w:rsidRPr="001049B1">
        <w:rPr>
          <w:rFonts w:ascii="Book Antiqua" w:hAnsi="Book Antiqua"/>
          <w:sz w:val="24"/>
          <w:szCs w:val="24"/>
        </w:rPr>
        <w:t>Through this concurrent resolution</w:t>
      </w:r>
      <w:r w:rsidR="009A5A84" w:rsidRPr="001049B1">
        <w:rPr>
          <w:rFonts w:ascii="Book Antiqua" w:hAnsi="Book Antiqua"/>
          <w:sz w:val="24"/>
          <w:szCs w:val="24"/>
        </w:rPr>
        <w:fldChar w:fldCharType="begin"/>
      </w:r>
      <w:r w:rsidR="009A5A84" w:rsidRPr="001049B1">
        <w:rPr>
          <w:rFonts w:ascii="Book Antiqua" w:hAnsi="Book Antiqua"/>
          <w:sz w:val="24"/>
          <w:szCs w:val="24"/>
        </w:rPr>
        <w:instrText xml:space="preserve"> XE "</w:instrText>
      </w:r>
      <w:r w:rsidR="004D3ACE" w:rsidRPr="001049B1">
        <w:rPr>
          <w:rFonts w:ascii="Book Antiqua" w:hAnsi="Book Antiqua"/>
          <w:sz w:val="24"/>
          <w:szCs w:val="24"/>
        </w:rPr>
        <w:instrText xml:space="preserve">H. </w:instrText>
      </w:r>
      <w:r w:rsidR="009A5A84" w:rsidRPr="001049B1">
        <w:rPr>
          <w:rFonts w:ascii="Book Antiqua" w:hAnsi="Book Antiqua"/>
          <w:sz w:val="24"/>
          <w:szCs w:val="24"/>
        </w:rPr>
        <w:instrText xml:space="preserve">5120" </w:instrText>
      </w:r>
      <w:r w:rsidR="009A5A84" w:rsidRPr="001049B1">
        <w:rPr>
          <w:rFonts w:ascii="Book Antiqua" w:hAnsi="Book Antiqua"/>
          <w:sz w:val="24"/>
          <w:szCs w:val="24"/>
        </w:rPr>
        <w:fldChar w:fldCharType="end"/>
      </w:r>
      <w:r w:rsidRPr="001049B1">
        <w:rPr>
          <w:rFonts w:ascii="Book Antiqua" w:hAnsi="Book Antiqua"/>
          <w:sz w:val="24"/>
          <w:szCs w:val="24"/>
        </w:rPr>
        <w:t xml:space="preserve"> the members of the South Carolina General Assembly urge federal legislators to work in good faith to enact legislation that reforms federal permitting and environmental review processes</w:t>
      </w:r>
      <w:r w:rsidR="001763E5" w:rsidRPr="001049B1">
        <w:rPr>
          <w:rFonts w:ascii="Book Antiqua" w:hAnsi="Book Antiqua"/>
          <w:sz w:val="24"/>
          <w:szCs w:val="24"/>
        </w:rPr>
        <w:fldChar w:fldCharType="begin"/>
      </w:r>
      <w:r w:rsidR="001763E5" w:rsidRPr="001049B1">
        <w:rPr>
          <w:rFonts w:ascii="Book Antiqua" w:hAnsi="Book Antiqua"/>
          <w:sz w:val="24"/>
          <w:szCs w:val="24"/>
        </w:rPr>
        <w:instrText xml:space="preserve"> XE "federal permitting and environmental review processes reforms" </w:instrText>
      </w:r>
      <w:r w:rsidR="001763E5" w:rsidRPr="001049B1">
        <w:rPr>
          <w:rFonts w:ascii="Book Antiqua" w:hAnsi="Book Antiqua"/>
          <w:sz w:val="24"/>
          <w:szCs w:val="24"/>
        </w:rPr>
        <w:fldChar w:fldCharType="end"/>
      </w:r>
      <w:r w:rsidRPr="001049B1">
        <w:rPr>
          <w:rFonts w:ascii="Book Antiqua" w:hAnsi="Book Antiqua"/>
          <w:sz w:val="24"/>
          <w:szCs w:val="24"/>
        </w:rPr>
        <w:t xml:space="preserve"> to promote economic and environmental stewardship by expediting the deployment of modern energy infrastructure. </w:t>
      </w:r>
    </w:p>
    <w:p w14:paraId="0871056B" w14:textId="77777777" w:rsidR="00F22A78" w:rsidRPr="001049B1" w:rsidRDefault="00F22A78" w:rsidP="001049B1">
      <w:pPr>
        <w:pStyle w:val="Heading2"/>
        <w:spacing w:after="120"/>
        <w:rPr>
          <w:rFonts w:ascii="Book Antiqua" w:hAnsi="Book Antiqua"/>
          <w:sz w:val="24"/>
          <w:szCs w:val="24"/>
        </w:rPr>
      </w:pPr>
      <w:bookmarkStart w:id="85" w:name="_Toc159346798"/>
      <w:r w:rsidRPr="001049B1">
        <w:rPr>
          <w:rFonts w:ascii="Book Antiqua" w:hAnsi="Book Antiqua"/>
          <w:sz w:val="24"/>
          <w:szCs w:val="24"/>
        </w:rPr>
        <w:t>Ways and Means</w:t>
      </w:r>
      <w:bookmarkEnd w:id="85"/>
    </w:p>
    <w:p w14:paraId="3F606576" w14:textId="03098092" w:rsidR="00383A7F" w:rsidRPr="001049B1" w:rsidRDefault="00383A7F" w:rsidP="001049B1">
      <w:pPr>
        <w:pStyle w:val="Heading2"/>
        <w:spacing w:after="40"/>
        <w:jc w:val="left"/>
        <w:rPr>
          <w:rFonts w:ascii="Book Antiqua" w:hAnsi="Book Antiqua"/>
          <w:sz w:val="24"/>
          <w:szCs w:val="24"/>
        </w:rPr>
      </w:pPr>
      <w:bookmarkStart w:id="86" w:name="_Toc156575325"/>
      <w:bookmarkStart w:id="87" w:name="_Toc159346799"/>
      <w:r w:rsidRPr="001049B1">
        <w:rPr>
          <w:rFonts w:ascii="Book Antiqua" w:hAnsi="Book Antiqua"/>
          <w:sz w:val="24"/>
          <w:szCs w:val="24"/>
        </w:rPr>
        <w:t>H. 5091 Tax Exemption for First Responder Income  Rep. Leber</w:t>
      </w:r>
      <w:bookmarkEnd w:id="87"/>
      <w:r w:rsidR="003E67EE" w:rsidRPr="001049B1">
        <w:rPr>
          <w:rFonts w:ascii="Book Antiqua" w:hAnsi="Book Antiqua"/>
          <w:sz w:val="24"/>
          <w:szCs w:val="24"/>
        </w:rPr>
        <w:fldChar w:fldCharType="begin"/>
      </w:r>
      <w:r w:rsidR="003E67EE" w:rsidRPr="001049B1">
        <w:rPr>
          <w:rFonts w:ascii="Book Antiqua" w:hAnsi="Book Antiqua"/>
          <w:sz w:val="24"/>
          <w:szCs w:val="24"/>
        </w:rPr>
        <w:instrText xml:space="preserve"> XE "Rep. Leber" </w:instrText>
      </w:r>
      <w:r w:rsidR="003E67EE" w:rsidRPr="001049B1">
        <w:rPr>
          <w:rFonts w:ascii="Book Antiqua" w:hAnsi="Book Antiqua"/>
          <w:sz w:val="24"/>
          <w:szCs w:val="24"/>
        </w:rPr>
        <w:fldChar w:fldCharType="end"/>
      </w:r>
    </w:p>
    <w:p w14:paraId="70212AA5" w14:textId="5BCCCE3E" w:rsidR="00383A7F" w:rsidRPr="001049B1" w:rsidRDefault="00383A7F" w:rsidP="001049B1">
      <w:pPr>
        <w:spacing w:after="240" w:line="240" w:lineRule="auto"/>
        <w:rPr>
          <w:rFonts w:ascii="Book Antiqua" w:hAnsi="Book Antiqua"/>
          <w:sz w:val="24"/>
          <w:szCs w:val="24"/>
        </w:rPr>
      </w:pPr>
      <w:r w:rsidRPr="001049B1">
        <w:rPr>
          <w:rFonts w:ascii="Book Antiqua" w:hAnsi="Book Antiqua"/>
          <w:sz w:val="24"/>
          <w:szCs w:val="24"/>
        </w:rPr>
        <w:t>This bill</w:t>
      </w:r>
      <w:r w:rsidR="009A5A84" w:rsidRPr="001049B1">
        <w:rPr>
          <w:rFonts w:ascii="Book Antiqua" w:hAnsi="Book Antiqua"/>
          <w:sz w:val="24"/>
          <w:szCs w:val="24"/>
        </w:rPr>
        <w:fldChar w:fldCharType="begin"/>
      </w:r>
      <w:r w:rsidR="009A5A84" w:rsidRPr="001049B1">
        <w:rPr>
          <w:rFonts w:ascii="Book Antiqua" w:hAnsi="Book Antiqua"/>
          <w:sz w:val="24"/>
          <w:szCs w:val="24"/>
        </w:rPr>
        <w:instrText xml:space="preserve"> XE "</w:instrText>
      </w:r>
      <w:r w:rsidR="004D3ACE" w:rsidRPr="001049B1">
        <w:rPr>
          <w:rFonts w:ascii="Book Antiqua" w:hAnsi="Book Antiqua"/>
          <w:sz w:val="24"/>
          <w:szCs w:val="24"/>
        </w:rPr>
        <w:instrText xml:space="preserve">H. </w:instrText>
      </w:r>
      <w:r w:rsidR="009A5A84" w:rsidRPr="001049B1">
        <w:rPr>
          <w:rFonts w:ascii="Book Antiqua" w:hAnsi="Book Antiqua"/>
          <w:sz w:val="24"/>
          <w:szCs w:val="24"/>
        </w:rPr>
        <w:instrText xml:space="preserve">5091" </w:instrText>
      </w:r>
      <w:r w:rsidR="009A5A84" w:rsidRPr="001049B1">
        <w:rPr>
          <w:rFonts w:ascii="Book Antiqua" w:hAnsi="Book Antiqua"/>
          <w:sz w:val="24"/>
          <w:szCs w:val="24"/>
        </w:rPr>
        <w:fldChar w:fldCharType="end"/>
      </w:r>
      <w:r w:rsidRPr="001049B1">
        <w:rPr>
          <w:rFonts w:ascii="Book Antiqua" w:hAnsi="Book Antiqua"/>
          <w:sz w:val="24"/>
          <w:szCs w:val="24"/>
        </w:rPr>
        <w:t xml:space="preserve"> revises taxation</w:t>
      </w:r>
      <w:r w:rsidR="001763E5" w:rsidRPr="001049B1">
        <w:rPr>
          <w:rFonts w:ascii="Book Antiqua" w:hAnsi="Book Antiqua"/>
          <w:sz w:val="24"/>
          <w:szCs w:val="24"/>
        </w:rPr>
        <w:fldChar w:fldCharType="begin"/>
      </w:r>
      <w:r w:rsidR="001763E5" w:rsidRPr="001049B1">
        <w:rPr>
          <w:rFonts w:ascii="Book Antiqua" w:hAnsi="Book Antiqua"/>
          <w:sz w:val="24"/>
          <w:szCs w:val="24"/>
        </w:rPr>
        <w:instrText xml:space="preserve"> XE "tax</w:instrText>
      </w:r>
      <w:r w:rsidR="001241F9">
        <w:rPr>
          <w:rFonts w:ascii="Book Antiqua" w:hAnsi="Book Antiqua"/>
          <w:sz w:val="24"/>
          <w:szCs w:val="24"/>
        </w:rPr>
        <w:instrText>es</w:instrText>
      </w:r>
      <w:r w:rsidR="001763E5" w:rsidRPr="001049B1">
        <w:rPr>
          <w:rFonts w:ascii="Book Antiqua" w:hAnsi="Book Antiqua"/>
          <w:sz w:val="24"/>
          <w:szCs w:val="24"/>
        </w:rPr>
        <w:instrText xml:space="preserve">:gross income does not include income earned by a first responder" </w:instrText>
      </w:r>
      <w:r w:rsidR="001763E5" w:rsidRPr="001049B1">
        <w:rPr>
          <w:rFonts w:ascii="Book Antiqua" w:hAnsi="Book Antiqua"/>
          <w:sz w:val="24"/>
          <w:szCs w:val="24"/>
        </w:rPr>
        <w:fldChar w:fldCharType="end"/>
      </w:r>
      <w:r w:rsidRPr="001049B1">
        <w:rPr>
          <w:rFonts w:ascii="Book Antiqua" w:hAnsi="Book Antiqua"/>
          <w:sz w:val="24"/>
          <w:szCs w:val="24"/>
        </w:rPr>
        <w:t xml:space="preserve"> provisions by providing that South Carolina gross income does not include income earned by a </w:t>
      </w:r>
      <w:bookmarkStart w:id="88" w:name="_Hlk158980815"/>
      <w:r w:rsidRPr="001049B1">
        <w:rPr>
          <w:rFonts w:ascii="Book Antiqua" w:hAnsi="Book Antiqua"/>
          <w:sz w:val="24"/>
          <w:szCs w:val="24"/>
        </w:rPr>
        <w:t>first responder</w:t>
      </w:r>
      <w:bookmarkEnd w:id="88"/>
      <w:r w:rsidR="001763E5" w:rsidRPr="001049B1">
        <w:rPr>
          <w:rFonts w:ascii="Book Antiqua" w:hAnsi="Book Antiqua"/>
          <w:sz w:val="24"/>
          <w:szCs w:val="24"/>
        </w:rPr>
        <w:fldChar w:fldCharType="begin"/>
      </w:r>
      <w:r w:rsidR="001763E5" w:rsidRPr="001049B1">
        <w:rPr>
          <w:rFonts w:ascii="Book Antiqua" w:hAnsi="Book Antiqua"/>
          <w:sz w:val="24"/>
          <w:szCs w:val="24"/>
        </w:rPr>
        <w:instrText xml:space="preserve"> XE "first responder</w:instrText>
      </w:r>
      <w:r w:rsidR="003E766B">
        <w:rPr>
          <w:rFonts w:ascii="Book Antiqua" w:hAnsi="Book Antiqua"/>
          <w:sz w:val="24"/>
          <w:szCs w:val="24"/>
        </w:rPr>
        <w:instrText>s</w:instrText>
      </w:r>
      <w:r w:rsidR="001763E5" w:rsidRPr="001049B1">
        <w:rPr>
          <w:rFonts w:ascii="Book Antiqua" w:hAnsi="Book Antiqua"/>
          <w:sz w:val="24"/>
          <w:szCs w:val="24"/>
        </w:rPr>
        <w:instrText xml:space="preserve">" </w:instrText>
      </w:r>
      <w:r w:rsidR="001763E5" w:rsidRPr="001049B1">
        <w:rPr>
          <w:rFonts w:ascii="Book Antiqua" w:hAnsi="Book Antiqua"/>
          <w:sz w:val="24"/>
          <w:szCs w:val="24"/>
        </w:rPr>
        <w:fldChar w:fldCharType="end"/>
      </w:r>
      <w:r w:rsidRPr="001049B1">
        <w:rPr>
          <w:rFonts w:ascii="Book Antiqua" w:hAnsi="Book Antiqua"/>
          <w:sz w:val="24"/>
          <w:szCs w:val="24"/>
        </w:rPr>
        <w:t xml:space="preserve"> while performing the duties of a first responder.</w:t>
      </w:r>
    </w:p>
    <w:p w14:paraId="712FAB3F" w14:textId="473681F1" w:rsidR="00383A7F" w:rsidRPr="001049B1" w:rsidRDefault="00383A7F" w:rsidP="001049B1">
      <w:pPr>
        <w:spacing w:after="40" w:line="240" w:lineRule="auto"/>
        <w:rPr>
          <w:rStyle w:val="Heading2Char"/>
          <w:rFonts w:ascii="Book Antiqua" w:eastAsiaTheme="minorHAnsi" w:hAnsi="Book Antiqua"/>
          <w:sz w:val="24"/>
          <w:szCs w:val="24"/>
        </w:rPr>
      </w:pPr>
      <w:bookmarkStart w:id="89" w:name="_Toc159346800"/>
      <w:r w:rsidRPr="001049B1">
        <w:rPr>
          <w:rStyle w:val="Heading2Char"/>
          <w:rFonts w:ascii="Book Antiqua" w:eastAsiaTheme="minorHAnsi" w:hAnsi="Book Antiqua"/>
          <w:sz w:val="24"/>
          <w:szCs w:val="24"/>
        </w:rPr>
        <w:t>H. 5106 Additional In</w:t>
      </w:r>
      <w:r w:rsidRPr="001049B1">
        <w:rPr>
          <w:rStyle w:val="Heading2Char"/>
          <w:rFonts w:ascii="Times New Roman" w:eastAsiaTheme="minorHAnsi" w:hAnsi="Times New Roman"/>
          <w:sz w:val="24"/>
          <w:szCs w:val="24"/>
        </w:rPr>
        <w:t>‑</w:t>
      </w:r>
      <w:r w:rsidRPr="001049B1">
        <w:rPr>
          <w:rStyle w:val="Heading2Char"/>
          <w:rFonts w:ascii="Book Antiqua" w:eastAsiaTheme="minorHAnsi" w:hAnsi="Book Antiqua"/>
          <w:sz w:val="24"/>
          <w:szCs w:val="24"/>
        </w:rPr>
        <w:t>District Compensation for Members of the General Assembly</w:t>
      </w:r>
      <w:bookmarkEnd w:id="89"/>
      <w:r w:rsidR="003E67EE" w:rsidRPr="001049B1">
        <w:rPr>
          <w:rFonts w:ascii="Book Antiqua" w:hAnsi="Book Antiqua"/>
          <w:b/>
          <w:bCs/>
          <w:sz w:val="24"/>
          <w:szCs w:val="24"/>
        </w:rPr>
        <w:t xml:space="preserve">  </w:t>
      </w:r>
      <w:r w:rsidRPr="001049B1">
        <w:rPr>
          <w:rStyle w:val="Heading2Char"/>
          <w:rFonts w:ascii="Book Antiqua" w:eastAsiaTheme="minorHAnsi" w:hAnsi="Book Antiqua"/>
          <w:sz w:val="24"/>
          <w:szCs w:val="24"/>
        </w:rPr>
        <w:t>Rep. Williams</w:t>
      </w:r>
      <w:r w:rsidR="003E67EE" w:rsidRPr="001049B1">
        <w:rPr>
          <w:rStyle w:val="Heading2Char"/>
          <w:rFonts w:ascii="Book Antiqua" w:eastAsiaTheme="minorHAnsi" w:hAnsi="Book Antiqua"/>
          <w:sz w:val="24"/>
          <w:szCs w:val="24"/>
        </w:rPr>
        <w:fldChar w:fldCharType="begin"/>
      </w:r>
      <w:r w:rsidR="003E67EE" w:rsidRPr="001049B1">
        <w:rPr>
          <w:rStyle w:val="Heading2Char"/>
          <w:rFonts w:ascii="Book Antiqua" w:eastAsiaTheme="minorHAnsi" w:hAnsi="Book Antiqua"/>
          <w:sz w:val="24"/>
          <w:szCs w:val="24"/>
        </w:rPr>
        <w:instrText xml:space="preserve"> XE "Rep. Williams" </w:instrText>
      </w:r>
      <w:r w:rsidR="003E67EE" w:rsidRPr="001049B1">
        <w:rPr>
          <w:rStyle w:val="Heading2Char"/>
          <w:rFonts w:ascii="Book Antiqua" w:eastAsiaTheme="minorHAnsi" w:hAnsi="Book Antiqua"/>
          <w:sz w:val="24"/>
          <w:szCs w:val="24"/>
        </w:rPr>
        <w:fldChar w:fldCharType="end"/>
      </w:r>
    </w:p>
    <w:p w14:paraId="4CC98F30" w14:textId="4EDA418E" w:rsidR="00383A7F" w:rsidRPr="001049B1" w:rsidRDefault="00383A7F" w:rsidP="001049B1">
      <w:pPr>
        <w:spacing w:after="240" w:line="240" w:lineRule="auto"/>
        <w:rPr>
          <w:rFonts w:ascii="Book Antiqua" w:hAnsi="Book Antiqua"/>
          <w:sz w:val="24"/>
          <w:szCs w:val="24"/>
        </w:rPr>
      </w:pPr>
      <w:r w:rsidRPr="001049B1">
        <w:rPr>
          <w:rFonts w:ascii="Book Antiqua" w:hAnsi="Book Antiqua"/>
          <w:sz w:val="24"/>
          <w:szCs w:val="24"/>
        </w:rPr>
        <w:t>This bill</w:t>
      </w:r>
      <w:r w:rsidR="009A5A84" w:rsidRPr="001049B1">
        <w:rPr>
          <w:rFonts w:ascii="Book Antiqua" w:hAnsi="Book Antiqua"/>
          <w:sz w:val="24"/>
          <w:szCs w:val="24"/>
        </w:rPr>
        <w:fldChar w:fldCharType="begin"/>
      </w:r>
      <w:r w:rsidR="009A5A84" w:rsidRPr="001049B1">
        <w:rPr>
          <w:rFonts w:ascii="Book Antiqua" w:hAnsi="Book Antiqua"/>
          <w:sz w:val="24"/>
          <w:szCs w:val="24"/>
        </w:rPr>
        <w:instrText xml:space="preserve"> XE "</w:instrText>
      </w:r>
      <w:r w:rsidR="004D3ACE" w:rsidRPr="001049B1">
        <w:rPr>
          <w:rFonts w:ascii="Book Antiqua" w:hAnsi="Book Antiqua"/>
          <w:sz w:val="24"/>
          <w:szCs w:val="24"/>
        </w:rPr>
        <w:instrText xml:space="preserve">H. </w:instrText>
      </w:r>
      <w:r w:rsidR="009A5A84" w:rsidRPr="001049B1">
        <w:rPr>
          <w:rFonts w:ascii="Book Antiqua" w:hAnsi="Book Antiqua"/>
          <w:sz w:val="24"/>
          <w:szCs w:val="24"/>
        </w:rPr>
        <w:instrText xml:space="preserve">5106" </w:instrText>
      </w:r>
      <w:r w:rsidR="009A5A84" w:rsidRPr="001049B1">
        <w:rPr>
          <w:rFonts w:ascii="Book Antiqua" w:hAnsi="Book Antiqua"/>
          <w:sz w:val="24"/>
          <w:szCs w:val="24"/>
        </w:rPr>
        <w:fldChar w:fldCharType="end"/>
      </w:r>
      <w:r w:rsidRPr="001049B1">
        <w:rPr>
          <w:rFonts w:ascii="Book Antiqua" w:hAnsi="Book Antiqua"/>
          <w:sz w:val="24"/>
          <w:szCs w:val="24"/>
        </w:rPr>
        <w:t xml:space="preserve"> provides that all members of the General Assembly</w:t>
      </w:r>
      <w:r w:rsidR="001763E5" w:rsidRPr="001049B1">
        <w:rPr>
          <w:rFonts w:ascii="Book Antiqua" w:hAnsi="Book Antiqua"/>
          <w:sz w:val="24"/>
          <w:szCs w:val="24"/>
        </w:rPr>
        <w:fldChar w:fldCharType="begin"/>
      </w:r>
      <w:r w:rsidR="001763E5" w:rsidRPr="001049B1">
        <w:rPr>
          <w:rFonts w:ascii="Book Antiqua" w:hAnsi="Book Antiqua"/>
          <w:sz w:val="24"/>
          <w:szCs w:val="24"/>
        </w:rPr>
        <w:instrText xml:space="preserve"> XE "General Assembly</w:instrText>
      </w:r>
      <w:r w:rsidR="000C5BA9" w:rsidRPr="001049B1">
        <w:rPr>
          <w:rFonts w:ascii="Book Antiqua" w:hAnsi="Book Antiqua"/>
          <w:sz w:val="24"/>
          <w:szCs w:val="24"/>
        </w:rPr>
        <w:instrText>:additional in</w:instrText>
      </w:r>
      <w:r w:rsidR="000C5BA9" w:rsidRPr="001049B1">
        <w:rPr>
          <w:rFonts w:ascii="Times New Roman" w:hAnsi="Times New Roman" w:cs="Times New Roman"/>
          <w:sz w:val="24"/>
          <w:szCs w:val="24"/>
        </w:rPr>
        <w:instrText>‑</w:instrText>
      </w:r>
      <w:r w:rsidR="000C5BA9" w:rsidRPr="001049B1">
        <w:rPr>
          <w:rFonts w:ascii="Book Antiqua" w:hAnsi="Book Antiqua"/>
          <w:sz w:val="24"/>
          <w:szCs w:val="24"/>
        </w:rPr>
        <w:instrText>district compensation of $1,500 each month</w:instrText>
      </w:r>
      <w:r w:rsidR="001763E5" w:rsidRPr="001049B1">
        <w:rPr>
          <w:rFonts w:ascii="Book Antiqua" w:hAnsi="Book Antiqua"/>
          <w:sz w:val="24"/>
          <w:szCs w:val="24"/>
        </w:rPr>
        <w:instrText xml:space="preserve">" </w:instrText>
      </w:r>
      <w:r w:rsidR="001763E5" w:rsidRPr="001049B1">
        <w:rPr>
          <w:rFonts w:ascii="Book Antiqua" w:hAnsi="Book Antiqua"/>
          <w:sz w:val="24"/>
          <w:szCs w:val="24"/>
        </w:rPr>
        <w:fldChar w:fldCharType="end"/>
      </w:r>
      <w:r w:rsidRPr="001049B1">
        <w:rPr>
          <w:rFonts w:ascii="Book Antiqua" w:hAnsi="Book Antiqua"/>
          <w:sz w:val="24"/>
          <w:szCs w:val="24"/>
        </w:rPr>
        <w:t xml:space="preserve"> receive an additional in</w:t>
      </w:r>
      <w:r w:rsidRPr="001049B1">
        <w:rPr>
          <w:rFonts w:ascii="Times New Roman" w:hAnsi="Times New Roman" w:cs="Times New Roman"/>
          <w:sz w:val="24"/>
          <w:szCs w:val="24"/>
        </w:rPr>
        <w:t>‑</w:t>
      </w:r>
      <w:r w:rsidRPr="001049B1">
        <w:rPr>
          <w:rFonts w:ascii="Book Antiqua" w:hAnsi="Book Antiqua"/>
          <w:sz w:val="24"/>
          <w:szCs w:val="24"/>
        </w:rPr>
        <w:t xml:space="preserve">district compensation of </w:t>
      </w:r>
      <w:r w:rsidR="000C5BA9" w:rsidRPr="001049B1">
        <w:rPr>
          <w:rFonts w:ascii="Book Antiqua" w:hAnsi="Book Antiqua"/>
          <w:sz w:val="24"/>
          <w:szCs w:val="24"/>
        </w:rPr>
        <w:t>$1,500</w:t>
      </w:r>
      <w:r w:rsidRPr="001049B1">
        <w:rPr>
          <w:rFonts w:ascii="Book Antiqua" w:hAnsi="Book Antiqua"/>
          <w:sz w:val="24"/>
          <w:szCs w:val="24"/>
        </w:rPr>
        <w:t xml:space="preserve"> each month.</w:t>
      </w:r>
    </w:p>
    <w:p w14:paraId="3856931E" w14:textId="477CE3D2" w:rsidR="00383A7F" w:rsidRPr="001049B1" w:rsidRDefault="00383A7F" w:rsidP="001049B1">
      <w:pPr>
        <w:pStyle w:val="Heading2"/>
        <w:spacing w:after="40"/>
        <w:jc w:val="left"/>
        <w:rPr>
          <w:rFonts w:ascii="Book Antiqua" w:hAnsi="Book Antiqua"/>
          <w:sz w:val="24"/>
          <w:szCs w:val="24"/>
        </w:rPr>
      </w:pPr>
      <w:bookmarkStart w:id="90" w:name="_Toc159346801"/>
      <w:r w:rsidRPr="001049B1">
        <w:rPr>
          <w:rFonts w:ascii="Book Antiqua" w:hAnsi="Book Antiqua"/>
          <w:sz w:val="24"/>
          <w:szCs w:val="24"/>
        </w:rPr>
        <w:t>H. 5115 Waste Tires  Rep. Ott</w:t>
      </w:r>
      <w:bookmarkEnd w:id="90"/>
      <w:r w:rsidR="003E67EE" w:rsidRPr="001049B1">
        <w:rPr>
          <w:rFonts w:ascii="Book Antiqua" w:hAnsi="Book Antiqua"/>
          <w:sz w:val="24"/>
          <w:szCs w:val="24"/>
        </w:rPr>
        <w:fldChar w:fldCharType="begin"/>
      </w:r>
      <w:r w:rsidR="003E67EE" w:rsidRPr="001049B1">
        <w:rPr>
          <w:rFonts w:ascii="Book Antiqua" w:hAnsi="Book Antiqua"/>
          <w:sz w:val="24"/>
          <w:szCs w:val="24"/>
        </w:rPr>
        <w:instrText xml:space="preserve"> XE "Rep. Ott" </w:instrText>
      </w:r>
      <w:r w:rsidR="003E67EE" w:rsidRPr="001049B1">
        <w:rPr>
          <w:rFonts w:ascii="Book Antiqua" w:hAnsi="Book Antiqua"/>
          <w:sz w:val="24"/>
          <w:szCs w:val="24"/>
        </w:rPr>
        <w:fldChar w:fldCharType="end"/>
      </w:r>
    </w:p>
    <w:p w14:paraId="6C56ABA8" w14:textId="02358F40" w:rsidR="00383A7F" w:rsidRPr="001049B1" w:rsidRDefault="00383A7F" w:rsidP="001049B1">
      <w:pPr>
        <w:spacing w:after="240" w:line="240" w:lineRule="auto"/>
        <w:rPr>
          <w:rFonts w:ascii="Book Antiqua" w:hAnsi="Book Antiqua"/>
          <w:sz w:val="24"/>
          <w:szCs w:val="24"/>
        </w:rPr>
      </w:pPr>
      <w:r w:rsidRPr="001049B1">
        <w:rPr>
          <w:rFonts w:ascii="Book Antiqua" w:hAnsi="Book Antiqua"/>
          <w:sz w:val="24"/>
          <w:szCs w:val="24"/>
        </w:rPr>
        <w:t>This bill</w:t>
      </w:r>
      <w:r w:rsidR="009A5A84" w:rsidRPr="001049B1">
        <w:rPr>
          <w:rFonts w:ascii="Book Antiqua" w:hAnsi="Book Antiqua"/>
          <w:sz w:val="24"/>
          <w:szCs w:val="24"/>
        </w:rPr>
        <w:fldChar w:fldCharType="begin"/>
      </w:r>
      <w:r w:rsidR="009A5A84" w:rsidRPr="001049B1">
        <w:rPr>
          <w:rFonts w:ascii="Book Antiqua" w:hAnsi="Book Antiqua"/>
          <w:sz w:val="24"/>
          <w:szCs w:val="24"/>
        </w:rPr>
        <w:instrText xml:space="preserve"> XE "</w:instrText>
      </w:r>
      <w:r w:rsidR="004D3ACE" w:rsidRPr="001049B1">
        <w:rPr>
          <w:rFonts w:ascii="Book Antiqua" w:hAnsi="Book Antiqua"/>
          <w:sz w:val="24"/>
          <w:szCs w:val="24"/>
        </w:rPr>
        <w:instrText xml:space="preserve">H. </w:instrText>
      </w:r>
      <w:r w:rsidR="009A5A84" w:rsidRPr="001049B1">
        <w:rPr>
          <w:rFonts w:ascii="Book Antiqua" w:hAnsi="Book Antiqua"/>
          <w:sz w:val="24"/>
          <w:szCs w:val="24"/>
        </w:rPr>
        <w:instrText xml:space="preserve">5115" </w:instrText>
      </w:r>
      <w:r w:rsidR="009A5A84" w:rsidRPr="001049B1">
        <w:rPr>
          <w:rFonts w:ascii="Book Antiqua" w:hAnsi="Book Antiqua"/>
          <w:sz w:val="24"/>
          <w:szCs w:val="24"/>
        </w:rPr>
        <w:fldChar w:fldCharType="end"/>
      </w:r>
      <w:r w:rsidRPr="001049B1">
        <w:rPr>
          <w:rFonts w:ascii="Book Antiqua" w:hAnsi="Book Antiqua"/>
          <w:sz w:val="24"/>
          <w:szCs w:val="24"/>
        </w:rPr>
        <w:t xml:space="preserve"> revises provisions relating to waste tires</w:t>
      </w:r>
      <w:r w:rsidR="000C5BA9" w:rsidRPr="001049B1">
        <w:rPr>
          <w:rFonts w:ascii="Book Antiqua" w:hAnsi="Book Antiqua"/>
          <w:sz w:val="24"/>
          <w:szCs w:val="24"/>
        </w:rPr>
        <w:t xml:space="preserve">.  It would </w:t>
      </w:r>
      <w:r w:rsidRPr="001049B1">
        <w:rPr>
          <w:rFonts w:ascii="Book Antiqua" w:hAnsi="Book Antiqua"/>
          <w:sz w:val="24"/>
          <w:szCs w:val="24"/>
        </w:rPr>
        <w:t>remove the cap on tipping fees that a county may charge for recycling and disposal of certain waste tires</w:t>
      </w:r>
      <w:r w:rsidR="000C5BA9" w:rsidRPr="001049B1">
        <w:rPr>
          <w:rFonts w:ascii="Book Antiqua" w:hAnsi="Book Antiqua"/>
          <w:sz w:val="24"/>
          <w:szCs w:val="24"/>
        </w:rPr>
        <w:t xml:space="preserve"> </w:t>
      </w:r>
      <w:r w:rsidRPr="001049B1">
        <w:rPr>
          <w:rFonts w:ascii="Book Antiqua" w:hAnsi="Book Antiqua"/>
          <w:sz w:val="24"/>
          <w:szCs w:val="24"/>
        </w:rPr>
        <w:t>and encourage stakeholder collaboration on market development opportunities regarding end</w:t>
      </w:r>
      <w:r w:rsidRPr="001049B1">
        <w:rPr>
          <w:rFonts w:ascii="Times New Roman" w:hAnsi="Times New Roman" w:cs="Times New Roman"/>
          <w:sz w:val="24"/>
          <w:szCs w:val="24"/>
        </w:rPr>
        <w:t>‑</w:t>
      </w:r>
      <w:r w:rsidRPr="001049B1">
        <w:rPr>
          <w:rFonts w:ascii="Book Antiqua" w:hAnsi="Book Antiqua"/>
          <w:sz w:val="24"/>
          <w:szCs w:val="24"/>
        </w:rPr>
        <w:t>of</w:t>
      </w:r>
      <w:r w:rsidRPr="001049B1">
        <w:rPr>
          <w:rFonts w:ascii="Times New Roman" w:hAnsi="Times New Roman" w:cs="Times New Roman"/>
          <w:sz w:val="24"/>
          <w:szCs w:val="24"/>
        </w:rPr>
        <w:t>‑</w:t>
      </w:r>
      <w:r w:rsidRPr="001049B1">
        <w:rPr>
          <w:rFonts w:ascii="Book Antiqua" w:hAnsi="Book Antiqua"/>
          <w:sz w:val="24"/>
          <w:szCs w:val="24"/>
        </w:rPr>
        <w:t>life tire recycling in South Carolina.</w:t>
      </w:r>
    </w:p>
    <w:p w14:paraId="2A936BB1" w14:textId="79D51266" w:rsidR="00383A7F" w:rsidRPr="001049B1" w:rsidRDefault="00383A7F" w:rsidP="001049B1">
      <w:pPr>
        <w:pStyle w:val="Heading2"/>
        <w:spacing w:after="40"/>
        <w:jc w:val="left"/>
        <w:rPr>
          <w:rFonts w:ascii="Book Antiqua" w:hAnsi="Book Antiqua"/>
          <w:sz w:val="24"/>
          <w:szCs w:val="24"/>
        </w:rPr>
      </w:pPr>
      <w:bookmarkStart w:id="91" w:name="_Toc159346802"/>
      <w:r w:rsidRPr="001049B1">
        <w:rPr>
          <w:rFonts w:ascii="Book Antiqua" w:hAnsi="Book Antiqua"/>
          <w:sz w:val="24"/>
          <w:szCs w:val="24"/>
        </w:rPr>
        <w:lastRenderedPageBreak/>
        <w:t>H. 5116 Sales Tax Exemption for Medical Devices, Products, and Drugs Purchased by</w:t>
      </w:r>
      <w:r w:rsidR="003E67EE" w:rsidRPr="001049B1">
        <w:rPr>
          <w:rFonts w:ascii="Book Antiqua" w:hAnsi="Book Antiqua"/>
          <w:sz w:val="24"/>
          <w:szCs w:val="24"/>
        </w:rPr>
        <w:t xml:space="preserve"> </w:t>
      </w:r>
      <w:r w:rsidRPr="001049B1">
        <w:rPr>
          <w:rFonts w:ascii="Book Antiqua" w:hAnsi="Book Antiqua"/>
          <w:sz w:val="24"/>
          <w:szCs w:val="24"/>
        </w:rPr>
        <w:t>Seniors  Rep. Beach</w:t>
      </w:r>
      <w:bookmarkEnd w:id="91"/>
      <w:r w:rsidR="003E67EE" w:rsidRPr="001049B1">
        <w:rPr>
          <w:rFonts w:ascii="Book Antiqua" w:hAnsi="Book Antiqua"/>
          <w:sz w:val="24"/>
          <w:szCs w:val="24"/>
        </w:rPr>
        <w:fldChar w:fldCharType="begin"/>
      </w:r>
      <w:r w:rsidR="003E67EE" w:rsidRPr="001049B1">
        <w:rPr>
          <w:rFonts w:ascii="Book Antiqua" w:hAnsi="Book Antiqua"/>
          <w:sz w:val="24"/>
          <w:szCs w:val="24"/>
        </w:rPr>
        <w:instrText xml:space="preserve"> XE "Rep. Beach" </w:instrText>
      </w:r>
      <w:r w:rsidR="003E67EE" w:rsidRPr="001049B1">
        <w:rPr>
          <w:rFonts w:ascii="Book Antiqua" w:hAnsi="Book Antiqua"/>
          <w:sz w:val="24"/>
          <w:szCs w:val="24"/>
        </w:rPr>
        <w:fldChar w:fldCharType="end"/>
      </w:r>
    </w:p>
    <w:p w14:paraId="74973FE3" w14:textId="7DC3CDC9" w:rsidR="00383A7F" w:rsidRPr="001049B1" w:rsidRDefault="00383A7F" w:rsidP="001049B1">
      <w:pPr>
        <w:spacing w:after="240" w:line="240" w:lineRule="auto"/>
        <w:rPr>
          <w:rFonts w:ascii="Book Antiqua" w:hAnsi="Book Antiqua"/>
          <w:sz w:val="24"/>
          <w:szCs w:val="24"/>
        </w:rPr>
      </w:pPr>
      <w:r w:rsidRPr="001049B1">
        <w:rPr>
          <w:rFonts w:ascii="Book Antiqua" w:hAnsi="Book Antiqua"/>
          <w:sz w:val="24"/>
          <w:szCs w:val="24"/>
        </w:rPr>
        <w:t>This bill</w:t>
      </w:r>
      <w:r w:rsidR="009A5A84" w:rsidRPr="001049B1">
        <w:rPr>
          <w:rFonts w:ascii="Book Antiqua" w:hAnsi="Book Antiqua"/>
          <w:sz w:val="24"/>
          <w:szCs w:val="24"/>
        </w:rPr>
        <w:fldChar w:fldCharType="begin"/>
      </w:r>
      <w:r w:rsidR="009A5A84" w:rsidRPr="001049B1">
        <w:rPr>
          <w:rFonts w:ascii="Book Antiqua" w:hAnsi="Book Antiqua"/>
          <w:sz w:val="24"/>
          <w:szCs w:val="24"/>
        </w:rPr>
        <w:instrText xml:space="preserve"> XE "</w:instrText>
      </w:r>
      <w:r w:rsidR="004D3ACE" w:rsidRPr="001049B1">
        <w:rPr>
          <w:rFonts w:ascii="Book Antiqua" w:hAnsi="Book Antiqua"/>
          <w:sz w:val="24"/>
          <w:szCs w:val="24"/>
        </w:rPr>
        <w:instrText xml:space="preserve">H. </w:instrText>
      </w:r>
      <w:r w:rsidR="009A5A84" w:rsidRPr="001049B1">
        <w:rPr>
          <w:rFonts w:ascii="Book Antiqua" w:hAnsi="Book Antiqua"/>
          <w:sz w:val="24"/>
          <w:szCs w:val="24"/>
        </w:rPr>
        <w:instrText xml:space="preserve">5116" </w:instrText>
      </w:r>
      <w:r w:rsidR="009A5A84" w:rsidRPr="001049B1">
        <w:rPr>
          <w:rFonts w:ascii="Book Antiqua" w:hAnsi="Book Antiqua"/>
          <w:sz w:val="24"/>
          <w:szCs w:val="24"/>
        </w:rPr>
        <w:fldChar w:fldCharType="end"/>
      </w:r>
      <w:r w:rsidRPr="001049B1">
        <w:rPr>
          <w:rFonts w:ascii="Book Antiqua" w:hAnsi="Book Antiqua"/>
          <w:sz w:val="24"/>
          <w:szCs w:val="24"/>
        </w:rPr>
        <w:t xml:space="preserve"> provides a sales tax</w:t>
      </w:r>
      <w:r w:rsidR="000C5BA9" w:rsidRPr="001049B1">
        <w:rPr>
          <w:rFonts w:ascii="Book Antiqua" w:hAnsi="Book Antiqua"/>
          <w:sz w:val="24"/>
          <w:szCs w:val="24"/>
        </w:rPr>
        <w:fldChar w:fldCharType="begin"/>
      </w:r>
      <w:r w:rsidR="000C5BA9" w:rsidRPr="001049B1">
        <w:rPr>
          <w:rFonts w:ascii="Book Antiqua" w:hAnsi="Book Antiqua"/>
          <w:sz w:val="24"/>
          <w:szCs w:val="24"/>
        </w:rPr>
        <w:instrText xml:space="preserve"> XE "taxes:sales tax exemption for over</w:instrText>
      </w:r>
      <w:r w:rsidR="000C5BA9" w:rsidRPr="001049B1">
        <w:rPr>
          <w:rFonts w:ascii="Times New Roman" w:hAnsi="Times New Roman" w:cs="Times New Roman"/>
          <w:sz w:val="24"/>
          <w:szCs w:val="24"/>
        </w:rPr>
        <w:instrText>‑</w:instrText>
      </w:r>
      <w:r w:rsidR="000C5BA9" w:rsidRPr="001049B1">
        <w:rPr>
          <w:rFonts w:ascii="Book Antiqua" w:hAnsi="Book Antiqua"/>
          <w:sz w:val="24"/>
          <w:szCs w:val="24"/>
        </w:rPr>
        <w:instrText>the</w:instrText>
      </w:r>
      <w:r w:rsidR="000C5BA9" w:rsidRPr="001049B1">
        <w:rPr>
          <w:rFonts w:ascii="Times New Roman" w:hAnsi="Times New Roman" w:cs="Times New Roman"/>
          <w:sz w:val="24"/>
          <w:szCs w:val="24"/>
        </w:rPr>
        <w:instrText>‑</w:instrText>
      </w:r>
      <w:r w:rsidR="000C5BA9" w:rsidRPr="001049B1">
        <w:rPr>
          <w:rFonts w:ascii="Book Antiqua" w:hAnsi="Book Antiqua"/>
          <w:sz w:val="24"/>
          <w:szCs w:val="24"/>
        </w:rPr>
        <w:instrText xml:space="preserve">counter medical devices, products, and drugs for an individual 65 years " </w:instrText>
      </w:r>
      <w:r w:rsidR="000C5BA9" w:rsidRPr="001049B1">
        <w:rPr>
          <w:rFonts w:ascii="Book Antiqua" w:hAnsi="Book Antiqua"/>
          <w:sz w:val="24"/>
          <w:szCs w:val="24"/>
        </w:rPr>
        <w:fldChar w:fldCharType="end"/>
      </w:r>
      <w:r w:rsidRPr="001049B1">
        <w:rPr>
          <w:rFonts w:ascii="Book Antiqua" w:hAnsi="Book Antiqua"/>
          <w:sz w:val="24"/>
          <w:szCs w:val="24"/>
        </w:rPr>
        <w:t xml:space="preserve"> exemption for over</w:t>
      </w:r>
      <w:r w:rsidRPr="001049B1">
        <w:rPr>
          <w:rFonts w:ascii="Times New Roman" w:hAnsi="Times New Roman" w:cs="Times New Roman"/>
          <w:sz w:val="24"/>
          <w:szCs w:val="24"/>
        </w:rPr>
        <w:t>‑</w:t>
      </w:r>
      <w:r w:rsidRPr="001049B1">
        <w:rPr>
          <w:rFonts w:ascii="Book Antiqua" w:hAnsi="Book Antiqua"/>
          <w:sz w:val="24"/>
          <w:szCs w:val="24"/>
        </w:rPr>
        <w:t>the</w:t>
      </w:r>
      <w:r w:rsidRPr="001049B1">
        <w:rPr>
          <w:rFonts w:ascii="Times New Roman" w:hAnsi="Times New Roman" w:cs="Times New Roman"/>
          <w:sz w:val="24"/>
          <w:szCs w:val="24"/>
        </w:rPr>
        <w:t>‑</w:t>
      </w:r>
      <w:r w:rsidRPr="001049B1">
        <w:rPr>
          <w:rFonts w:ascii="Book Antiqua" w:hAnsi="Book Antiqua"/>
          <w:sz w:val="24"/>
          <w:szCs w:val="24"/>
        </w:rPr>
        <w:t xml:space="preserve">counter medical devices, products, and drugs purchased by an individual </w:t>
      </w:r>
      <w:r w:rsidR="000C5BA9" w:rsidRPr="001049B1">
        <w:rPr>
          <w:rFonts w:ascii="Book Antiqua" w:hAnsi="Book Antiqua"/>
          <w:sz w:val="24"/>
          <w:szCs w:val="24"/>
        </w:rPr>
        <w:t>65</w:t>
      </w:r>
      <w:r w:rsidR="00577BAF">
        <w:rPr>
          <w:rFonts w:ascii="Book Antiqua" w:hAnsi="Book Antiqua"/>
          <w:sz w:val="24"/>
          <w:szCs w:val="24"/>
        </w:rPr>
        <w:t xml:space="preserve"> </w:t>
      </w:r>
      <w:r w:rsidRPr="001049B1">
        <w:rPr>
          <w:rFonts w:ascii="Book Antiqua" w:hAnsi="Book Antiqua"/>
          <w:sz w:val="24"/>
          <w:szCs w:val="24"/>
        </w:rPr>
        <w:t>years of age or older.</w:t>
      </w:r>
    </w:p>
    <w:p w14:paraId="28CED70C" w14:textId="62CECE01" w:rsidR="00383A7F" w:rsidRPr="001049B1" w:rsidRDefault="00383A7F" w:rsidP="001049B1">
      <w:pPr>
        <w:pStyle w:val="Heading2"/>
        <w:spacing w:after="40"/>
        <w:jc w:val="left"/>
        <w:rPr>
          <w:rFonts w:ascii="Book Antiqua" w:hAnsi="Book Antiqua"/>
          <w:sz w:val="24"/>
          <w:szCs w:val="24"/>
        </w:rPr>
      </w:pPr>
      <w:bookmarkStart w:id="92" w:name="_Toc159346803"/>
      <w:r w:rsidRPr="001049B1">
        <w:rPr>
          <w:rFonts w:ascii="Book Antiqua" w:hAnsi="Book Antiqua"/>
          <w:sz w:val="24"/>
          <w:szCs w:val="24"/>
        </w:rPr>
        <w:t>H. 5122 Pay Increase for Election Managers and Clerks  Rep. Jefferson</w:t>
      </w:r>
      <w:bookmarkEnd w:id="92"/>
      <w:r w:rsidR="003E67EE" w:rsidRPr="001049B1">
        <w:rPr>
          <w:rFonts w:ascii="Book Antiqua" w:hAnsi="Book Antiqua"/>
          <w:sz w:val="24"/>
          <w:szCs w:val="24"/>
        </w:rPr>
        <w:fldChar w:fldCharType="begin"/>
      </w:r>
      <w:r w:rsidR="003E67EE" w:rsidRPr="001049B1">
        <w:rPr>
          <w:rFonts w:ascii="Book Antiqua" w:hAnsi="Book Antiqua"/>
          <w:sz w:val="24"/>
          <w:szCs w:val="24"/>
        </w:rPr>
        <w:instrText xml:space="preserve"> XE "Rep. Jefferson" </w:instrText>
      </w:r>
      <w:r w:rsidR="003E67EE" w:rsidRPr="001049B1">
        <w:rPr>
          <w:rFonts w:ascii="Book Antiqua" w:hAnsi="Book Antiqua"/>
          <w:sz w:val="24"/>
          <w:szCs w:val="24"/>
        </w:rPr>
        <w:fldChar w:fldCharType="end"/>
      </w:r>
    </w:p>
    <w:p w14:paraId="221CB955" w14:textId="4C82E22B" w:rsidR="00383A7F" w:rsidRPr="001049B1" w:rsidRDefault="00383A7F" w:rsidP="001049B1">
      <w:pPr>
        <w:spacing w:after="240" w:line="240" w:lineRule="auto"/>
        <w:rPr>
          <w:rFonts w:ascii="Book Antiqua" w:hAnsi="Book Antiqua"/>
          <w:sz w:val="24"/>
          <w:szCs w:val="24"/>
        </w:rPr>
      </w:pPr>
      <w:r w:rsidRPr="001049B1">
        <w:rPr>
          <w:rFonts w:ascii="Book Antiqua" w:hAnsi="Book Antiqua"/>
          <w:sz w:val="24"/>
          <w:szCs w:val="24"/>
        </w:rPr>
        <w:t>This bill</w:t>
      </w:r>
      <w:r w:rsidR="009A5A84" w:rsidRPr="001049B1">
        <w:rPr>
          <w:rFonts w:ascii="Book Antiqua" w:hAnsi="Book Antiqua"/>
          <w:sz w:val="24"/>
          <w:szCs w:val="24"/>
        </w:rPr>
        <w:fldChar w:fldCharType="begin"/>
      </w:r>
      <w:r w:rsidR="009A5A84" w:rsidRPr="001049B1">
        <w:rPr>
          <w:rFonts w:ascii="Book Antiqua" w:hAnsi="Book Antiqua"/>
          <w:sz w:val="24"/>
          <w:szCs w:val="24"/>
        </w:rPr>
        <w:instrText xml:space="preserve"> XE "</w:instrText>
      </w:r>
      <w:r w:rsidR="004D3ACE" w:rsidRPr="001049B1">
        <w:rPr>
          <w:rFonts w:ascii="Book Antiqua" w:hAnsi="Book Antiqua"/>
          <w:sz w:val="24"/>
          <w:szCs w:val="24"/>
        </w:rPr>
        <w:instrText xml:space="preserve">H. </w:instrText>
      </w:r>
      <w:r w:rsidR="009A5A84" w:rsidRPr="001049B1">
        <w:rPr>
          <w:rFonts w:ascii="Book Antiqua" w:hAnsi="Book Antiqua"/>
          <w:sz w:val="24"/>
          <w:szCs w:val="24"/>
        </w:rPr>
        <w:instrText xml:space="preserve">5122" </w:instrText>
      </w:r>
      <w:r w:rsidR="009A5A84" w:rsidRPr="001049B1">
        <w:rPr>
          <w:rFonts w:ascii="Book Antiqua" w:hAnsi="Book Antiqua"/>
          <w:sz w:val="24"/>
          <w:szCs w:val="24"/>
        </w:rPr>
        <w:fldChar w:fldCharType="end"/>
      </w:r>
      <w:r w:rsidRPr="001049B1">
        <w:rPr>
          <w:rFonts w:ascii="Book Antiqua" w:hAnsi="Book Antiqua"/>
          <w:sz w:val="24"/>
          <w:szCs w:val="24"/>
        </w:rPr>
        <w:t xml:space="preserve"> increases the amount paid to managers</w:t>
      </w:r>
      <w:r w:rsidR="000C5BA9" w:rsidRPr="001049B1">
        <w:rPr>
          <w:rFonts w:ascii="Book Antiqua" w:hAnsi="Book Antiqua"/>
          <w:sz w:val="24"/>
          <w:szCs w:val="24"/>
        </w:rPr>
        <w:fldChar w:fldCharType="begin"/>
      </w:r>
      <w:r w:rsidR="000C5BA9" w:rsidRPr="001049B1">
        <w:rPr>
          <w:rFonts w:ascii="Book Antiqua" w:hAnsi="Book Antiqua"/>
          <w:sz w:val="24"/>
          <w:szCs w:val="24"/>
        </w:rPr>
        <w:instrText xml:space="preserve"> xe "pay increase for election managers and clerks  " </w:instrText>
      </w:r>
      <w:r w:rsidR="000C5BA9" w:rsidRPr="001049B1">
        <w:rPr>
          <w:rFonts w:ascii="Book Antiqua" w:hAnsi="Book Antiqua"/>
          <w:sz w:val="24"/>
          <w:szCs w:val="24"/>
        </w:rPr>
        <w:fldChar w:fldCharType="end"/>
      </w:r>
      <w:r w:rsidRPr="001049B1">
        <w:rPr>
          <w:rFonts w:ascii="Book Antiqua" w:hAnsi="Book Antiqua"/>
          <w:sz w:val="24"/>
          <w:szCs w:val="24"/>
        </w:rPr>
        <w:t xml:space="preserve"> and clerks of general elections by requiring a per diem from the respective county in which they were appointed to serve in an amount equal to that provided in the annual appropriations act.</w:t>
      </w:r>
    </w:p>
    <w:bookmarkEnd w:id="86"/>
    <w:bookmarkEnd w:id="59"/>
    <w:bookmarkEnd w:id="60"/>
    <w:bookmarkEnd w:id="2"/>
    <w:bookmarkEnd w:id="3"/>
    <w:bookmarkEnd w:id="4"/>
    <w:bookmarkEnd w:id="5"/>
    <w:bookmarkEnd w:id="11"/>
    <w:bookmarkEnd w:id="10"/>
    <w:bookmarkEnd w:id="9"/>
    <w:bookmarkEnd w:id="8"/>
    <w:bookmarkEnd w:id="7"/>
    <w:p w14:paraId="011FE812" w14:textId="1D05C239" w:rsidR="00FF6671" w:rsidRPr="00865D68" w:rsidRDefault="00FF6671" w:rsidP="00FF6671">
      <w:pPr>
        <w:spacing w:after="360" w:line="240" w:lineRule="auto"/>
        <w:ind w:left="446"/>
        <w:jc w:val="center"/>
        <w:rPr>
          <w:rFonts w:ascii="Book Antiqua" w:hAnsi="Book Antiqua" w:cstheme="minorHAnsi"/>
          <w:b/>
          <w:bCs/>
          <w:color w:val="000000" w:themeColor="text1"/>
          <w:sz w:val="20"/>
          <w:szCs w:val="20"/>
        </w:rPr>
      </w:pPr>
      <w:r w:rsidRPr="00865D68">
        <w:rPr>
          <w:rFonts w:ascii="Book Antiqua" w:hAnsi="Book Antiqua" w:cstheme="minorHAnsi"/>
          <w:b/>
          <w:bCs/>
          <w:color w:val="000000" w:themeColor="text1"/>
          <w:sz w:val="20"/>
          <w:szCs w:val="20"/>
        </w:rPr>
        <w:t>Note to the reader regarding these Legislative Summaries</w:t>
      </w:r>
    </w:p>
    <w:p w14:paraId="4016ACBE" w14:textId="77777777" w:rsidR="00FF6671" w:rsidRPr="00865D68" w:rsidRDefault="00FF6671" w:rsidP="00FF6671">
      <w:pPr>
        <w:spacing w:before="120" w:after="60" w:line="240" w:lineRule="auto"/>
        <w:jc w:val="center"/>
        <w:rPr>
          <w:rFonts w:ascii="Book Antiqua" w:hAnsi="Book Antiqua" w:cstheme="minorHAnsi"/>
          <w:b/>
          <w:bCs/>
          <w:color w:val="000000" w:themeColor="text1"/>
          <w:sz w:val="20"/>
          <w:szCs w:val="20"/>
        </w:rPr>
      </w:pPr>
      <w:r w:rsidRPr="00865D68">
        <w:rPr>
          <w:rFonts w:ascii="Book Antiqua" w:hAnsi="Book Antiqua" w:cstheme="minorHAnsi"/>
          <w:b/>
          <w:bCs/>
          <w:color w:val="000000" w:themeColor="text1"/>
          <w:sz w:val="20"/>
          <w:szCs w:val="20"/>
        </w:rPr>
        <w:t>Sources</w:t>
      </w:r>
    </w:p>
    <w:p w14:paraId="40EDC353" w14:textId="77777777" w:rsidR="00FF6671" w:rsidRPr="00865D68" w:rsidRDefault="00FF6671" w:rsidP="00FF6671">
      <w:pPr>
        <w:spacing w:line="280" w:lineRule="exact"/>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The versions of bills and acts that these summaries are based on can be found in the House and Senate Journals of the 125th Session (First and Second Sessions, 2023-2024) and other webpage resources: (</w:t>
      </w:r>
      <w:hyperlink r:id="rId8" w:history="1">
        <w:r w:rsidRPr="00865D68">
          <w:rPr>
            <w:rStyle w:val="Hyperlink"/>
            <w:rFonts w:ascii="Book Antiqua" w:hAnsi="Book Antiqua" w:cstheme="minorHAnsi"/>
            <w:sz w:val="20"/>
            <w:szCs w:val="20"/>
          </w:rPr>
          <w:t>https://www.scstatehouse.gov</w:t>
        </w:r>
      </w:hyperlink>
      <w:r w:rsidRPr="00865D68">
        <w:rPr>
          <w:rFonts w:ascii="Book Antiqua" w:hAnsi="Book Antiqua" w:cstheme="minorHAnsi"/>
          <w:color w:val="000000" w:themeColor="text1"/>
          <w:sz w:val="20"/>
          <w:szCs w:val="20"/>
        </w:rPr>
        <w:t>).</w:t>
      </w:r>
    </w:p>
    <w:p w14:paraId="7C6B2555" w14:textId="77777777" w:rsidR="00FF6671" w:rsidRPr="00865D68" w:rsidRDefault="00FF6671" w:rsidP="00FF6671">
      <w:pPr>
        <w:spacing w:before="240" w:after="0" w:line="240" w:lineRule="auto"/>
        <w:jc w:val="center"/>
        <w:rPr>
          <w:rFonts w:ascii="Book Antiqua" w:hAnsi="Book Antiqua" w:cstheme="minorHAnsi"/>
          <w:b/>
          <w:bCs/>
          <w:color w:val="000000" w:themeColor="text1"/>
          <w:sz w:val="20"/>
          <w:szCs w:val="20"/>
        </w:rPr>
      </w:pPr>
      <w:r w:rsidRPr="00865D68">
        <w:rPr>
          <w:rFonts w:ascii="Book Antiqua" w:hAnsi="Book Antiqua" w:cstheme="minorHAnsi"/>
          <w:b/>
          <w:bCs/>
          <w:color w:val="000000" w:themeColor="text1"/>
          <w:sz w:val="20"/>
          <w:szCs w:val="20"/>
        </w:rPr>
        <w:t>Citation Style (Chicago Manual of Style) for Students/Researchers</w:t>
      </w:r>
    </w:p>
    <w:p w14:paraId="35843A72" w14:textId="77777777" w:rsidR="00FF6671" w:rsidRPr="00865D68" w:rsidRDefault="00FF6671" w:rsidP="00FF6671">
      <w:pPr>
        <w:spacing w:after="120" w:line="240" w:lineRule="auto"/>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 xml:space="preserve">South Carolina General Assembly, South Carolina House of Representatives, </w:t>
      </w:r>
      <w:r w:rsidRPr="00865D68">
        <w:rPr>
          <w:rFonts w:ascii="Book Antiqua" w:hAnsi="Book Antiqua" w:cstheme="minorHAnsi"/>
          <w:i/>
          <w:iCs/>
          <w:color w:val="000000" w:themeColor="text1"/>
          <w:sz w:val="20"/>
          <w:szCs w:val="20"/>
        </w:rPr>
        <w:t>Legislative Update</w:t>
      </w:r>
      <w:r w:rsidRPr="00865D68">
        <w:rPr>
          <w:rFonts w:ascii="Book Antiqua" w:hAnsi="Book Antiqua" w:cstheme="minorHAnsi"/>
          <w:color w:val="000000" w:themeColor="text1"/>
          <w:sz w:val="20"/>
          <w:szCs w:val="20"/>
        </w:rPr>
        <w:t xml:space="preserve">, 2024.  </w:t>
      </w:r>
      <w:hyperlink r:id="rId9" w:history="1">
        <w:r w:rsidRPr="00865D68">
          <w:rPr>
            <w:rStyle w:val="Hyperlink"/>
            <w:rFonts w:ascii="Book Antiqua" w:hAnsi="Book Antiqua" w:cstheme="minorHAnsi"/>
            <w:sz w:val="20"/>
            <w:szCs w:val="20"/>
          </w:rPr>
          <w:t>https://www.scstatehouse.gov/hupdate.php</w:t>
        </w:r>
      </w:hyperlink>
    </w:p>
    <w:p w14:paraId="2CC2F7F7" w14:textId="77777777" w:rsidR="00FF6671" w:rsidRPr="00865D68" w:rsidRDefault="00FF6671" w:rsidP="00FF6671">
      <w:pPr>
        <w:tabs>
          <w:tab w:val="left" w:pos="8100"/>
          <w:tab w:val="left" w:pos="8460"/>
        </w:tabs>
        <w:spacing w:before="240" w:after="0" w:line="240" w:lineRule="auto"/>
        <w:jc w:val="center"/>
        <w:rPr>
          <w:rFonts w:ascii="Book Antiqua" w:hAnsi="Book Antiqua" w:cstheme="minorHAnsi"/>
          <w:b/>
          <w:bCs/>
          <w:color w:val="000000" w:themeColor="text1"/>
          <w:sz w:val="20"/>
          <w:szCs w:val="20"/>
        </w:rPr>
      </w:pPr>
      <w:r w:rsidRPr="00865D68">
        <w:rPr>
          <w:rFonts w:ascii="Book Antiqua" w:hAnsi="Book Antiqua" w:cstheme="minorHAnsi"/>
          <w:b/>
          <w:bCs/>
          <w:color w:val="000000" w:themeColor="text1"/>
          <w:sz w:val="20"/>
          <w:szCs w:val="20"/>
        </w:rPr>
        <w:t>Online Resources</w:t>
      </w:r>
    </w:p>
    <w:p w14:paraId="4EAF7C52" w14:textId="132291C4" w:rsidR="00FF6671" w:rsidRPr="00865D68" w:rsidRDefault="00FF6671" w:rsidP="00FF6671">
      <w:pPr>
        <w:tabs>
          <w:tab w:val="left" w:pos="8100"/>
          <w:tab w:val="left" w:pos="8460"/>
        </w:tabs>
        <w:spacing w:after="120" w:line="280" w:lineRule="exact"/>
        <w:contextualSpacing/>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These summaries are on the South Carolina General Assembly homepage (</w:t>
      </w:r>
      <w:hyperlink r:id="rId10" w:history="1">
        <w:r w:rsidRPr="00865D68">
          <w:rPr>
            <w:rStyle w:val="Hyperlink"/>
            <w:rFonts w:ascii="Book Antiqua" w:hAnsi="Book Antiqua" w:cstheme="minorHAnsi"/>
            <w:color w:val="000000" w:themeColor="text1"/>
            <w:sz w:val="20"/>
            <w:szCs w:val="20"/>
          </w:rPr>
          <w:t>http://www.scstatehouse.gov</w:t>
        </w:r>
      </w:hyperlink>
      <w:r w:rsidRPr="00865D68">
        <w:rPr>
          <w:rFonts w:ascii="Book Antiqua" w:hAnsi="Book Antiqua" w:cstheme="minorHAnsi"/>
          <w:color w:val="000000" w:themeColor="text1"/>
          <w:sz w:val="20"/>
          <w:szCs w:val="20"/>
        </w:rPr>
        <w:t>). Go to “Publications” and then “</w:t>
      </w:r>
      <w:r w:rsidRPr="00865D68">
        <w:rPr>
          <w:rFonts w:ascii="Book Antiqua" w:hAnsi="Book Antiqua" w:cstheme="minorHAnsi"/>
          <w:i/>
          <w:iCs/>
          <w:color w:val="000000" w:themeColor="text1"/>
          <w:sz w:val="20"/>
          <w:szCs w:val="20"/>
        </w:rPr>
        <w:t>Legislative Updates</w:t>
      </w:r>
      <w:r w:rsidRPr="00865D68">
        <w:rPr>
          <w:rFonts w:ascii="Book Antiqua" w:hAnsi="Book Antiqua" w:cstheme="minorHAnsi"/>
          <w:color w:val="000000" w:themeColor="text1"/>
          <w:sz w:val="20"/>
          <w:szCs w:val="20"/>
        </w:rPr>
        <w:t>” (</w:t>
      </w:r>
      <w:hyperlink r:id="rId11" w:history="1">
        <w:r w:rsidRPr="00865D68">
          <w:rPr>
            <w:rStyle w:val="Hyperlink"/>
            <w:rFonts w:ascii="Book Antiqua" w:eastAsia="Calibri" w:hAnsi="Book Antiqua" w:cstheme="minorHAnsi"/>
            <w:sz w:val="20"/>
            <w:szCs w:val="20"/>
          </w:rPr>
          <w:t>https://www.scstatehouse.gov/publications.php</w:t>
        </w:r>
      </w:hyperlink>
      <w:r w:rsidRPr="00865D68">
        <w:rPr>
          <w:rFonts w:ascii="Book Antiqua" w:eastAsia="Calibri" w:hAnsi="Book Antiqua" w:cstheme="minorHAnsi"/>
          <w:color w:val="000000" w:themeColor="text1"/>
          <w:sz w:val="20"/>
          <w:szCs w:val="20"/>
          <w:u w:val="single"/>
        </w:rPr>
        <w:t>)</w:t>
      </w:r>
      <w:r w:rsidRPr="00865D68">
        <w:rPr>
          <w:rFonts w:ascii="Book Antiqua" w:eastAsia="Calibri" w:hAnsi="Book Antiqua" w:cstheme="minorHAnsi"/>
          <w:color w:val="000000" w:themeColor="text1"/>
          <w:sz w:val="20"/>
          <w:szCs w:val="20"/>
        </w:rPr>
        <w:t xml:space="preserve">. </w:t>
      </w:r>
      <w:r w:rsidRPr="00865D68">
        <w:rPr>
          <w:rFonts w:ascii="Book Antiqua" w:hAnsi="Book Antiqua" w:cstheme="minorHAnsi"/>
          <w:color w:val="000000" w:themeColor="text1"/>
          <w:sz w:val="20"/>
          <w:szCs w:val="20"/>
        </w:rPr>
        <w:t xml:space="preserve">This lists </w:t>
      </w:r>
      <w:r w:rsidR="004A028D" w:rsidRPr="00865D68">
        <w:rPr>
          <w:rFonts w:ascii="Book Antiqua" w:hAnsi="Book Antiqua" w:cstheme="minorHAnsi"/>
          <w:color w:val="000000" w:themeColor="text1"/>
          <w:sz w:val="20"/>
          <w:szCs w:val="20"/>
        </w:rPr>
        <w:t>all</w:t>
      </w:r>
      <w:r w:rsidRPr="00865D68">
        <w:rPr>
          <w:rFonts w:ascii="Book Antiqua" w:hAnsi="Book Antiqua" w:cstheme="minorHAnsi"/>
          <w:color w:val="000000" w:themeColor="text1"/>
          <w:sz w:val="20"/>
          <w:szCs w:val="20"/>
        </w:rPr>
        <w:t xml:space="preserve"> the </w:t>
      </w:r>
      <w:r w:rsidRPr="00865D68">
        <w:rPr>
          <w:rFonts w:ascii="Book Antiqua" w:hAnsi="Book Antiqua" w:cstheme="minorHAnsi"/>
          <w:i/>
          <w:iCs/>
          <w:color w:val="000000" w:themeColor="text1"/>
          <w:sz w:val="20"/>
          <w:szCs w:val="20"/>
        </w:rPr>
        <w:t>Legislative Updates</w:t>
      </w:r>
      <w:r w:rsidRPr="00865D68">
        <w:rPr>
          <w:rFonts w:ascii="Book Antiqua" w:hAnsi="Book Antiqua" w:cstheme="minorHAnsi"/>
          <w:color w:val="000000" w:themeColor="text1"/>
          <w:sz w:val="20"/>
          <w:szCs w:val="20"/>
        </w:rPr>
        <w:t>.</w:t>
      </w:r>
    </w:p>
    <w:p w14:paraId="3D413B78" w14:textId="0010653B" w:rsidR="00FF6671" w:rsidRPr="00865D68" w:rsidRDefault="00FF6671" w:rsidP="00FF6671">
      <w:pPr>
        <w:pStyle w:val="ListParagraph"/>
        <w:numPr>
          <w:ilvl w:val="0"/>
          <w:numId w:val="22"/>
        </w:numPr>
        <w:tabs>
          <w:tab w:val="left" w:pos="8100"/>
          <w:tab w:val="left" w:pos="8460"/>
        </w:tabs>
        <w:spacing w:after="120" w:line="280" w:lineRule="exact"/>
        <w:ind w:right="907"/>
        <w:jc w:val="both"/>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a Word document showing that week’s bill activity.</w:t>
      </w:r>
    </w:p>
    <w:p w14:paraId="0A9330BB" w14:textId="427A8B84" w:rsidR="00FF6671" w:rsidRPr="00865D68" w:rsidRDefault="00FF6671" w:rsidP="00FF6671">
      <w:pPr>
        <w:pStyle w:val="ListParagraph"/>
        <w:numPr>
          <w:ilvl w:val="0"/>
          <w:numId w:val="22"/>
        </w:numPr>
        <w:tabs>
          <w:tab w:val="left" w:pos="8100"/>
          <w:tab w:val="left" w:pos="8460"/>
        </w:tabs>
        <w:spacing w:after="120" w:line="280" w:lineRule="exact"/>
        <w:ind w:right="907"/>
        <w:jc w:val="both"/>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 xml:space="preserve">a </w:t>
      </w:r>
      <w:r w:rsidRPr="00865D68">
        <w:rPr>
          <w:rFonts w:ascii="Book Antiqua" w:eastAsia="Calibri" w:hAnsi="Book Antiqua" w:cstheme="minorHAnsi"/>
          <w:color w:val="000000" w:themeColor="text1"/>
          <w:sz w:val="20"/>
          <w:szCs w:val="20"/>
        </w:rPr>
        <w:t xml:space="preserve">Webpage (the </w:t>
      </w:r>
      <w:r w:rsidRPr="00865D68">
        <w:rPr>
          <w:rFonts w:ascii="Book Antiqua" w:hAnsi="Book Antiqua" w:cstheme="minorHAnsi"/>
          <w:color w:val="000000" w:themeColor="text1"/>
          <w:sz w:val="20"/>
          <w:szCs w:val="20"/>
        </w:rPr>
        <w:t>Bill Summary Index)</w:t>
      </w:r>
      <w:r w:rsidRPr="00865D68">
        <w:rPr>
          <w:rFonts w:ascii="Book Antiqua" w:eastAsia="Calibri" w:hAnsi="Book Antiqua" w:cstheme="minorHAnsi"/>
          <w:color w:val="000000" w:themeColor="text1"/>
          <w:sz w:val="20"/>
          <w:szCs w:val="20"/>
        </w:rPr>
        <w:t xml:space="preserve"> </w:t>
      </w:r>
      <w:r w:rsidRPr="00865D68">
        <w:rPr>
          <w:rFonts w:ascii="Book Antiqua" w:hAnsi="Book Antiqua" w:cstheme="minorHAnsi"/>
          <w:color w:val="000000" w:themeColor="text1"/>
          <w:sz w:val="20"/>
          <w:szCs w:val="20"/>
        </w:rPr>
        <w:t>with hypertext links to the bills (by bill number, date, and the different stages in the legislative process).</w:t>
      </w:r>
    </w:p>
    <w:p w14:paraId="4BC12A02" w14:textId="77777777" w:rsidR="00FF6671" w:rsidRPr="00865D68" w:rsidRDefault="00FF6671" w:rsidP="00FF6671">
      <w:pPr>
        <w:pStyle w:val="ListParagraph"/>
        <w:numPr>
          <w:ilvl w:val="0"/>
          <w:numId w:val="22"/>
        </w:numPr>
        <w:tabs>
          <w:tab w:val="left" w:pos="8100"/>
          <w:tab w:val="left" w:pos="8460"/>
        </w:tabs>
        <w:spacing w:after="120" w:line="280" w:lineRule="exact"/>
        <w:ind w:right="907"/>
        <w:contextualSpacing w:val="0"/>
        <w:jc w:val="both"/>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 xml:space="preserve">the end of session summaries (with index). </w:t>
      </w:r>
    </w:p>
    <w:p w14:paraId="4C7571C8" w14:textId="77777777" w:rsidR="00FF6671" w:rsidRPr="00865D68" w:rsidRDefault="00FF6671" w:rsidP="00FF6671">
      <w:pPr>
        <w:spacing w:before="240" w:after="0" w:line="240" w:lineRule="auto"/>
        <w:jc w:val="center"/>
        <w:rPr>
          <w:rFonts w:ascii="Book Antiqua" w:eastAsia="Calibri" w:hAnsi="Book Antiqua" w:cstheme="minorHAnsi"/>
          <w:b/>
          <w:bCs/>
          <w:color w:val="000000" w:themeColor="text1"/>
          <w:sz w:val="20"/>
          <w:szCs w:val="20"/>
        </w:rPr>
      </w:pPr>
      <w:r w:rsidRPr="00865D68">
        <w:rPr>
          <w:rFonts w:ascii="Book Antiqua" w:eastAsia="Calibri" w:hAnsi="Book Antiqua" w:cstheme="minorHAnsi"/>
          <w:b/>
          <w:bCs/>
          <w:color w:val="000000" w:themeColor="text1"/>
          <w:sz w:val="20"/>
          <w:szCs w:val="20"/>
        </w:rPr>
        <w:t>Style</w:t>
      </w:r>
    </w:p>
    <w:p w14:paraId="509AE471" w14:textId="77777777" w:rsidR="00FF6671" w:rsidRPr="00865D68" w:rsidRDefault="00FF6671" w:rsidP="00FF6671">
      <w:pPr>
        <w:spacing w:after="60" w:line="240" w:lineRule="auto"/>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 xml:space="preserve">The House Research Office uses the 17th edition of the Chicago Manual of Style (with in-house style modifications, esp. regarding </w:t>
      </w:r>
      <w:r w:rsidRPr="00865D68">
        <w:rPr>
          <w:rFonts w:ascii="Book Antiqua" w:eastAsia="Calibri" w:hAnsi="Book Antiqua" w:cstheme="minorHAnsi"/>
          <w:color w:val="000000" w:themeColor="text1"/>
          <w:sz w:val="20"/>
          <w:szCs w:val="20"/>
        </w:rPr>
        <w:t>numbers/numerals</w:t>
      </w:r>
      <w:r w:rsidRPr="00865D68">
        <w:rPr>
          <w:rFonts w:ascii="Book Antiqua" w:hAnsi="Book Antiqua" w:cstheme="minorHAnsi"/>
          <w:color w:val="000000" w:themeColor="text1"/>
          <w:sz w:val="20"/>
          <w:szCs w:val="20"/>
        </w:rPr>
        <w:t>).</w:t>
      </w:r>
    </w:p>
    <w:p w14:paraId="613A9445" w14:textId="1F1EC5BF" w:rsidR="00FF6671" w:rsidRPr="00865D68" w:rsidRDefault="00FF6671" w:rsidP="00FF6671">
      <w:pPr>
        <w:spacing w:line="280" w:lineRule="exact"/>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 xml:space="preserve">NOTE:  In the Word file </w:t>
      </w:r>
      <w:r w:rsidRPr="00865D68">
        <w:rPr>
          <w:rFonts w:ascii="Book Antiqua" w:hAnsi="Book Antiqua" w:cstheme="minorHAnsi"/>
          <w:i/>
          <w:iCs/>
          <w:color w:val="000000" w:themeColor="text1"/>
          <w:sz w:val="20"/>
          <w:szCs w:val="20"/>
        </w:rPr>
        <w:t>within</w:t>
      </w:r>
      <w:r w:rsidRPr="00865D68">
        <w:rPr>
          <w:rFonts w:ascii="Book Antiqua" w:hAnsi="Book Antiqua" w:cstheme="minorHAnsi"/>
          <w:color w:val="000000" w:themeColor="text1"/>
          <w:sz w:val="20"/>
          <w:szCs w:val="20"/>
        </w:rPr>
        <w:t xml:space="preserve"> the Table of Contents, you can go directly to the act or bill summary by pointing the cursor at the line, pressing the Ctrl key + left click the mouse.]</w:t>
      </w:r>
    </w:p>
    <w:p w14:paraId="1F571760" w14:textId="77777777" w:rsidR="00FF6671" w:rsidRPr="00865D68" w:rsidRDefault="00FF6671" w:rsidP="00FF6671">
      <w:pPr>
        <w:spacing w:before="240" w:after="0" w:line="240" w:lineRule="auto"/>
        <w:jc w:val="center"/>
        <w:rPr>
          <w:rFonts w:ascii="Book Antiqua" w:hAnsi="Book Antiqua" w:cstheme="minorHAnsi"/>
          <w:b/>
          <w:bCs/>
          <w:color w:val="000000" w:themeColor="text1"/>
          <w:sz w:val="20"/>
          <w:szCs w:val="20"/>
        </w:rPr>
      </w:pPr>
      <w:r w:rsidRPr="00865D68">
        <w:rPr>
          <w:rFonts w:ascii="Book Antiqua" w:hAnsi="Book Antiqua" w:cstheme="minorHAnsi"/>
          <w:b/>
          <w:bCs/>
          <w:color w:val="000000" w:themeColor="text1"/>
          <w:sz w:val="20"/>
          <w:szCs w:val="20"/>
        </w:rPr>
        <w:t>Use</w:t>
      </w:r>
    </w:p>
    <w:p w14:paraId="6B287E76" w14:textId="77777777" w:rsidR="00FF6671" w:rsidRDefault="00FF6671" w:rsidP="00FF6671">
      <w:pPr>
        <w:spacing w:after="0" w:line="240" w:lineRule="auto"/>
        <w:rPr>
          <w:rFonts w:ascii="Book Antiqua" w:hAnsi="Book Antiqua"/>
          <w:sz w:val="20"/>
          <w:szCs w:val="20"/>
        </w:rPr>
      </w:pPr>
      <w:r w:rsidRPr="00865D68">
        <w:rPr>
          <w:rFonts w:ascii="Book Antiqua" w:hAnsi="Book Antiqua"/>
          <w:b/>
          <w:bCs/>
          <w:sz w:val="20"/>
          <w:szCs w:val="20"/>
        </w:rPr>
        <w:t>'THE BELOW CONSTITUTED SUMMARY IS PREPARED BY THE STAFF OF THE SOUTH CAROLINA HOUSE OF REPRESENTATIVES AND IS NOT THE EXPRESSION OF THE LEGISLATION'S SPONSOR(S) OR THE HOUSE OF REPRESENTATIVES. IT IS STRICTLY FOR THE INTERNAL USE AND BENEFIT OF MEMBERS OF THE HOUSE OF REPRESENTATIVES AND IS NOT TO BE CONSTRUED BY A COURT OF LAW AS AN EXPRESSION OF LEGISLATIVE INTENT'.</w:t>
      </w:r>
      <w:r w:rsidRPr="00865D68">
        <w:rPr>
          <w:rFonts w:ascii="Book Antiqua" w:hAnsi="Book Antiqua"/>
          <w:sz w:val="20"/>
          <w:szCs w:val="20"/>
        </w:rPr>
        <w:t xml:space="preserve">  House Rule 4.19</w:t>
      </w:r>
    </w:p>
    <w:p w14:paraId="0962E8AD" w14:textId="77777777" w:rsidR="003848CB" w:rsidRPr="00865D68" w:rsidRDefault="003848CB" w:rsidP="00FF6671">
      <w:pPr>
        <w:spacing w:after="0" w:line="240" w:lineRule="auto"/>
        <w:rPr>
          <w:rFonts w:ascii="Book Antiqua" w:hAnsi="Book Antiqua"/>
          <w:sz w:val="20"/>
          <w:szCs w:val="20"/>
        </w:rPr>
      </w:pPr>
    </w:p>
    <w:p w14:paraId="7E8CFA4D" w14:textId="6BC3DA89" w:rsidR="007347B4" w:rsidRPr="00865D68" w:rsidRDefault="00610914" w:rsidP="003E347A">
      <w:pPr>
        <w:rPr>
          <w:rFonts w:ascii="Book Antiqua" w:hAnsi="Book Antiqua"/>
          <w:color w:val="000000" w:themeColor="text1"/>
          <w:sz w:val="24"/>
          <w:szCs w:val="24"/>
        </w:rPr>
      </w:pPr>
      <w:r w:rsidRPr="00865D68">
        <w:rPr>
          <w:rFonts w:ascii="Book Antiqua" w:hAnsi="Book Antiqua"/>
          <w:color w:val="000000" w:themeColor="text1"/>
          <w:sz w:val="24"/>
          <w:szCs w:val="24"/>
        </w:rPr>
        <w:fldChar w:fldCharType="begin"/>
      </w:r>
      <w:r w:rsidRPr="00865D68">
        <w:rPr>
          <w:rFonts w:ascii="Book Antiqua" w:hAnsi="Book Antiqua"/>
          <w:color w:val="000000" w:themeColor="text1"/>
          <w:sz w:val="24"/>
          <w:szCs w:val="24"/>
        </w:rPr>
        <w:instrText xml:space="preserve"> DATE \@ "dddd, MMMM d, yyyy" </w:instrText>
      </w:r>
      <w:r w:rsidRPr="00865D68">
        <w:rPr>
          <w:rFonts w:ascii="Book Antiqua" w:hAnsi="Book Antiqua"/>
          <w:color w:val="000000" w:themeColor="text1"/>
          <w:sz w:val="24"/>
          <w:szCs w:val="24"/>
        </w:rPr>
        <w:fldChar w:fldCharType="separate"/>
      </w:r>
      <w:r w:rsidR="001815A6">
        <w:rPr>
          <w:rFonts w:ascii="Book Antiqua" w:hAnsi="Book Antiqua"/>
          <w:noProof/>
          <w:color w:val="000000" w:themeColor="text1"/>
          <w:sz w:val="24"/>
          <w:szCs w:val="24"/>
        </w:rPr>
        <w:t>Tuesday, February 20, 2024</w:t>
      </w:r>
      <w:r w:rsidRPr="00865D68">
        <w:rPr>
          <w:rFonts w:ascii="Book Antiqua" w:hAnsi="Book Antiqua"/>
          <w:color w:val="000000" w:themeColor="text1"/>
          <w:sz w:val="24"/>
          <w:szCs w:val="24"/>
        </w:rPr>
        <w:fldChar w:fldCharType="end"/>
      </w:r>
    </w:p>
    <w:sectPr w:rsidR="007347B4" w:rsidRPr="00865D68" w:rsidSect="00620AF5">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CFD8" w14:textId="77777777" w:rsidR="002E6196" w:rsidRDefault="002E6196">
      <w:pPr>
        <w:spacing w:after="0" w:line="240" w:lineRule="auto"/>
      </w:pPr>
      <w:r>
        <w:separator/>
      </w:r>
    </w:p>
  </w:endnote>
  <w:endnote w:type="continuationSeparator" w:id="0">
    <w:p w14:paraId="0C1874C0" w14:textId="77777777" w:rsidR="002E6196" w:rsidRDefault="002E6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A6B5" w14:textId="585EBDD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6AC9">
      <w:rPr>
        <w:rStyle w:val="PageNumber"/>
        <w:noProof/>
      </w:rPr>
      <w:t>11</w:t>
    </w:r>
    <w:r>
      <w:rPr>
        <w:rStyle w:val="PageNumber"/>
      </w:rPr>
      <w:fldChar w:fldCharType="end"/>
    </w:r>
  </w:p>
  <w:p w14:paraId="65EA5C1F" w14:textId="77777777" w:rsidR="002E6196" w:rsidRDefault="002E6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5143" w14:textId="71E733B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040A">
      <w:rPr>
        <w:rStyle w:val="PageNumber"/>
        <w:noProof/>
      </w:rPr>
      <w:t>4</w:t>
    </w:r>
    <w:r>
      <w:rPr>
        <w:rStyle w:val="PageNumber"/>
      </w:rPr>
      <w:fldChar w:fldCharType="end"/>
    </w:r>
  </w:p>
  <w:p w14:paraId="05A53935" w14:textId="77777777" w:rsidR="002E6196" w:rsidRDefault="002E6196"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2B52" w14:textId="77777777" w:rsidR="002E6196" w:rsidRPr="00944689" w:rsidRDefault="002E6196"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4126CDA5" w14:textId="1BDE60DA" w:rsidR="002E6196" w:rsidRPr="00944689" w:rsidRDefault="002E6196"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Columbia, S.C. 2920</w:t>
    </w:r>
    <w:r>
      <w:rPr>
        <w:rFonts w:asciiTheme="minorHAnsi" w:hAnsiTheme="minorHAnsi" w:cstheme="minorHAnsi"/>
        <w:sz w:val="24"/>
      </w:rPr>
      <w:t xml:space="preserve">1 </w:t>
    </w:r>
    <w:r w:rsidRPr="00944689">
      <w:rPr>
        <w:rFonts w:asciiTheme="minorHAnsi" w:hAnsiTheme="minorHAnsi" w:cstheme="minorHAnsi"/>
        <w:sz w:val="24"/>
      </w:rPr>
      <w:t>(803) 734-3230</w:t>
    </w:r>
  </w:p>
  <w:p w14:paraId="08ABF94E" w14:textId="77777777" w:rsidR="002E6196" w:rsidRPr="000D710E" w:rsidRDefault="002E6196"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0EC0" w14:textId="77777777" w:rsidR="002E6196" w:rsidRDefault="002E6196">
      <w:pPr>
        <w:spacing w:after="0" w:line="240" w:lineRule="auto"/>
      </w:pPr>
      <w:r>
        <w:separator/>
      </w:r>
    </w:p>
  </w:footnote>
  <w:footnote w:type="continuationSeparator" w:id="0">
    <w:p w14:paraId="551D8050" w14:textId="77777777" w:rsidR="002E6196" w:rsidRDefault="002E6196">
      <w:pPr>
        <w:spacing w:after="0" w:line="240" w:lineRule="auto"/>
      </w:pPr>
      <w:r>
        <w:continuationSeparator/>
      </w:r>
    </w:p>
  </w:footnote>
  <w:footnote w:id="1">
    <w:p w14:paraId="1B07C67D" w14:textId="2215BB4E" w:rsidR="001E6E2D" w:rsidRDefault="001E6E2D">
      <w:pPr>
        <w:pStyle w:val="FootnoteText"/>
      </w:pPr>
      <w:r>
        <w:rPr>
          <w:rStyle w:val="FootnoteReference"/>
        </w:rPr>
        <w:footnoteRef/>
      </w:r>
      <w:r>
        <w:t xml:space="preserve"> </w:t>
      </w:r>
      <w:r w:rsidRPr="001049B1">
        <w:rPr>
          <w:rFonts w:ascii="Book Antiqua" w:eastAsia="Calibri" w:hAnsi="Book Antiqua" w:cs="Times New Roman"/>
          <w:kern w:val="2"/>
          <w:sz w:val="24"/>
          <w:szCs w:val="24"/>
          <w14:ligatures w14:val="standardContextual"/>
        </w:rPr>
        <w:t xml:space="preserve">The robust redhorse is a large, long-lived member of the redhorse sucker family.  It is an important part of the native </w:t>
      </w:r>
      <w:r>
        <w:rPr>
          <w:rFonts w:ascii="Book Antiqua" w:eastAsia="Calibri" w:hAnsi="Book Antiqua" w:cs="Times New Roman"/>
          <w:kern w:val="2"/>
          <w:sz w:val="24"/>
          <w:szCs w:val="24"/>
          <w14:ligatures w14:val="standardContextual"/>
        </w:rPr>
        <w:t xml:space="preserve">SC </w:t>
      </w:r>
      <w:r w:rsidRPr="001049B1">
        <w:rPr>
          <w:rFonts w:ascii="Book Antiqua" w:eastAsia="Calibri" w:hAnsi="Book Antiqua" w:cs="Times New Roman"/>
          <w:kern w:val="2"/>
          <w:sz w:val="24"/>
          <w:szCs w:val="24"/>
          <w14:ligatures w14:val="standardContextual"/>
        </w:rPr>
        <w:t xml:space="preserve">aquatic ecosystem.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0D1" w14:textId="5FD3027E" w:rsidR="002E6196" w:rsidRDefault="002E6196" w:rsidP="00260340">
    <w:pPr>
      <w:pStyle w:val="Header"/>
      <w:spacing w:after="120"/>
      <w:jc w:val="center"/>
      <w:rPr>
        <w:rFonts w:asciiTheme="minorHAnsi" w:hAnsiTheme="minorHAnsi" w:cstheme="minorHAnsi"/>
        <w:b/>
        <w:bCs/>
        <w:sz w:val="24"/>
      </w:rPr>
    </w:pPr>
    <w:r w:rsidRPr="0011622E">
      <w:rPr>
        <w:rFonts w:asciiTheme="minorHAnsi" w:hAnsiTheme="minorHAnsi" w:cstheme="minorHAnsi"/>
        <w:b/>
        <w:bCs/>
        <w:i/>
        <w:iCs/>
        <w:sz w:val="24"/>
      </w:rPr>
      <w:t>Legislative Update</w:t>
    </w:r>
    <w:r w:rsidRPr="006A7882">
      <w:rPr>
        <w:rFonts w:asciiTheme="minorHAnsi" w:hAnsiTheme="minorHAnsi" w:cstheme="minorHAnsi"/>
        <w:b/>
        <w:bCs/>
        <w:sz w:val="24"/>
      </w:rPr>
      <w:t>, 20</w:t>
    </w:r>
    <w:r>
      <w:rPr>
        <w:rFonts w:asciiTheme="minorHAnsi" w:hAnsiTheme="minorHAnsi" w:cstheme="minorHAnsi"/>
        <w:b/>
        <w:bCs/>
        <w:sz w:val="24"/>
      </w:rPr>
      <w:t>2</w:t>
    </w:r>
    <w:r w:rsidR="00C018CE">
      <w:rPr>
        <w:rFonts w:asciiTheme="minorHAnsi" w:hAnsiTheme="minorHAnsi" w:cstheme="minorHAnsi"/>
        <w:b/>
        <w:bCs/>
        <w:sz w:val="24"/>
      </w:rPr>
      <w:t>4</w:t>
    </w:r>
  </w:p>
  <w:p w14:paraId="6F56617C" w14:textId="409E401F" w:rsidR="00260340" w:rsidRPr="00260340" w:rsidRDefault="00260340" w:rsidP="00260340">
    <w:pPr>
      <w:spacing w:after="0" w:line="240" w:lineRule="auto"/>
      <w:rPr>
        <w:rFonts w:ascii="Book Antiqua" w:hAnsi="Book Antiqua"/>
        <w:sz w:val="18"/>
        <w:szCs w:val="18"/>
      </w:rPr>
    </w:pPr>
    <w:r w:rsidRPr="00F17CD2">
      <w:rPr>
        <w:rFonts w:ascii="Book Antiqua" w:hAnsi="Book Antiqua"/>
        <w:b/>
        <w:bCs/>
        <w:sz w:val="16"/>
        <w:szCs w:val="16"/>
      </w:rPr>
      <w:t>'THE BELOW CONSTITUTED SUMMARY IS PREPARED BY THE STAFF OF THE SOUTH CAROLINA HOUSE OF REPRESENTATIVES AND IS NOT THE EXPRESSION OF THE LEGISLATION'S SPONSOR(S) OR THE HOUSE OF REPRESENTATIVES. IT IS STRICTLY FOR THE INTERNAL USE AND BENEFIT OF MEMBERS OF THE HOUSE OF REPRESENTATIVES AND IS NOT TO BE CONSTRUED BY A COURT OF LAW AS AN EXPRESSION OF LEGISLATIVE INTENT'.</w:t>
    </w:r>
    <w:r>
      <w:rPr>
        <w:rFonts w:ascii="Book Antiqua" w:hAnsi="Book Antiqua"/>
        <w:sz w:val="18"/>
        <w:szCs w:val="18"/>
      </w:rPr>
      <w:t xml:space="preserve">  House Rule 4.19</w:t>
    </w:r>
  </w:p>
  <w:p w14:paraId="30CA203B" w14:textId="77777777" w:rsidR="00C018CE" w:rsidRPr="006A7882" w:rsidRDefault="00C018CE" w:rsidP="00A614EA">
    <w:pPr>
      <w:pStyle w:val="Header"/>
      <w:jc w:val="center"/>
      <w:rPr>
        <w:rFonts w:asciiTheme="minorHAnsi" w:hAnsiTheme="minorHAnsi" w:cstheme="minorHAnsi"/>
        <w:b/>
        <w:bCs/>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E2FA" w14:textId="31ACB85E" w:rsidR="002E6196" w:rsidRDefault="002E6196">
    <w:pPr>
      <w:pStyle w:val="Header"/>
    </w:pPr>
    <w:r>
      <w:rPr>
        <w:noProof/>
        <w:sz w:val="20"/>
      </w:rPr>
      <mc:AlternateContent>
        <mc:Choice Requires="wps">
          <w:drawing>
            <wp:anchor distT="0" distB="0" distL="114300" distR="114300" simplePos="0" relativeHeight="251656704" behindDoc="0" locked="0" layoutInCell="1" allowOverlap="1" wp14:anchorId="6F947A0A" wp14:editId="2E1AB690">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11622E" w:rsidRDefault="002E6196">
                          <w:pPr>
                            <w:rPr>
                              <w:rFonts w:ascii="Times New Roman" w:hAnsi="Times New Roman"/>
                              <w:b/>
                              <w:i/>
                              <w:iCs/>
                              <w:spacing w:val="26"/>
                              <w:sz w:val="72"/>
                              <w:szCs w:val="72"/>
                            </w:rPr>
                          </w:pPr>
                          <w:r w:rsidRPr="0011622E">
                            <w:rPr>
                              <w:rFonts w:ascii="Times New Roman" w:hAnsi="Times New Roman"/>
                              <w:b/>
                              <w:i/>
                              <w:iCs/>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" stroked="f">
              <v:textbo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11622E" w:rsidRDefault="002E6196">
                    <w:pPr>
                      <w:rPr>
                        <w:rFonts w:ascii="Times New Roman" w:hAnsi="Times New Roman"/>
                        <w:b/>
                        <w:i/>
                        <w:iCs/>
                        <w:spacing w:val="26"/>
                        <w:sz w:val="72"/>
                        <w:szCs w:val="72"/>
                      </w:rPr>
                    </w:pPr>
                    <w:r w:rsidRPr="0011622E">
                      <w:rPr>
                        <w:rFonts w:ascii="Times New Roman" w:hAnsi="Times New Roman"/>
                        <w:b/>
                        <w:i/>
                        <w:iCs/>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1DA7F90" wp14:editId="465C9B9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270D4" w14:textId="77777777" w:rsidR="002E6196" w:rsidRDefault="002E6196">
                          <w:r>
                            <w:rPr>
                              <w:noProof/>
                            </w:rPr>
                            <w:drawing>
                              <wp:inline distT="0" distB="0" distL="0" distR="0" wp14:anchorId="445602EB" wp14:editId="32BABBDA">
                                <wp:extent cx="1170490" cy="1104900"/>
                                <wp:effectExtent l="0" t="0" r="0" b="0"/>
                                <wp:docPr id="986309921" name="Picture 98630992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" stroked="f">
              <v:textbox>
                <w:txbxContent>
                  <w:p w14:paraId="4A0270D4" w14:textId="77777777" w:rsidR="002E6196" w:rsidRDefault="002E6196">
                    <w:r>
                      <w:rPr>
                        <w:noProof/>
                      </w:rPr>
                      <w:drawing>
                        <wp:inline distT="0" distB="0" distL="0" distR="0" wp14:anchorId="445602EB" wp14:editId="32BABBDA">
                          <wp:extent cx="1170490" cy="1104900"/>
                          <wp:effectExtent l="0" t="0" r="0" b="0"/>
                          <wp:docPr id="986309921" name="Picture 98630992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0B59809E" w14:textId="77777777" w:rsidR="002E6196" w:rsidRDefault="002E6196">
    <w:pPr>
      <w:pStyle w:val="Header"/>
    </w:pPr>
  </w:p>
  <w:p w14:paraId="03A7E12E" w14:textId="77777777" w:rsidR="002E6196" w:rsidRDefault="002E6196">
    <w:pPr>
      <w:pStyle w:val="Header"/>
    </w:pPr>
  </w:p>
  <w:p w14:paraId="5A764287" w14:textId="77777777" w:rsidR="002E6196" w:rsidRDefault="002E6196">
    <w:pPr>
      <w:pStyle w:val="Header"/>
    </w:pPr>
  </w:p>
  <w:p w14:paraId="05E32451" w14:textId="77777777" w:rsidR="002E6196" w:rsidRDefault="002E6196">
    <w:pPr>
      <w:pStyle w:val="Header"/>
    </w:pPr>
  </w:p>
  <w:p w14:paraId="75F4E0C9" w14:textId="77777777" w:rsidR="002E6196" w:rsidRDefault="002E6196">
    <w:pPr>
      <w:pStyle w:val="Header"/>
    </w:pPr>
  </w:p>
  <w:p w14:paraId="4E60630C" w14:textId="77777777" w:rsidR="002E6196" w:rsidRDefault="002E6196">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2E6196" w14:paraId="2EA3DE9C" w14:textId="77777777">
      <w:tc>
        <w:tcPr>
          <w:tcW w:w="10170" w:type="dxa"/>
          <w:tcBorders>
            <w:bottom w:val="single" w:sz="18" w:space="0" w:color="auto"/>
          </w:tcBorders>
          <w:vAlign w:val="center"/>
        </w:tcPr>
        <w:p w14:paraId="62C4B014" w14:textId="0FBB970E" w:rsidR="002E6196" w:rsidRDefault="002E6196" w:rsidP="000D6E4E">
          <w:pPr>
            <w:pStyle w:val="Header"/>
            <w:tabs>
              <w:tab w:val="left" w:pos="882"/>
            </w:tabs>
            <w:spacing w:after="120"/>
            <w:rPr>
              <w:rFonts w:ascii="Times New Roman" w:hAnsi="Times New Roman"/>
              <w:b/>
              <w:sz w:val="28"/>
            </w:rPr>
          </w:pPr>
          <w:r>
            <w:rPr>
              <w:rFonts w:ascii="Times New Roman" w:hAnsi="Times New Roman"/>
              <w:b/>
              <w:sz w:val="28"/>
            </w:rPr>
            <w:tab/>
          </w:r>
          <w:r w:rsidR="000D6E4E">
            <w:rPr>
              <w:rFonts w:ascii="Times New Roman" w:hAnsi="Times New Roman"/>
              <w:b/>
              <w:sz w:val="28"/>
            </w:rPr>
            <w:t>G. Murrell Smith</w:t>
          </w:r>
          <w:r>
            <w:rPr>
              <w:rFonts w:ascii="Times New Roman" w:hAnsi="Times New Roman"/>
              <w:b/>
              <w:sz w:val="28"/>
            </w:rPr>
            <w:t>, Speaker of the House</w:t>
          </w:r>
        </w:p>
      </w:tc>
    </w:tr>
  </w:tbl>
  <w:p w14:paraId="5F9FDD5D" w14:textId="77777777" w:rsidR="002E6196" w:rsidRDefault="002E6196">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271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9C2D38"/>
    <w:multiLevelType w:val="hybridMultilevel"/>
    <w:tmpl w:val="11B23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681CDA"/>
    <w:multiLevelType w:val="hybridMultilevel"/>
    <w:tmpl w:val="276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B0BCD"/>
    <w:multiLevelType w:val="multilevel"/>
    <w:tmpl w:val="E08E4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CD3715"/>
    <w:multiLevelType w:val="hybridMultilevel"/>
    <w:tmpl w:val="D3C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D49F1"/>
    <w:multiLevelType w:val="hybridMultilevel"/>
    <w:tmpl w:val="4D9A6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C101F88"/>
    <w:multiLevelType w:val="hybridMultilevel"/>
    <w:tmpl w:val="CA0A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4E4937"/>
    <w:multiLevelType w:val="hybridMultilevel"/>
    <w:tmpl w:val="6F1011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80A17F0"/>
    <w:multiLevelType w:val="hybridMultilevel"/>
    <w:tmpl w:val="189E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5950F3"/>
    <w:multiLevelType w:val="hybridMultilevel"/>
    <w:tmpl w:val="779E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2C2066"/>
    <w:multiLevelType w:val="multilevel"/>
    <w:tmpl w:val="29F89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A754FF"/>
    <w:multiLevelType w:val="multilevel"/>
    <w:tmpl w:val="00AE4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B43E4"/>
    <w:multiLevelType w:val="hybridMultilevel"/>
    <w:tmpl w:val="A2BA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527535"/>
    <w:multiLevelType w:val="hybridMultilevel"/>
    <w:tmpl w:val="4A840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D651804"/>
    <w:multiLevelType w:val="hybridMultilevel"/>
    <w:tmpl w:val="7A9E9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7551F6"/>
    <w:multiLevelType w:val="hybridMultilevel"/>
    <w:tmpl w:val="B1045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CA6175"/>
    <w:multiLevelType w:val="hybridMultilevel"/>
    <w:tmpl w:val="2844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314EB7"/>
    <w:multiLevelType w:val="hybridMultilevel"/>
    <w:tmpl w:val="A4B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275044"/>
    <w:multiLevelType w:val="multilevel"/>
    <w:tmpl w:val="135E3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9F42BE"/>
    <w:multiLevelType w:val="hybridMultilevel"/>
    <w:tmpl w:val="556A2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426975">
    <w:abstractNumId w:val="7"/>
  </w:num>
  <w:num w:numId="2" w16cid:durableId="1671523648">
    <w:abstractNumId w:val="16"/>
  </w:num>
  <w:num w:numId="3" w16cid:durableId="122504257">
    <w:abstractNumId w:val="11"/>
  </w:num>
  <w:num w:numId="4" w16cid:durableId="1621494970">
    <w:abstractNumId w:val="20"/>
  </w:num>
  <w:num w:numId="5" w16cid:durableId="1291280718">
    <w:abstractNumId w:val="14"/>
  </w:num>
  <w:num w:numId="6" w16cid:durableId="1141266819">
    <w:abstractNumId w:val="5"/>
  </w:num>
  <w:num w:numId="7" w16cid:durableId="97912800">
    <w:abstractNumId w:val="10"/>
  </w:num>
  <w:num w:numId="8" w16cid:durableId="303433430">
    <w:abstractNumId w:val="6"/>
  </w:num>
  <w:num w:numId="9" w16cid:durableId="967971983">
    <w:abstractNumId w:val="0"/>
  </w:num>
  <w:num w:numId="10" w16cid:durableId="211313650">
    <w:abstractNumId w:val="2"/>
  </w:num>
  <w:num w:numId="11" w16cid:durableId="285964835">
    <w:abstractNumId w:val="21"/>
  </w:num>
  <w:num w:numId="12" w16cid:durableId="691297203">
    <w:abstractNumId w:val="13"/>
  </w:num>
  <w:num w:numId="13" w16cid:durableId="1510291287">
    <w:abstractNumId w:val="12"/>
  </w:num>
  <w:num w:numId="14" w16cid:durableId="532381349">
    <w:abstractNumId w:val="4"/>
  </w:num>
  <w:num w:numId="15" w16cid:durableId="1095438586">
    <w:abstractNumId w:val="9"/>
  </w:num>
  <w:num w:numId="16" w16cid:durableId="1872643409">
    <w:abstractNumId w:val="19"/>
  </w:num>
  <w:num w:numId="17" w16cid:durableId="1536430227">
    <w:abstractNumId w:val="3"/>
  </w:num>
  <w:num w:numId="18" w16cid:durableId="1802337636">
    <w:abstractNumId w:val="1"/>
  </w:num>
  <w:num w:numId="19" w16cid:durableId="1120149863">
    <w:abstractNumId w:val="15"/>
  </w:num>
  <w:num w:numId="20" w16cid:durableId="363943736">
    <w:abstractNumId w:val="22"/>
  </w:num>
  <w:num w:numId="21" w16cid:durableId="1631477339">
    <w:abstractNumId w:val="17"/>
  </w:num>
  <w:num w:numId="22" w16cid:durableId="842008590">
    <w:abstractNumId w:val="18"/>
  </w:num>
  <w:num w:numId="23" w16cid:durableId="417598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activeWritingStyle w:appName="MSWord" w:lang="en-US" w:vendorID="64" w:dllVersion="6" w:nlCheck="1" w:checkStyle="0"/>
  <w:activeWritingStyle w:appName="MSWord" w:lang="en-US" w:vendorID="64" w:dllVersion="0" w:nlCheck="1" w:checkStyle="0"/>
  <w:proofState w:spelling="clean" w:grammar="clean"/>
  <w:documentProtection w:edit="readOnly" w:enforcement="0"/>
  <w:defaultTabStop w:val="720"/>
  <w:autoHyphenation/>
  <w:characterSpacingControl w:val="doNotCompress"/>
  <w:hdrShapeDefaults>
    <o:shapedefaults v:ext="edit" spidmax="78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922525E-F79D-41B3-84CB-76E2BC92930D}"/>
    <w:docVar w:name="dgnword-eventsink" w:val="1627542513552"/>
  </w:docVars>
  <w:rsids>
    <w:rsidRoot w:val="008F30F9"/>
    <w:rsid w:val="00001402"/>
    <w:rsid w:val="00001BEB"/>
    <w:rsid w:val="00003E2B"/>
    <w:rsid w:val="00004FF1"/>
    <w:rsid w:val="000051CD"/>
    <w:rsid w:val="0000536D"/>
    <w:rsid w:val="00005E56"/>
    <w:rsid w:val="00005F44"/>
    <w:rsid w:val="00006EA3"/>
    <w:rsid w:val="00006FAC"/>
    <w:rsid w:val="000077A0"/>
    <w:rsid w:val="00007C8D"/>
    <w:rsid w:val="00010EAC"/>
    <w:rsid w:val="000136C4"/>
    <w:rsid w:val="00013BA3"/>
    <w:rsid w:val="000143BA"/>
    <w:rsid w:val="000145F8"/>
    <w:rsid w:val="00014E1C"/>
    <w:rsid w:val="000162D3"/>
    <w:rsid w:val="000167BA"/>
    <w:rsid w:val="000169FD"/>
    <w:rsid w:val="00017253"/>
    <w:rsid w:val="00020406"/>
    <w:rsid w:val="00020D84"/>
    <w:rsid w:val="000212BE"/>
    <w:rsid w:val="00021639"/>
    <w:rsid w:val="000230ED"/>
    <w:rsid w:val="0002450A"/>
    <w:rsid w:val="000246DB"/>
    <w:rsid w:val="0002638A"/>
    <w:rsid w:val="000275AC"/>
    <w:rsid w:val="00027AAD"/>
    <w:rsid w:val="00030A38"/>
    <w:rsid w:val="00030C75"/>
    <w:rsid w:val="000314B8"/>
    <w:rsid w:val="00032156"/>
    <w:rsid w:val="00036A07"/>
    <w:rsid w:val="00036DA8"/>
    <w:rsid w:val="00040446"/>
    <w:rsid w:val="00041058"/>
    <w:rsid w:val="00042224"/>
    <w:rsid w:val="00045164"/>
    <w:rsid w:val="0004521E"/>
    <w:rsid w:val="00045E58"/>
    <w:rsid w:val="00045E5B"/>
    <w:rsid w:val="0004702E"/>
    <w:rsid w:val="00047F24"/>
    <w:rsid w:val="00050207"/>
    <w:rsid w:val="0005027F"/>
    <w:rsid w:val="000523EF"/>
    <w:rsid w:val="0005445F"/>
    <w:rsid w:val="00054B33"/>
    <w:rsid w:val="00054E91"/>
    <w:rsid w:val="0005527D"/>
    <w:rsid w:val="00056849"/>
    <w:rsid w:val="00056AB4"/>
    <w:rsid w:val="000574C7"/>
    <w:rsid w:val="0006024D"/>
    <w:rsid w:val="000602C0"/>
    <w:rsid w:val="0006065A"/>
    <w:rsid w:val="00060A4B"/>
    <w:rsid w:val="000614B5"/>
    <w:rsid w:val="0006173D"/>
    <w:rsid w:val="000618FB"/>
    <w:rsid w:val="00061BA2"/>
    <w:rsid w:val="0006208E"/>
    <w:rsid w:val="00062816"/>
    <w:rsid w:val="00062C33"/>
    <w:rsid w:val="000653F5"/>
    <w:rsid w:val="00065F8B"/>
    <w:rsid w:val="000660FD"/>
    <w:rsid w:val="0007000D"/>
    <w:rsid w:val="00070BC0"/>
    <w:rsid w:val="0007110A"/>
    <w:rsid w:val="000713CB"/>
    <w:rsid w:val="00071762"/>
    <w:rsid w:val="00071A56"/>
    <w:rsid w:val="00072A16"/>
    <w:rsid w:val="0007396D"/>
    <w:rsid w:val="000740BB"/>
    <w:rsid w:val="00075143"/>
    <w:rsid w:val="00076AD3"/>
    <w:rsid w:val="00080E5A"/>
    <w:rsid w:val="00081363"/>
    <w:rsid w:val="0008236F"/>
    <w:rsid w:val="000828CF"/>
    <w:rsid w:val="00082C11"/>
    <w:rsid w:val="00082CCC"/>
    <w:rsid w:val="00082FCE"/>
    <w:rsid w:val="0008329F"/>
    <w:rsid w:val="0008481B"/>
    <w:rsid w:val="0008657D"/>
    <w:rsid w:val="00087671"/>
    <w:rsid w:val="00087C01"/>
    <w:rsid w:val="00090EC1"/>
    <w:rsid w:val="00091113"/>
    <w:rsid w:val="000921DC"/>
    <w:rsid w:val="00092782"/>
    <w:rsid w:val="00092A54"/>
    <w:rsid w:val="00092F24"/>
    <w:rsid w:val="000933DC"/>
    <w:rsid w:val="00093AC2"/>
    <w:rsid w:val="0009632F"/>
    <w:rsid w:val="000970EE"/>
    <w:rsid w:val="00097F05"/>
    <w:rsid w:val="000A055B"/>
    <w:rsid w:val="000A1881"/>
    <w:rsid w:val="000A19B4"/>
    <w:rsid w:val="000A330F"/>
    <w:rsid w:val="000A44FE"/>
    <w:rsid w:val="000A4BB2"/>
    <w:rsid w:val="000A54FC"/>
    <w:rsid w:val="000A66E0"/>
    <w:rsid w:val="000A6B3F"/>
    <w:rsid w:val="000A74A1"/>
    <w:rsid w:val="000A7BD5"/>
    <w:rsid w:val="000B0031"/>
    <w:rsid w:val="000B1532"/>
    <w:rsid w:val="000B1560"/>
    <w:rsid w:val="000B1CDA"/>
    <w:rsid w:val="000B1ECD"/>
    <w:rsid w:val="000B2F10"/>
    <w:rsid w:val="000B3B2E"/>
    <w:rsid w:val="000B446D"/>
    <w:rsid w:val="000B5525"/>
    <w:rsid w:val="000B56CB"/>
    <w:rsid w:val="000B5C9F"/>
    <w:rsid w:val="000B68D6"/>
    <w:rsid w:val="000B6EFE"/>
    <w:rsid w:val="000B7625"/>
    <w:rsid w:val="000B7658"/>
    <w:rsid w:val="000C15EC"/>
    <w:rsid w:val="000C22B8"/>
    <w:rsid w:val="000C2412"/>
    <w:rsid w:val="000C26A7"/>
    <w:rsid w:val="000C2AE0"/>
    <w:rsid w:val="000C3463"/>
    <w:rsid w:val="000C3BC5"/>
    <w:rsid w:val="000C4FCA"/>
    <w:rsid w:val="000C5B9D"/>
    <w:rsid w:val="000C5BA9"/>
    <w:rsid w:val="000C60C0"/>
    <w:rsid w:val="000C730F"/>
    <w:rsid w:val="000D0101"/>
    <w:rsid w:val="000D0E21"/>
    <w:rsid w:val="000D1973"/>
    <w:rsid w:val="000D4CC1"/>
    <w:rsid w:val="000D59CE"/>
    <w:rsid w:val="000D5D57"/>
    <w:rsid w:val="000D5DC0"/>
    <w:rsid w:val="000D62FE"/>
    <w:rsid w:val="000D6917"/>
    <w:rsid w:val="000D6E4E"/>
    <w:rsid w:val="000D710E"/>
    <w:rsid w:val="000D7AB0"/>
    <w:rsid w:val="000E03D9"/>
    <w:rsid w:val="000E0A04"/>
    <w:rsid w:val="000E2A0D"/>
    <w:rsid w:val="000E2C6D"/>
    <w:rsid w:val="000E2D8A"/>
    <w:rsid w:val="000E325C"/>
    <w:rsid w:val="000E34AF"/>
    <w:rsid w:val="000E4623"/>
    <w:rsid w:val="000E6799"/>
    <w:rsid w:val="000F1C71"/>
    <w:rsid w:val="000F1FC9"/>
    <w:rsid w:val="000F21F9"/>
    <w:rsid w:val="000F2712"/>
    <w:rsid w:val="000F2A2F"/>
    <w:rsid w:val="000F2B26"/>
    <w:rsid w:val="000F362E"/>
    <w:rsid w:val="000F3B90"/>
    <w:rsid w:val="000F4563"/>
    <w:rsid w:val="000F5C33"/>
    <w:rsid w:val="000F61C6"/>
    <w:rsid w:val="000F6EA0"/>
    <w:rsid w:val="000F737E"/>
    <w:rsid w:val="000F7D05"/>
    <w:rsid w:val="000F7E86"/>
    <w:rsid w:val="00100715"/>
    <w:rsid w:val="00101982"/>
    <w:rsid w:val="0010252B"/>
    <w:rsid w:val="00103EEB"/>
    <w:rsid w:val="001049B1"/>
    <w:rsid w:val="001108AE"/>
    <w:rsid w:val="00112A9E"/>
    <w:rsid w:val="00115AE9"/>
    <w:rsid w:val="0011622E"/>
    <w:rsid w:val="00116E74"/>
    <w:rsid w:val="0011728A"/>
    <w:rsid w:val="00117C48"/>
    <w:rsid w:val="0012075B"/>
    <w:rsid w:val="00121AF8"/>
    <w:rsid w:val="00123421"/>
    <w:rsid w:val="00123429"/>
    <w:rsid w:val="0012402B"/>
    <w:rsid w:val="001241F9"/>
    <w:rsid w:val="00124659"/>
    <w:rsid w:val="00124F36"/>
    <w:rsid w:val="00126F2C"/>
    <w:rsid w:val="00127502"/>
    <w:rsid w:val="0013073A"/>
    <w:rsid w:val="00131D38"/>
    <w:rsid w:val="00131FE1"/>
    <w:rsid w:val="00132318"/>
    <w:rsid w:val="00132659"/>
    <w:rsid w:val="0013312E"/>
    <w:rsid w:val="001346A3"/>
    <w:rsid w:val="00135953"/>
    <w:rsid w:val="001359DD"/>
    <w:rsid w:val="00135A1E"/>
    <w:rsid w:val="00135D19"/>
    <w:rsid w:val="001361C6"/>
    <w:rsid w:val="00136B6E"/>
    <w:rsid w:val="001372CA"/>
    <w:rsid w:val="00140E15"/>
    <w:rsid w:val="001413F8"/>
    <w:rsid w:val="001422BE"/>
    <w:rsid w:val="00145395"/>
    <w:rsid w:val="00147965"/>
    <w:rsid w:val="00150D9B"/>
    <w:rsid w:val="00150E35"/>
    <w:rsid w:val="00151134"/>
    <w:rsid w:val="00151990"/>
    <w:rsid w:val="00151A0A"/>
    <w:rsid w:val="0015219C"/>
    <w:rsid w:val="001612A0"/>
    <w:rsid w:val="001621D3"/>
    <w:rsid w:val="0016293E"/>
    <w:rsid w:val="00163E7A"/>
    <w:rsid w:val="00165A14"/>
    <w:rsid w:val="0017101D"/>
    <w:rsid w:val="0017185D"/>
    <w:rsid w:val="001718CA"/>
    <w:rsid w:val="001732C2"/>
    <w:rsid w:val="00173494"/>
    <w:rsid w:val="00173ED4"/>
    <w:rsid w:val="00175A2B"/>
    <w:rsid w:val="001763E5"/>
    <w:rsid w:val="00180BBB"/>
    <w:rsid w:val="0018137F"/>
    <w:rsid w:val="001815A6"/>
    <w:rsid w:val="001819F0"/>
    <w:rsid w:val="0018254B"/>
    <w:rsid w:val="001827EF"/>
    <w:rsid w:val="00182F70"/>
    <w:rsid w:val="00182FA7"/>
    <w:rsid w:val="001844A4"/>
    <w:rsid w:val="00185040"/>
    <w:rsid w:val="0018614E"/>
    <w:rsid w:val="00186C9F"/>
    <w:rsid w:val="00186E3A"/>
    <w:rsid w:val="001906A5"/>
    <w:rsid w:val="0019073B"/>
    <w:rsid w:val="0019168A"/>
    <w:rsid w:val="001924BC"/>
    <w:rsid w:val="0019280F"/>
    <w:rsid w:val="00193817"/>
    <w:rsid w:val="001943C8"/>
    <w:rsid w:val="00195F68"/>
    <w:rsid w:val="00196640"/>
    <w:rsid w:val="001968BE"/>
    <w:rsid w:val="00196D7F"/>
    <w:rsid w:val="001A0243"/>
    <w:rsid w:val="001A1D50"/>
    <w:rsid w:val="001A2A99"/>
    <w:rsid w:val="001A313B"/>
    <w:rsid w:val="001A3BCD"/>
    <w:rsid w:val="001A45B9"/>
    <w:rsid w:val="001A5005"/>
    <w:rsid w:val="001A5C42"/>
    <w:rsid w:val="001A5CA5"/>
    <w:rsid w:val="001A7499"/>
    <w:rsid w:val="001A7809"/>
    <w:rsid w:val="001A7B9D"/>
    <w:rsid w:val="001B0FE6"/>
    <w:rsid w:val="001B1145"/>
    <w:rsid w:val="001B33A5"/>
    <w:rsid w:val="001B33DF"/>
    <w:rsid w:val="001B4706"/>
    <w:rsid w:val="001B51DC"/>
    <w:rsid w:val="001B559A"/>
    <w:rsid w:val="001B68D4"/>
    <w:rsid w:val="001B7BCF"/>
    <w:rsid w:val="001C11E9"/>
    <w:rsid w:val="001C1815"/>
    <w:rsid w:val="001C1980"/>
    <w:rsid w:val="001C1BE1"/>
    <w:rsid w:val="001C35AA"/>
    <w:rsid w:val="001C3690"/>
    <w:rsid w:val="001C39D3"/>
    <w:rsid w:val="001C4A04"/>
    <w:rsid w:val="001C4C5F"/>
    <w:rsid w:val="001C6756"/>
    <w:rsid w:val="001D28BB"/>
    <w:rsid w:val="001D2968"/>
    <w:rsid w:val="001D399A"/>
    <w:rsid w:val="001D3BE2"/>
    <w:rsid w:val="001D3BFD"/>
    <w:rsid w:val="001D5A74"/>
    <w:rsid w:val="001D5FB3"/>
    <w:rsid w:val="001D75E9"/>
    <w:rsid w:val="001D75F4"/>
    <w:rsid w:val="001D7BAE"/>
    <w:rsid w:val="001D7D5E"/>
    <w:rsid w:val="001E04A9"/>
    <w:rsid w:val="001E2E9C"/>
    <w:rsid w:val="001E34F1"/>
    <w:rsid w:val="001E3C90"/>
    <w:rsid w:val="001E5514"/>
    <w:rsid w:val="001E569D"/>
    <w:rsid w:val="001E6E2D"/>
    <w:rsid w:val="001E6FB0"/>
    <w:rsid w:val="001E7DAD"/>
    <w:rsid w:val="001F2AB5"/>
    <w:rsid w:val="001F3C07"/>
    <w:rsid w:val="001F414A"/>
    <w:rsid w:val="001F4439"/>
    <w:rsid w:val="001F68AE"/>
    <w:rsid w:val="001F6F2C"/>
    <w:rsid w:val="001F7284"/>
    <w:rsid w:val="001F735F"/>
    <w:rsid w:val="001F7AFC"/>
    <w:rsid w:val="002029A6"/>
    <w:rsid w:val="0020341D"/>
    <w:rsid w:val="00205484"/>
    <w:rsid w:val="0020616A"/>
    <w:rsid w:val="002062F2"/>
    <w:rsid w:val="00206BBB"/>
    <w:rsid w:val="00206D7F"/>
    <w:rsid w:val="00207AAB"/>
    <w:rsid w:val="00207F29"/>
    <w:rsid w:val="00207FB9"/>
    <w:rsid w:val="00210A68"/>
    <w:rsid w:val="00212712"/>
    <w:rsid w:val="00212C1B"/>
    <w:rsid w:val="002130E9"/>
    <w:rsid w:val="002132B4"/>
    <w:rsid w:val="00213EE2"/>
    <w:rsid w:val="0021442A"/>
    <w:rsid w:val="0021641A"/>
    <w:rsid w:val="0021667C"/>
    <w:rsid w:val="00216CAC"/>
    <w:rsid w:val="00217E8E"/>
    <w:rsid w:val="00221150"/>
    <w:rsid w:val="002224E5"/>
    <w:rsid w:val="002226BC"/>
    <w:rsid w:val="0022303E"/>
    <w:rsid w:val="002230F7"/>
    <w:rsid w:val="00224413"/>
    <w:rsid w:val="00224625"/>
    <w:rsid w:val="002255E8"/>
    <w:rsid w:val="00225F16"/>
    <w:rsid w:val="00226122"/>
    <w:rsid w:val="002321B1"/>
    <w:rsid w:val="00234342"/>
    <w:rsid w:val="002357BC"/>
    <w:rsid w:val="00236729"/>
    <w:rsid w:val="00240442"/>
    <w:rsid w:val="002422BC"/>
    <w:rsid w:val="002439AD"/>
    <w:rsid w:val="0024418C"/>
    <w:rsid w:val="00244F93"/>
    <w:rsid w:val="0024581C"/>
    <w:rsid w:val="00245B8C"/>
    <w:rsid w:val="002470CA"/>
    <w:rsid w:val="00250BC9"/>
    <w:rsid w:val="002518C8"/>
    <w:rsid w:val="00251B77"/>
    <w:rsid w:val="00251F02"/>
    <w:rsid w:val="00251F49"/>
    <w:rsid w:val="00253EDD"/>
    <w:rsid w:val="002548F5"/>
    <w:rsid w:val="00254A4B"/>
    <w:rsid w:val="00255C70"/>
    <w:rsid w:val="002561A8"/>
    <w:rsid w:val="00257A1F"/>
    <w:rsid w:val="00260073"/>
    <w:rsid w:val="00260340"/>
    <w:rsid w:val="0026130E"/>
    <w:rsid w:val="00261751"/>
    <w:rsid w:val="0026227D"/>
    <w:rsid w:val="0026506B"/>
    <w:rsid w:val="00265499"/>
    <w:rsid w:val="00266BE8"/>
    <w:rsid w:val="0026718C"/>
    <w:rsid w:val="0027031C"/>
    <w:rsid w:val="00270712"/>
    <w:rsid w:val="00270819"/>
    <w:rsid w:val="00270DF4"/>
    <w:rsid w:val="0027103B"/>
    <w:rsid w:val="0027111F"/>
    <w:rsid w:val="0027165B"/>
    <w:rsid w:val="00271D87"/>
    <w:rsid w:val="002737B7"/>
    <w:rsid w:val="002746DE"/>
    <w:rsid w:val="00275507"/>
    <w:rsid w:val="00275B11"/>
    <w:rsid w:val="00277716"/>
    <w:rsid w:val="00277A95"/>
    <w:rsid w:val="00280A44"/>
    <w:rsid w:val="00281A37"/>
    <w:rsid w:val="002820E6"/>
    <w:rsid w:val="002859BE"/>
    <w:rsid w:val="00285A2B"/>
    <w:rsid w:val="002869D8"/>
    <w:rsid w:val="00287540"/>
    <w:rsid w:val="00287F01"/>
    <w:rsid w:val="0029066D"/>
    <w:rsid w:val="002911DE"/>
    <w:rsid w:val="0029295B"/>
    <w:rsid w:val="00294916"/>
    <w:rsid w:val="00294DB2"/>
    <w:rsid w:val="00294E2D"/>
    <w:rsid w:val="00294E36"/>
    <w:rsid w:val="002961F6"/>
    <w:rsid w:val="00296441"/>
    <w:rsid w:val="002974F6"/>
    <w:rsid w:val="0029752C"/>
    <w:rsid w:val="00297CCC"/>
    <w:rsid w:val="002A114F"/>
    <w:rsid w:val="002A23D1"/>
    <w:rsid w:val="002A2439"/>
    <w:rsid w:val="002A3E6D"/>
    <w:rsid w:val="002A3EB2"/>
    <w:rsid w:val="002A4D07"/>
    <w:rsid w:val="002A4EB4"/>
    <w:rsid w:val="002A64AB"/>
    <w:rsid w:val="002A67C8"/>
    <w:rsid w:val="002B0233"/>
    <w:rsid w:val="002B0707"/>
    <w:rsid w:val="002B10CD"/>
    <w:rsid w:val="002B2C26"/>
    <w:rsid w:val="002B32D6"/>
    <w:rsid w:val="002B59AB"/>
    <w:rsid w:val="002B669F"/>
    <w:rsid w:val="002B71EF"/>
    <w:rsid w:val="002C02C3"/>
    <w:rsid w:val="002C038F"/>
    <w:rsid w:val="002C12FF"/>
    <w:rsid w:val="002C2068"/>
    <w:rsid w:val="002C3093"/>
    <w:rsid w:val="002C30F5"/>
    <w:rsid w:val="002C3573"/>
    <w:rsid w:val="002C44E0"/>
    <w:rsid w:val="002C4C40"/>
    <w:rsid w:val="002C709D"/>
    <w:rsid w:val="002C70B8"/>
    <w:rsid w:val="002D1003"/>
    <w:rsid w:val="002D17CA"/>
    <w:rsid w:val="002D2B89"/>
    <w:rsid w:val="002D487E"/>
    <w:rsid w:val="002D6473"/>
    <w:rsid w:val="002D7139"/>
    <w:rsid w:val="002D728F"/>
    <w:rsid w:val="002E00E4"/>
    <w:rsid w:val="002E0106"/>
    <w:rsid w:val="002E0F11"/>
    <w:rsid w:val="002E1C70"/>
    <w:rsid w:val="002E1F9B"/>
    <w:rsid w:val="002E25FD"/>
    <w:rsid w:val="002E478D"/>
    <w:rsid w:val="002E4E6B"/>
    <w:rsid w:val="002E5A44"/>
    <w:rsid w:val="002E6196"/>
    <w:rsid w:val="002F29B1"/>
    <w:rsid w:val="002F2A00"/>
    <w:rsid w:val="002F2D1B"/>
    <w:rsid w:val="002F5418"/>
    <w:rsid w:val="002F5C51"/>
    <w:rsid w:val="002F6BA3"/>
    <w:rsid w:val="002F71FC"/>
    <w:rsid w:val="002F78E2"/>
    <w:rsid w:val="00301BEB"/>
    <w:rsid w:val="00301F01"/>
    <w:rsid w:val="0030273B"/>
    <w:rsid w:val="00303093"/>
    <w:rsid w:val="00303942"/>
    <w:rsid w:val="00304260"/>
    <w:rsid w:val="0030594F"/>
    <w:rsid w:val="00305BDE"/>
    <w:rsid w:val="00305D9A"/>
    <w:rsid w:val="00305E9F"/>
    <w:rsid w:val="003060F7"/>
    <w:rsid w:val="00306EEC"/>
    <w:rsid w:val="0031065D"/>
    <w:rsid w:val="00310B5D"/>
    <w:rsid w:val="003110D5"/>
    <w:rsid w:val="00311F4E"/>
    <w:rsid w:val="003129BD"/>
    <w:rsid w:val="003130AE"/>
    <w:rsid w:val="00313234"/>
    <w:rsid w:val="00313819"/>
    <w:rsid w:val="00313A8F"/>
    <w:rsid w:val="00314E61"/>
    <w:rsid w:val="00316038"/>
    <w:rsid w:val="003166EF"/>
    <w:rsid w:val="00316BD1"/>
    <w:rsid w:val="00321AA6"/>
    <w:rsid w:val="003223F0"/>
    <w:rsid w:val="003228ED"/>
    <w:rsid w:val="003240BF"/>
    <w:rsid w:val="003240E8"/>
    <w:rsid w:val="00324615"/>
    <w:rsid w:val="003258CA"/>
    <w:rsid w:val="00325F30"/>
    <w:rsid w:val="003305B0"/>
    <w:rsid w:val="00330864"/>
    <w:rsid w:val="00331043"/>
    <w:rsid w:val="0033166E"/>
    <w:rsid w:val="003317A7"/>
    <w:rsid w:val="00331D08"/>
    <w:rsid w:val="00331F8D"/>
    <w:rsid w:val="003320C0"/>
    <w:rsid w:val="0033443E"/>
    <w:rsid w:val="00334A9C"/>
    <w:rsid w:val="00334BD4"/>
    <w:rsid w:val="00334C54"/>
    <w:rsid w:val="003351E0"/>
    <w:rsid w:val="003357B3"/>
    <w:rsid w:val="00341DD8"/>
    <w:rsid w:val="00342151"/>
    <w:rsid w:val="00342807"/>
    <w:rsid w:val="00342819"/>
    <w:rsid w:val="003441B1"/>
    <w:rsid w:val="003442AF"/>
    <w:rsid w:val="0034563D"/>
    <w:rsid w:val="00345A75"/>
    <w:rsid w:val="0034664B"/>
    <w:rsid w:val="003476AB"/>
    <w:rsid w:val="003511AB"/>
    <w:rsid w:val="00351649"/>
    <w:rsid w:val="00351E13"/>
    <w:rsid w:val="00352174"/>
    <w:rsid w:val="003524C9"/>
    <w:rsid w:val="00352C93"/>
    <w:rsid w:val="00352E32"/>
    <w:rsid w:val="00352ED2"/>
    <w:rsid w:val="0035471F"/>
    <w:rsid w:val="00354C5B"/>
    <w:rsid w:val="003551D0"/>
    <w:rsid w:val="0035544A"/>
    <w:rsid w:val="00355496"/>
    <w:rsid w:val="003577DE"/>
    <w:rsid w:val="00357D5E"/>
    <w:rsid w:val="003604B5"/>
    <w:rsid w:val="003606CB"/>
    <w:rsid w:val="00360DAC"/>
    <w:rsid w:val="003611DE"/>
    <w:rsid w:val="00362937"/>
    <w:rsid w:val="00362ACC"/>
    <w:rsid w:val="00362AD3"/>
    <w:rsid w:val="003632FE"/>
    <w:rsid w:val="00363683"/>
    <w:rsid w:val="003638BC"/>
    <w:rsid w:val="003638CE"/>
    <w:rsid w:val="00363AC1"/>
    <w:rsid w:val="00364956"/>
    <w:rsid w:val="003649FB"/>
    <w:rsid w:val="00364CDB"/>
    <w:rsid w:val="003662E6"/>
    <w:rsid w:val="00367107"/>
    <w:rsid w:val="003675A4"/>
    <w:rsid w:val="00370486"/>
    <w:rsid w:val="00370B55"/>
    <w:rsid w:val="00371185"/>
    <w:rsid w:val="003717D6"/>
    <w:rsid w:val="00372562"/>
    <w:rsid w:val="00373258"/>
    <w:rsid w:val="0037438F"/>
    <w:rsid w:val="00375F1D"/>
    <w:rsid w:val="00376FBA"/>
    <w:rsid w:val="0038292B"/>
    <w:rsid w:val="00383A7F"/>
    <w:rsid w:val="003848CB"/>
    <w:rsid w:val="0038522D"/>
    <w:rsid w:val="0038563D"/>
    <w:rsid w:val="00390460"/>
    <w:rsid w:val="00390848"/>
    <w:rsid w:val="00390B4C"/>
    <w:rsid w:val="00391092"/>
    <w:rsid w:val="003927E0"/>
    <w:rsid w:val="00392A0C"/>
    <w:rsid w:val="00392B34"/>
    <w:rsid w:val="00392C16"/>
    <w:rsid w:val="00395705"/>
    <w:rsid w:val="00395A47"/>
    <w:rsid w:val="00396224"/>
    <w:rsid w:val="0039737F"/>
    <w:rsid w:val="00397B38"/>
    <w:rsid w:val="003A0415"/>
    <w:rsid w:val="003A0B80"/>
    <w:rsid w:val="003A0F2B"/>
    <w:rsid w:val="003A26A5"/>
    <w:rsid w:val="003A3A15"/>
    <w:rsid w:val="003A3D35"/>
    <w:rsid w:val="003A4F7C"/>
    <w:rsid w:val="003A5E6C"/>
    <w:rsid w:val="003A6E1A"/>
    <w:rsid w:val="003A75F6"/>
    <w:rsid w:val="003A763B"/>
    <w:rsid w:val="003B17AD"/>
    <w:rsid w:val="003B25E6"/>
    <w:rsid w:val="003B2EC8"/>
    <w:rsid w:val="003B31FC"/>
    <w:rsid w:val="003B4D68"/>
    <w:rsid w:val="003B5592"/>
    <w:rsid w:val="003B74A0"/>
    <w:rsid w:val="003B7E4D"/>
    <w:rsid w:val="003C17E6"/>
    <w:rsid w:val="003C1FC4"/>
    <w:rsid w:val="003C2577"/>
    <w:rsid w:val="003C3FB2"/>
    <w:rsid w:val="003C47E3"/>
    <w:rsid w:val="003C4FB3"/>
    <w:rsid w:val="003C6F4F"/>
    <w:rsid w:val="003C7B7D"/>
    <w:rsid w:val="003D0010"/>
    <w:rsid w:val="003D0743"/>
    <w:rsid w:val="003D1375"/>
    <w:rsid w:val="003D2769"/>
    <w:rsid w:val="003D370F"/>
    <w:rsid w:val="003D405B"/>
    <w:rsid w:val="003D4A2A"/>
    <w:rsid w:val="003D4F1B"/>
    <w:rsid w:val="003D56B2"/>
    <w:rsid w:val="003D5ABD"/>
    <w:rsid w:val="003D64DA"/>
    <w:rsid w:val="003D64F8"/>
    <w:rsid w:val="003D740F"/>
    <w:rsid w:val="003D7A23"/>
    <w:rsid w:val="003E0C2F"/>
    <w:rsid w:val="003E2ECF"/>
    <w:rsid w:val="003E347A"/>
    <w:rsid w:val="003E4196"/>
    <w:rsid w:val="003E5BB6"/>
    <w:rsid w:val="003E67EE"/>
    <w:rsid w:val="003E6828"/>
    <w:rsid w:val="003E737B"/>
    <w:rsid w:val="003E766B"/>
    <w:rsid w:val="003E79E3"/>
    <w:rsid w:val="003E7D9E"/>
    <w:rsid w:val="003E7F0F"/>
    <w:rsid w:val="003F0540"/>
    <w:rsid w:val="003F0D51"/>
    <w:rsid w:val="003F441E"/>
    <w:rsid w:val="003F523F"/>
    <w:rsid w:val="003F52A9"/>
    <w:rsid w:val="003F5864"/>
    <w:rsid w:val="003F5E11"/>
    <w:rsid w:val="003F5FC2"/>
    <w:rsid w:val="003F61AC"/>
    <w:rsid w:val="003F7C8A"/>
    <w:rsid w:val="003F7CF9"/>
    <w:rsid w:val="00400A13"/>
    <w:rsid w:val="00401245"/>
    <w:rsid w:val="00401517"/>
    <w:rsid w:val="00401F4A"/>
    <w:rsid w:val="00405C07"/>
    <w:rsid w:val="00406C07"/>
    <w:rsid w:val="00407A51"/>
    <w:rsid w:val="00407F2C"/>
    <w:rsid w:val="00411E1E"/>
    <w:rsid w:val="0041218F"/>
    <w:rsid w:val="004132EE"/>
    <w:rsid w:val="00413B9D"/>
    <w:rsid w:val="004165AA"/>
    <w:rsid w:val="004168D6"/>
    <w:rsid w:val="00416E24"/>
    <w:rsid w:val="00416FE7"/>
    <w:rsid w:val="00417512"/>
    <w:rsid w:val="0042053C"/>
    <w:rsid w:val="00421154"/>
    <w:rsid w:val="0042158C"/>
    <w:rsid w:val="00421B97"/>
    <w:rsid w:val="00421BEE"/>
    <w:rsid w:val="0042553C"/>
    <w:rsid w:val="00426DCA"/>
    <w:rsid w:val="004274FD"/>
    <w:rsid w:val="0043115B"/>
    <w:rsid w:val="004315CC"/>
    <w:rsid w:val="004335E9"/>
    <w:rsid w:val="004337F4"/>
    <w:rsid w:val="0043442F"/>
    <w:rsid w:val="004350AE"/>
    <w:rsid w:val="00435487"/>
    <w:rsid w:val="004359B3"/>
    <w:rsid w:val="00436901"/>
    <w:rsid w:val="00440627"/>
    <w:rsid w:val="004421AC"/>
    <w:rsid w:val="0044376F"/>
    <w:rsid w:val="00444DD2"/>
    <w:rsid w:val="0044644F"/>
    <w:rsid w:val="00450E76"/>
    <w:rsid w:val="00450F46"/>
    <w:rsid w:val="004513C3"/>
    <w:rsid w:val="00451483"/>
    <w:rsid w:val="00451A5B"/>
    <w:rsid w:val="00452006"/>
    <w:rsid w:val="00452ADF"/>
    <w:rsid w:val="00452BAB"/>
    <w:rsid w:val="00453261"/>
    <w:rsid w:val="00453B38"/>
    <w:rsid w:val="00453ED2"/>
    <w:rsid w:val="00453F56"/>
    <w:rsid w:val="00454333"/>
    <w:rsid w:val="00456113"/>
    <w:rsid w:val="0046074B"/>
    <w:rsid w:val="00460C0F"/>
    <w:rsid w:val="00461EFD"/>
    <w:rsid w:val="004629D8"/>
    <w:rsid w:val="00462BD9"/>
    <w:rsid w:val="00464E47"/>
    <w:rsid w:val="0046767C"/>
    <w:rsid w:val="004728B6"/>
    <w:rsid w:val="004729CE"/>
    <w:rsid w:val="00473A6C"/>
    <w:rsid w:val="00474DBC"/>
    <w:rsid w:val="00474DDC"/>
    <w:rsid w:val="00476034"/>
    <w:rsid w:val="004766E3"/>
    <w:rsid w:val="00476B65"/>
    <w:rsid w:val="0047794A"/>
    <w:rsid w:val="00477A20"/>
    <w:rsid w:val="00480B2E"/>
    <w:rsid w:val="00481D5B"/>
    <w:rsid w:val="0048283F"/>
    <w:rsid w:val="00483028"/>
    <w:rsid w:val="0048349F"/>
    <w:rsid w:val="00486D7D"/>
    <w:rsid w:val="004875C7"/>
    <w:rsid w:val="00492764"/>
    <w:rsid w:val="0049288E"/>
    <w:rsid w:val="00494179"/>
    <w:rsid w:val="0049473F"/>
    <w:rsid w:val="00495CF1"/>
    <w:rsid w:val="00495F30"/>
    <w:rsid w:val="00496257"/>
    <w:rsid w:val="00497565"/>
    <w:rsid w:val="004A028D"/>
    <w:rsid w:val="004A0CA5"/>
    <w:rsid w:val="004A316A"/>
    <w:rsid w:val="004A3203"/>
    <w:rsid w:val="004A4A8B"/>
    <w:rsid w:val="004B0537"/>
    <w:rsid w:val="004B0C18"/>
    <w:rsid w:val="004B1562"/>
    <w:rsid w:val="004B2ED3"/>
    <w:rsid w:val="004B36B2"/>
    <w:rsid w:val="004B6835"/>
    <w:rsid w:val="004B6B53"/>
    <w:rsid w:val="004B7D7F"/>
    <w:rsid w:val="004C0BCE"/>
    <w:rsid w:val="004C2059"/>
    <w:rsid w:val="004C2CB7"/>
    <w:rsid w:val="004C3144"/>
    <w:rsid w:val="004C3D82"/>
    <w:rsid w:val="004C7917"/>
    <w:rsid w:val="004C7DEA"/>
    <w:rsid w:val="004D118B"/>
    <w:rsid w:val="004D2733"/>
    <w:rsid w:val="004D2B57"/>
    <w:rsid w:val="004D2F66"/>
    <w:rsid w:val="004D39C6"/>
    <w:rsid w:val="004D3ACE"/>
    <w:rsid w:val="004D3E52"/>
    <w:rsid w:val="004D4C09"/>
    <w:rsid w:val="004D6352"/>
    <w:rsid w:val="004D6D5E"/>
    <w:rsid w:val="004D7858"/>
    <w:rsid w:val="004E0F78"/>
    <w:rsid w:val="004E1641"/>
    <w:rsid w:val="004E22CC"/>
    <w:rsid w:val="004E2C90"/>
    <w:rsid w:val="004E3FDC"/>
    <w:rsid w:val="004E4297"/>
    <w:rsid w:val="004E481D"/>
    <w:rsid w:val="004E6275"/>
    <w:rsid w:val="004E657F"/>
    <w:rsid w:val="004E6830"/>
    <w:rsid w:val="004F04D1"/>
    <w:rsid w:val="004F2C21"/>
    <w:rsid w:val="004F3AF5"/>
    <w:rsid w:val="004F3D2D"/>
    <w:rsid w:val="004F41FC"/>
    <w:rsid w:val="004F5609"/>
    <w:rsid w:val="004F58D8"/>
    <w:rsid w:val="004F6048"/>
    <w:rsid w:val="004F68CC"/>
    <w:rsid w:val="004F73B0"/>
    <w:rsid w:val="004F7D41"/>
    <w:rsid w:val="0050139D"/>
    <w:rsid w:val="005029AE"/>
    <w:rsid w:val="00502D0D"/>
    <w:rsid w:val="00503361"/>
    <w:rsid w:val="005034B9"/>
    <w:rsid w:val="00503548"/>
    <w:rsid w:val="005037D4"/>
    <w:rsid w:val="00504A9B"/>
    <w:rsid w:val="00506344"/>
    <w:rsid w:val="0051140C"/>
    <w:rsid w:val="00511444"/>
    <w:rsid w:val="00511C8D"/>
    <w:rsid w:val="0051284B"/>
    <w:rsid w:val="005139F2"/>
    <w:rsid w:val="00513EEF"/>
    <w:rsid w:val="005143F3"/>
    <w:rsid w:val="005148C7"/>
    <w:rsid w:val="005149EC"/>
    <w:rsid w:val="0051588C"/>
    <w:rsid w:val="0051613B"/>
    <w:rsid w:val="0051769B"/>
    <w:rsid w:val="005206C6"/>
    <w:rsid w:val="00520AF3"/>
    <w:rsid w:val="0052121B"/>
    <w:rsid w:val="00523BB7"/>
    <w:rsid w:val="00523FDF"/>
    <w:rsid w:val="00524434"/>
    <w:rsid w:val="005244BE"/>
    <w:rsid w:val="005249C3"/>
    <w:rsid w:val="005254DE"/>
    <w:rsid w:val="0052550D"/>
    <w:rsid w:val="0052664F"/>
    <w:rsid w:val="00526F44"/>
    <w:rsid w:val="005273EE"/>
    <w:rsid w:val="0053203D"/>
    <w:rsid w:val="0053240D"/>
    <w:rsid w:val="00532A3F"/>
    <w:rsid w:val="005344F8"/>
    <w:rsid w:val="00534D24"/>
    <w:rsid w:val="005355A8"/>
    <w:rsid w:val="0053629E"/>
    <w:rsid w:val="00536360"/>
    <w:rsid w:val="00536F1F"/>
    <w:rsid w:val="00537060"/>
    <w:rsid w:val="005379E2"/>
    <w:rsid w:val="0054035A"/>
    <w:rsid w:val="005408E7"/>
    <w:rsid w:val="00540BE8"/>
    <w:rsid w:val="00541CA4"/>
    <w:rsid w:val="00541FD6"/>
    <w:rsid w:val="005434BC"/>
    <w:rsid w:val="0054441B"/>
    <w:rsid w:val="00544D8C"/>
    <w:rsid w:val="0054548B"/>
    <w:rsid w:val="0054568B"/>
    <w:rsid w:val="00546092"/>
    <w:rsid w:val="00546221"/>
    <w:rsid w:val="005463C4"/>
    <w:rsid w:val="00546610"/>
    <w:rsid w:val="00550448"/>
    <w:rsid w:val="00550A35"/>
    <w:rsid w:val="0055248D"/>
    <w:rsid w:val="00552DB5"/>
    <w:rsid w:val="00553922"/>
    <w:rsid w:val="00554463"/>
    <w:rsid w:val="00555083"/>
    <w:rsid w:val="005556B9"/>
    <w:rsid w:val="00555C0B"/>
    <w:rsid w:val="00556268"/>
    <w:rsid w:val="005578D8"/>
    <w:rsid w:val="00560514"/>
    <w:rsid w:val="0056086B"/>
    <w:rsid w:val="00561071"/>
    <w:rsid w:val="005614ED"/>
    <w:rsid w:val="00561554"/>
    <w:rsid w:val="005626A4"/>
    <w:rsid w:val="00562CB2"/>
    <w:rsid w:val="00563F7A"/>
    <w:rsid w:val="00565304"/>
    <w:rsid w:val="00565BDC"/>
    <w:rsid w:val="00565C76"/>
    <w:rsid w:val="00565CAD"/>
    <w:rsid w:val="0056627A"/>
    <w:rsid w:val="005677FA"/>
    <w:rsid w:val="00570210"/>
    <w:rsid w:val="005714A9"/>
    <w:rsid w:val="0057231E"/>
    <w:rsid w:val="0057246D"/>
    <w:rsid w:val="00572E94"/>
    <w:rsid w:val="005763CF"/>
    <w:rsid w:val="00577BAF"/>
    <w:rsid w:val="0058257D"/>
    <w:rsid w:val="005844BF"/>
    <w:rsid w:val="00585913"/>
    <w:rsid w:val="0058626D"/>
    <w:rsid w:val="00587C27"/>
    <w:rsid w:val="00587F10"/>
    <w:rsid w:val="00587FFC"/>
    <w:rsid w:val="00590DC5"/>
    <w:rsid w:val="00591626"/>
    <w:rsid w:val="00592DE7"/>
    <w:rsid w:val="00593060"/>
    <w:rsid w:val="00593638"/>
    <w:rsid w:val="00593AE7"/>
    <w:rsid w:val="00593C8C"/>
    <w:rsid w:val="0059490E"/>
    <w:rsid w:val="00595017"/>
    <w:rsid w:val="00595146"/>
    <w:rsid w:val="0059574F"/>
    <w:rsid w:val="00595A1B"/>
    <w:rsid w:val="00595DE6"/>
    <w:rsid w:val="00596FD5"/>
    <w:rsid w:val="005A044A"/>
    <w:rsid w:val="005A12AF"/>
    <w:rsid w:val="005A1F8C"/>
    <w:rsid w:val="005A234C"/>
    <w:rsid w:val="005A3005"/>
    <w:rsid w:val="005A320F"/>
    <w:rsid w:val="005A5042"/>
    <w:rsid w:val="005A58BC"/>
    <w:rsid w:val="005A6135"/>
    <w:rsid w:val="005A73CC"/>
    <w:rsid w:val="005A755C"/>
    <w:rsid w:val="005A787B"/>
    <w:rsid w:val="005A7F55"/>
    <w:rsid w:val="005B0391"/>
    <w:rsid w:val="005B191F"/>
    <w:rsid w:val="005B29A7"/>
    <w:rsid w:val="005B2B73"/>
    <w:rsid w:val="005B2DC8"/>
    <w:rsid w:val="005B34E4"/>
    <w:rsid w:val="005B3E8E"/>
    <w:rsid w:val="005B61CE"/>
    <w:rsid w:val="005B7830"/>
    <w:rsid w:val="005B7E3E"/>
    <w:rsid w:val="005C204D"/>
    <w:rsid w:val="005C258C"/>
    <w:rsid w:val="005C2DAF"/>
    <w:rsid w:val="005C3849"/>
    <w:rsid w:val="005C48C0"/>
    <w:rsid w:val="005C5E06"/>
    <w:rsid w:val="005C7AC0"/>
    <w:rsid w:val="005D0715"/>
    <w:rsid w:val="005D1579"/>
    <w:rsid w:val="005D4708"/>
    <w:rsid w:val="005D56F1"/>
    <w:rsid w:val="005D60D2"/>
    <w:rsid w:val="005E22EB"/>
    <w:rsid w:val="005E3376"/>
    <w:rsid w:val="005E35F9"/>
    <w:rsid w:val="005E36A7"/>
    <w:rsid w:val="005E52CB"/>
    <w:rsid w:val="005E6242"/>
    <w:rsid w:val="005E76AF"/>
    <w:rsid w:val="005E7769"/>
    <w:rsid w:val="005E7821"/>
    <w:rsid w:val="005F13EB"/>
    <w:rsid w:val="005F168D"/>
    <w:rsid w:val="005F2BAC"/>
    <w:rsid w:val="005F45B7"/>
    <w:rsid w:val="005F6474"/>
    <w:rsid w:val="005F6C02"/>
    <w:rsid w:val="005F7B2C"/>
    <w:rsid w:val="006027DB"/>
    <w:rsid w:val="00603F92"/>
    <w:rsid w:val="00604BA2"/>
    <w:rsid w:val="00605B88"/>
    <w:rsid w:val="00605FCD"/>
    <w:rsid w:val="006062D6"/>
    <w:rsid w:val="0060630F"/>
    <w:rsid w:val="00607352"/>
    <w:rsid w:val="00607D73"/>
    <w:rsid w:val="00607F6B"/>
    <w:rsid w:val="00610914"/>
    <w:rsid w:val="00610F20"/>
    <w:rsid w:val="00611718"/>
    <w:rsid w:val="00611B47"/>
    <w:rsid w:val="006122E9"/>
    <w:rsid w:val="00612A48"/>
    <w:rsid w:val="00612B89"/>
    <w:rsid w:val="00612D8E"/>
    <w:rsid w:val="00612F20"/>
    <w:rsid w:val="00613329"/>
    <w:rsid w:val="006148F8"/>
    <w:rsid w:val="00614F06"/>
    <w:rsid w:val="006153D4"/>
    <w:rsid w:val="006167D7"/>
    <w:rsid w:val="00616984"/>
    <w:rsid w:val="00620AF5"/>
    <w:rsid w:val="00621650"/>
    <w:rsid w:val="006217ED"/>
    <w:rsid w:val="00621D7F"/>
    <w:rsid w:val="00623017"/>
    <w:rsid w:val="00623878"/>
    <w:rsid w:val="006242F0"/>
    <w:rsid w:val="00624AFA"/>
    <w:rsid w:val="006251A1"/>
    <w:rsid w:val="006253DC"/>
    <w:rsid w:val="00626215"/>
    <w:rsid w:val="00627311"/>
    <w:rsid w:val="00630D5D"/>
    <w:rsid w:val="00631D94"/>
    <w:rsid w:val="006325AE"/>
    <w:rsid w:val="00632D30"/>
    <w:rsid w:val="00632EE2"/>
    <w:rsid w:val="00634B4C"/>
    <w:rsid w:val="00636AF6"/>
    <w:rsid w:val="00636B14"/>
    <w:rsid w:val="0063724D"/>
    <w:rsid w:val="00637542"/>
    <w:rsid w:val="00637E1A"/>
    <w:rsid w:val="00640363"/>
    <w:rsid w:val="00640AB4"/>
    <w:rsid w:val="00641495"/>
    <w:rsid w:val="00641E14"/>
    <w:rsid w:val="00643082"/>
    <w:rsid w:val="00643CE6"/>
    <w:rsid w:val="00643F8F"/>
    <w:rsid w:val="006441B5"/>
    <w:rsid w:val="006444F3"/>
    <w:rsid w:val="00645D64"/>
    <w:rsid w:val="0064633A"/>
    <w:rsid w:val="00650210"/>
    <w:rsid w:val="00651908"/>
    <w:rsid w:val="00654124"/>
    <w:rsid w:val="00654B0A"/>
    <w:rsid w:val="00655177"/>
    <w:rsid w:val="006552C9"/>
    <w:rsid w:val="0065574D"/>
    <w:rsid w:val="00655868"/>
    <w:rsid w:val="00656328"/>
    <w:rsid w:val="006563A6"/>
    <w:rsid w:val="006566AF"/>
    <w:rsid w:val="00657432"/>
    <w:rsid w:val="00661462"/>
    <w:rsid w:val="00661871"/>
    <w:rsid w:val="006619C7"/>
    <w:rsid w:val="00661CAB"/>
    <w:rsid w:val="00663E6F"/>
    <w:rsid w:val="00663F0B"/>
    <w:rsid w:val="0066401E"/>
    <w:rsid w:val="00664758"/>
    <w:rsid w:val="0066494E"/>
    <w:rsid w:val="00665011"/>
    <w:rsid w:val="00665B64"/>
    <w:rsid w:val="00671B92"/>
    <w:rsid w:val="00672022"/>
    <w:rsid w:val="00673554"/>
    <w:rsid w:val="00673FDE"/>
    <w:rsid w:val="006749F7"/>
    <w:rsid w:val="00674AE5"/>
    <w:rsid w:val="006755F7"/>
    <w:rsid w:val="006769E6"/>
    <w:rsid w:val="00677D58"/>
    <w:rsid w:val="0068056D"/>
    <w:rsid w:val="00682035"/>
    <w:rsid w:val="006837EB"/>
    <w:rsid w:val="00683D8D"/>
    <w:rsid w:val="00684586"/>
    <w:rsid w:val="0068475A"/>
    <w:rsid w:val="00684B84"/>
    <w:rsid w:val="00685462"/>
    <w:rsid w:val="0068620F"/>
    <w:rsid w:val="00690197"/>
    <w:rsid w:val="006908E7"/>
    <w:rsid w:val="0069095C"/>
    <w:rsid w:val="00691392"/>
    <w:rsid w:val="006914E9"/>
    <w:rsid w:val="00692BA2"/>
    <w:rsid w:val="00693509"/>
    <w:rsid w:val="00694BF2"/>
    <w:rsid w:val="00694CBD"/>
    <w:rsid w:val="00697318"/>
    <w:rsid w:val="00697F1A"/>
    <w:rsid w:val="006A0B19"/>
    <w:rsid w:val="006A2F88"/>
    <w:rsid w:val="006A32CB"/>
    <w:rsid w:val="006A403A"/>
    <w:rsid w:val="006B0251"/>
    <w:rsid w:val="006B02F8"/>
    <w:rsid w:val="006B19CF"/>
    <w:rsid w:val="006B21C0"/>
    <w:rsid w:val="006B2342"/>
    <w:rsid w:val="006B2EA4"/>
    <w:rsid w:val="006B3559"/>
    <w:rsid w:val="006B39B4"/>
    <w:rsid w:val="006B461B"/>
    <w:rsid w:val="006B51DC"/>
    <w:rsid w:val="006B554D"/>
    <w:rsid w:val="006B55B3"/>
    <w:rsid w:val="006B6A29"/>
    <w:rsid w:val="006B6A35"/>
    <w:rsid w:val="006C0551"/>
    <w:rsid w:val="006C1345"/>
    <w:rsid w:val="006C45E7"/>
    <w:rsid w:val="006C5B67"/>
    <w:rsid w:val="006C5FF6"/>
    <w:rsid w:val="006C686E"/>
    <w:rsid w:val="006C7053"/>
    <w:rsid w:val="006C7C35"/>
    <w:rsid w:val="006C7FF5"/>
    <w:rsid w:val="006D06DC"/>
    <w:rsid w:val="006D0E91"/>
    <w:rsid w:val="006D1B92"/>
    <w:rsid w:val="006D299A"/>
    <w:rsid w:val="006D2A52"/>
    <w:rsid w:val="006D2F63"/>
    <w:rsid w:val="006D34A2"/>
    <w:rsid w:val="006D4592"/>
    <w:rsid w:val="006D5BCF"/>
    <w:rsid w:val="006D6225"/>
    <w:rsid w:val="006D7440"/>
    <w:rsid w:val="006D7FA2"/>
    <w:rsid w:val="006E1CBE"/>
    <w:rsid w:val="006E2B9A"/>
    <w:rsid w:val="006E4462"/>
    <w:rsid w:val="006E4991"/>
    <w:rsid w:val="006E4B37"/>
    <w:rsid w:val="006E5CA8"/>
    <w:rsid w:val="006E5E06"/>
    <w:rsid w:val="006E6CBD"/>
    <w:rsid w:val="006E6F66"/>
    <w:rsid w:val="006E767C"/>
    <w:rsid w:val="006E7BC6"/>
    <w:rsid w:val="006F160A"/>
    <w:rsid w:val="006F1AF9"/>
    <w:rsid w:val="006F2198"/>
    <w:rsid w:val="006F24CD"/>
    <w:rsid w:val="006F2664"/>
    <w:rsid w:val="006F2EFF"/>
    <w:rsid w:val="006F3F62"/>
    <w:rsid w:val="006F47B8"/>
    <w:rsid w:val="006F6249"/>
    <w:rsid w:val="006F62BD"/>
    <w:rsid w:val="006F74F9"/>
    <w:rsid w:val="006F7B4C"/>
    <w:rsid w:val="00702869"/>
    <w:rsid w:val="00702AB3"/>
    <w:rsid w:val="00702D3D"/>
    <w:rsid w:val="00703465"/>
    <w:rsid w:val="00704204"/>
    <w:rsid w:val="007067BD"/>
    <w:rsid w:val="00714289"/>
    <w:rsid w:val="00714C80"/>
    <w:rsid w:val="00714EFC"/>
    <w:rsid w:val="00716066"/>
    <w:rsid w:val="007161E6"/>
    <w:rsid w:val="007163B1"/>
    <w:rsid w:val="007164F4"/>
    <w:rsid w:val="00716E70"/>
    <w:rsid w:val="007171AE"/>
    <w:rsid w:val="0071742D"/>
    <w:rsid w:val="00717EAE"/>
    <w:rsid w:val="0072145B"/>
    <w:rsid w:val="007216CC"/>
    <w:rsid w:val="00721704"/>
    <w:rsid w:val="007228B8"/>
    <w:rsid w:val="00722B3E"/>
    <w:rsid w:val="007239C9"/>
    <w:rsid w:val="007246D7"/>
    <w:rsid w:val="0072523B"/>
    <w:rsid w:val="00725383"/>
    <w:rsid w:val="007263FE"/>
    <w:rsid w:val="00726797"/>
    <w:rsid w:val="00727F82"/>
    <w:rsid w:val="00730DC0"/>
    <w:rsid w:val="00732253"/>
    <w:rsid w:val="007347B4"/>
    <w:rsid w:val="00735E25"/>
    <w:rsid w:val="00737972"/>
    <w:rsid w:val="00737AFD"/>
    <w:rsid w:val="007412B5"/>
    <w:rsid w:val="007429BD"/>
    <w:rsid w:val="0074306D"/>
    <w:rsid w:val="00744DA2"/>
    <w:rsid w:val="0074509D"/>
    <w:rsid w:val="007466C1"/>
    <w:rsid w:val="007466D5"/>
    <w:rsid w:val="00746DCE"/>
    <w:rsid w:val="00747768"/>
    <w:rsid w:val="00747B33"/>
    <w:rsid w:val="00752BE8"/>
    <w:rsid w:val="00754487"/>
    <w:rsid w:val="00755349"/>
    <w:rsid w:val="00755977"/>
    <w:rsid w:val="00756068"/>
    <w:rsid w:val="0075657C"/>
    <w:rsid w:val="00756D3D"/>
    <w:rsid w:val="00760BF2"/>
    <w:rsid w:val="0076463E"/>
    <w:rsid w:val="00764D67"/>
    <w:rsid w:val="00765A61"/>
    <w:rsid w:val="00766CB3"/>
    <w:rsid w:val="00767AA9"/>
    <w:rsid w:val="00767FFC"/>
    <w:rsid w:val="007707AF"/>
    <w:rsid w:val="007723E1"/>
    <w:rsid w:val="0077370B"/>
    <w:rsid w:val="007741EA"/>
    <w:rsid w:val="00774205"/>
    <w:rsid w:val="00774253"/>
    <w:rsid w:val="00774529"/>
    <w:rsid w:val="00774E6F"/>
    <w:rsid w:val="00774F9D"/>
    <w:rsid w:val="007757BC"/>
    <w:rsid w:val="0077599D"/>
    <w:rsid w:val="007769E8"/>
    <w:rsid w:val="00777E8A"/>
    <w:rsid w:val="00781523"/>
    <w:rsid w:val="00782CB6"/>
    <w:rsid w:val="0078411D"/>
    <w:rsid w:val="00784F40"/>
    <w:rsid w:val="00785471"/>
    <w:rsid w:val="00785809"/>
    <w:rsid w:val="0078587B"/>
    <w:rsid w:val="00785D86"/>
    <w:rsid w:val="007860DB"/>
    <w:rsid w:val="00787B2E"/>
    <w:rsid w:val="007914E6"/>
    <w:rsid w:val="0079192D"/>
    <w:rsid w:val="00793153"/>
    <w:rsid w:val="00793C99"/>
    <w:rsid w:val="00793D38"/>
    <w:rsid w:val="00795F1D"/>
    <w:rsid w:val="00796EA4"/>
    <w:rsid w:val="00797514"/>
    <w:rsid w:val="007A011A"/>
    <w:rsid w:val="007A0ED8"/>
    <w:rsid w:val="007A1241"/>
    <w:rsid w:val="007A161C"/>
    <w:rsid w:val="007A2937"/>
    <w:rsid w:val="007A5964"/>
    <w:rsid w:val="007A5BD2"/>
    <w:rsid w:val="007A61E5"/>
    <w:rsid w:val="007A6A42"/>
    <w:rsid w:val="007B04A8"/>
    <w:rsid w:val="007B1935"/>
    <w:rsid w:val="007B1CBD"/>
    <w:rsid w:val="007B2027"/>
    <w:rsid w:val="007B2194"/>
    <w:rsid w:val="007B26B9"/>
    <w:rsid w:val="007B39FF"/>
    <w:rsid w:val="007B3CD3"/>
    <w:rsid w:val="007B4B01"/>
    <w:rsid w:val="007B6FFB"/>
    <w:rsid w:val="007B72BE"/>
    <w:rsid w:val="007B7805"/>
    <w:rsid w:val="007B7BAF"/>
    <w:rsid w:val="007B7D3F"/>
    <w:rsid w:val="007C01D8"/>
    <w:rsid w:val="007C1085"/>
    <w:rsid w:val="007C19F8"/>
    <w:rsid w:val="007C1B6F"/>
    <w:rsid w:val="007C4A1B"/>
    <w:rsid w:val="007C4F64"/>
    <w:rsid w:val="007C4F97"/>
    <w:rsid w:val="007C6108"/>
    <w:rsid w:val="007C74D8"/>
    <w:rsid w:val="007C75C6"/>
    <w:rsid w:val="007D060C"/>
    <w:rsid w:val="007D12D4"/>
    <w:rsid w:val="007D1AD3"/>
    <w:rsid w:val="007D25DC"/>
    <w:rsid w:val="007D4A86"/>
    <w:rsid w:val="007D4FC6"/>
    <w:rsid w:val="007D545A"/>
    <w:rsid w:val="007D66D5"/>
    <w:rsid w:val="007D76D3"/>
    <w:rsid w:val="007E0154"/>
    <w:rsid w:val="007E0C89"/>
    <w:rsid w:val="007E28C4"/>
    <w:rsid w:val="007E32F0"/>
    <w:rsid w:val="007E4883"/>
    <w:rsid w:val="007E51C4"/>
    <w:rsid w:val="007E5E30"/>
    <w:rsid w:val="007E5FA8"/>
    <w:rsid w:val="007E6E87"/>
    <w:rsid w:val="007E7729"/>
    <w:rsid w:val="007E7977"/>
    <w:rsid w:val="007F0687"/>
    <w:rsid w:val="007F0E59"/>
    <w:rsid w:val="007F2352"/>
    <w:rsid w:val="007F4A8A"/>
    <w:rsid w:val="007F4EC4"/>
    <w:rsid w:val="007F6701"/>
    <w:rsid w:val="007F7ADB"/>
    <w:rsid w:val="00802DDA"/>
    <w:rsid w:val="008053A1"/>
    <w:rsid w:val="00806412"/>
    <w:rsid w:val="00806AC0"/>
    <w:rsid w:val="00806BFD"/>
    <w:rsid w:val="008075DB"/>
    <w:rsid w:val="00811A01"/>
    <w:rsid w:val="00813C40"/>
    <w:rsid w:val="00815953"/>
    <w:rsid w:val="00815C48"/>
    <w:rsid w:val="00815F88"/>
    <w:rsid w:val="00816EE2"/>
    <w:rsid w:val="00817798"/>
    <w:rsid w:val="008201CC"/>
    <w:rsid w:val="00821F7A"/>
    <w:rsid w:val="008226CF"/>
    <w:rsid w:val="00823CEB"/>
    <w:rsid w:val="00823FA0"/>
    <w:rsid w:val="0082577E"/>
    <w:rsid w:val="00825B3C"/>
    <w:rsid w:val="00826CA2"/>
    <w:rsid w:val="008314DC"/>
    <w:rsid w:val="00831718"/>
    <w:rsid w:val="008327B9"/>
    <w:rsid w:val="00834944"/>
    <w:rsid w:val="00834D3F"/>
    <w:rsid w:val="0083540A"/>
    <w:rsid w:val="0083555E"/>
    <w:rsid w:val="00835D1F"/>
    <w:rsid w:val="00837368"/>
    <w:rsid w:val="00837442"/>
    <w:rsid w:val="00837471"/>
    <w:rsid w:val="00837EBC"/>
    <w:rsid w:val="00841214"/>
    <w:rsid w:val="00841759"/>
    <w:rsid w:val="00842C4F"/>
    <w:rsid w:val="00843DEF"/>
    <w:rsid w:val="008457A3"/>
    <w:rsid w:val="00846A81"/>
    <w:rsid w:val="008479F3"/>
    <w:rsid w:val="00847AC1"/>
    <w:rsid w:val="00850832"/>
    <w:rsid w:val="00851027"/>
    <w:rsid w:val="00851D55"/>
    <w:rsid w:val="00852353"/>
    <w:rsid w:val="00852C4E"/>
    <w:rsid w:val="00855728"/>
    <w:rsid w:val="00855A70"/>
    <w:rsid w:val="00855F60"/>
    <w:rsid w:val="00857655"/>
    <w:rsid w:val="00857A37"/>
    <w:rsid w:val="0086020E"/>
    <w:rsid w:val="008609BF"/>
    <w:rsid w:val="00860C8E"/>
    <w:rsid w:val="008618E9"/>
    <w:rsid w:val="00861DD1"/>
    <w:rsid w:val="00862836"/>
    <w:rsid w:val="00865D68"/>
    <w:rsid w:val="0086687A"/>
    <w:rsid w:val="0086734C"/>
    <w:rsid w:val="0086783D"/>
    <w:rsid w:val="00867C30"/>
    <w:rsid w:val="00867F91"/>
    <w:rsid w:val="008704C5"/>
    <w:rsid w:val="00871087"/>
    <w:rsid w:val="008717DE"/>
    <w:rsid w:val="00872919"/>
    <w:rsid w:val="008731B9"/>
    <w:rsid w:val="00873AF2"/>
    <w:rsid w:val="00873C6B"/>
    <w:rsid w:val="00874134"/>
    <w:rsid w:val="0087450D"/>
    <w:rsid w:val="00874D2A"/>
    <w:rsid w:val="00875167"/>
    <w:rsid w:val="0087549B"/>
    <w:rsid w:val="00875590"/>
    <w:rsid w:val="0087653C"/>
    <w:rsid w:val="00876F94"/>
    <w:rsid w:val="00877495"/>
    <w:rsid w:val="00877591"/>
    <w:rsid w:val="00877C3F"/>
    <w:rsid w:val="00880985"/>
    <w:rsid w:val="00880986"/>
    <w:rsid w:val="00880BF5"/>
    <w:rsid w:val="00884B6C"/>
    <w:rsid w:val="00885BF3"/>
    <w:rsid w:val="00886E91"/>
    <w:rsid w:val="00886EF5"/>
    <w:rsid w:val="00887326"/>
    <w:rsid w:val="00890BBB"/>
    <w:rsid w:val="0089115C"/>
    <w:rsid w:val="00891E49"/>
    <w:rsid w:val="008933D6"/>
    <w:rsid w:val="00893BAD"/>
    <w:rsid w:val="00895B88"/>
    <w:rsid w:val="00897078"/>
    <w:rsid w:val="00897940"/>
    <w:rsid w:val="008A0355"/>
    <w:rsid w:val="008A1788"/>
    <w:rsid w:val="008A2339"/>
    <w:rsid w:val="008A2C0D"/>
    <w:rsid w:val="008A3583"/>
    <w:rsid w:val="008A3FAD"/>
    <w:rsid w:val="008A3FE4"/>
    <w:rsid w:val="008A5149"/>
    <w:rsid w:val="008A5434"/>
    <w:rsid w:val="008A54E4"/>
    <w:rsid w:val="008B00EB"/>
    <w:rsid w:val="008B03D5"/>
    <w:rsid w:val="008B126E"/>
    <w:rsid w:val="008B1AB4"/>
    <w:rsid w:val="008B6612"/>
    <w:rsid w:val="008B6A90"/>
    <w:rsid w:val="008B73F3"/>
    <w:rsid w:val="008B7E2B"/>
    <w:rsid w:val="008C042E"/>
    <w:rsid w:val="008C15DE"/>
    <w:rsid w:val="008C193F"/>
    <w:rsid w:val="008C200A"/>
    <w:rsid w:val="008C24F4"/>
    <w:rsid w:val="008C3828"/>
    <w:rsid w:val="008C4285"/>
    <w:rsid w:val="008C5163"/>
    <w:rsid w:val="008D010D"/>
    <w:rsid w:val="008D064E"/>
    <w:rsid w:val="008D0D49"/>
    <w:rsid w:val="008D2277"/>
    <w:rsid w:val="008D26B9"/>
    <w:rsid w:val="008D286E"/>
    <w:rsid w:val="008D537F"/>
    <w:rsid w:val="008D5797"/>
    <w:rsid w:val="008D7AD3"/>
    <w:rsid w:val="008D7B42"/>
    <w:rsid w:val="008E0443"/>
    <w:rsid w:val="008E1025"/>
    <w:rsid w:val="008E150F"/>
    <w:rsid w:val="008E18EE"/>
    <w:rsid w:val="008E245D"/>
    <w:rsid w:val="008E3F5D"/>
    <w:rsid w:val="008E44E9"/>
    <w:rsid w:val="008E4F10"/>
    <w:rsid w:val="008E52E0"/>
    <w:rsid w:val="008E539E"/>
    <w:rsid w:val="008E562D"/>
    <w:rsid w:val="008E6049"/>
    <w:rsid w:val="008E6171"/>
    <w:rsid w:val="008E619D"/>
    <w:rsid w:val="008E6FDD"/>
    <w:rsid w:val="008E7009"/>
    <w:rsid w:val="008E7A7C"/>
    <w:rsid w:val="008F0582"/>
    <w:rsid w:val="008F08D8"/>
    <w:rsid w:val="008F12E1"/>
    <w:rsid w:val="008F1325"/>
    <w:rsid w:val="008F1DA7"/>
    <w:rsid w:val="008F1E0A"/>
    <w:rsid w:val="008F21D3"/>
    <w:rsid w:val="008F23EF"/>
    <w:rsid w:val="008F2D1A"/>
    <w:rsid w:val="008F2F70"/>
    <w:rsid w:val="008F2F7F"/>
    <w:rsid w:val="008F30F9"/>
    <w:rsid w:val="008F3151"/>
    <w:rsid w:val="008F423B"/>
    <w:rsid w:val="008F6693"/>
    <w:rsid w:val="008F6C1A"/>
    <w:rsid w:val="008F71FF"/>
    <w:rsid w:val="008F755D"/>
    <w:rsid w:val="008F7A94"/>
    <w:rsid w:val="00900978"/>
    <w:rsid w:val="00900B27"/>
    <w:rsid w:val="00900E37"/>
    <w:rsid w:val="0090161D"/>
    <w:rsid w:val="009025C3"/>
    <w:rsid w:val="009026B7"/>
    <w:rsid w:val="0090278F"/>
    <w:rsid w:val="0090364B"/>
    <w:rsid w:val="009051B0"/>
    <w:rsid w:val="009053EB"/>
    <w:rsid w:val="0090610F"/>
    <w:rsid w:val="00910144"/>
    <w:rsid w:val="00910969"/>
    <w:rsid w:val="009119A3"/>
    <w:rsid w:val="00911B82"/>
    <w:rsid w:val="00912092"/>
    <w:rsid w:val="00912C71"/>
    <w:rsid w:val="00912FE1"/>
    <w:rsid w:val="00915EE7"/>
    <w:rsid w:val="00916E1C"/>
    <w:rsid w:val="00917759"/>
    <w:rsid w:val="00921E19"/>
    <w:rsid w:val="00921F79"/>
    <w:rsid w:val="00922012"/>
    <w:rsid w:val="00925FD3"/>
    <w:rsid w:val="00926C19"/>
    <w:rsid w:val="009276A8"/>
    <w:rsid w:val="00930370"/>
    <w:rsid w:val="00931339"/>
    <w:rsid w:val="00933110"/>
    <w:rsid w:val="00933C66"/>
    <w:rsid w:val="00934548"/>
    <w:rsid w:val="00935054"/>
    <w:rsid w:val="00940046"/>
    <w:rsid w:val="00940817"/>
    <w:rsid w:val="0094091E"/>
    <w:rsid w:val="00942B22"/>
    <w:rsid w:val="00943F62"/>
    <w:rsid w:val="00945BCB"/>
    <w:rsid w:val="009461DA"/>
    <w:rsid w:val="00947A50"/>
    <w:rsid w:val="0095054C"/>
    <w:rsid w:val="0095240A"/>
    <w:rsid w:val="0095404B"/>
    <w:rsid w:val="00954054"/>
    <w:rsid w:val="009557EA"/>
    <w:rsid w:val="009563A1"/>
    <w:rsid w:val="00956400"/>
    <w:rsid w:val="0096155E"/>
    <w:rsid w:val="00961FC6"/>
    <w:rsid w:val="00962086"/>
    <w:rsid w:val="0096294D"/>
    <w:rsid w:val="0096297E"/>
    <w:rsid w:val="00964965"/>
    <w:rsid w:val="00964EA2"/>
    <w:rsid w:val="009655CD"/>
    <w:rsid w:val="00965EBF"/>
    <w:rsid w:val="00966B50"/>
    <w:rsid w:val="009675D5"/>
    <w:rsid w:val="00967950"/>
    <w:rsid w:val="00970635"/>
    <w:rsid w:val="00970755"/>
    <w:rsid w:val="00970B09"/>
    <w:rsid w:val="009730B7"/>
    <w:rsid w:val="00974246"/>
    <w:rsid w:val="009743F0"/>
    <w:rsid w:val="009749E7"/>
    <w:rsid w:val="00974D6C"/>
    <w:rsid w:val="00974FC0"/>
    <w:rsid w:val="00974FF3"/>
    <w:rsid w:val="00975C69"/>
    <w:rsid w:val="00977F65"/>
    <w:rsid w:val="009812F6"/>
    <w:rsid w:val="00982057"/>
    <w:rsid w:val="00982279"/>
    <w:rsid w:val="0098266F"/>
    <w:rsid w:val="0098279A"/>
    <w:rsid w:val="00984657"/>
    <w:rsid w:val="0098503D"/>
    <w:rsid w:val="0098631D"/>
    <w:rsid w:val="009875E5"/>
    <w:rsid w:val="00987843"/>
    <w:rsid w:val="00991C77"/>
    <w:rsid w:val="009934D4"/>
    <w:rsid w:val="00994635"/>
    <w:rsid w:val="0099514A"/>
    <w:rsid w:val="00995E4E"/>
    <w:rsid w:val="00997890"/>
    <w:rsid w:val="009A075B"/>
    <w:rsid w:val="009A2EDC"/>
    <w:rsid w:val="009A36F1"/>
    <w:rsid w:val="009A4904"/>
    <w:rsid w:val="009A4EB3"/>
    <w:rsid w:val="009A56BE"/>
    <w:rsid w:val="009A5789"/>
    <w:rsid w:val="009A57E3"/>
    <w:rsid w:val="009A5A84"/>
    <w:rsid w:val="009A5D3A"/>
    <w:rsid w:val="009A5EB6"/>
    <w:rsid w:val="009A76E0"/>
    <w:rsid w:val="009B05B3"/>
    <w:rsid w:val="009B060A"/>
    <w:rsid w:val="009B16FA"/>
    <w:rsid w:val="009B39DF"/>
    <w:rsid w:val="009B47D2"/>
    <w:rsid w:val="009B6ED8"/>
    <w:rsid w:val="009C0153"/>
    <w:rsid w:val="009C0C58"/>
    <w:rsid w:val="009C1356"/>
    <w:rsid w:val="009C199E"/>
    <w:rsid w:val="009C247B"/>
    <w:rsid w:val="009C2EF3"/>
    <w:rsid w:val="009C4A48"/>
    <w:rsid w:val="009C558C"/>
    <w:rsid w:val="009C6190"/>
    <w:rsid w:val="009C61C9"/>
    <w:rsid w:val="009C65A3"/>
    <w:rsid w:val="009C6B69"/>
    <w:rsid w:val="009D033E"/>
    <w:rsid w:val="009D08B0"/>
    <w:rsid w:val="009D1192"/>
    <w:rsid w:val="009D1E5D"/>
    <w:rsid w:val="009D223C"/>
    <w:rsid w:val="009D4299"/>
    <w:rsid w:val="009D4CB1"/>
    <w:rsid w:val="009D563B"/>
    <w:rsid w:val="009D68CE"/>
    <w:rsid w:val="009E0416"/>
    <w:rsid w:val="009E0E7C"/>
    <w:rsid w:val="009E2410"/>
    <w:rsid w:val="009E266F"/>
    <w:rsid w:val="009E2F53"/>
    <w:rsid w:val="009E373D"/>
    <w:rsid w:val="009E42E0"/>
    <w:rsid w:val="009E449A"/>
    <w:rsid w:val="009E45C6"/>
    <w:rsid w:val="009E5612"/>
    <w:rsid w:val="009E75A4"/>
    <w:rsid w:val="009E7CDF"/>
    <w:rsid w:val="009F0F56"/>
    <w:rsid w:val="009F1074"/>
    <w:rsid w:val="009F20C5"/>
    <w:rsid w:val="009F2E07"/>
    <w:rsid w:val="009F5A97"/>
    <w:rsid w:val="009F6A5B"/>
    <w:rsid w:val="009F6E52"/>
    <w:rsid w:val="009F7104"/>
    <w:rsid w:val="009F71B6"/>
    <w:rsid w:val="009F7389"/>
    <w:rsid w:val="00A01016"/>
    <w:rsid w:val="00A0233F"/>
    <w:rsid w:val="00A02479"/>
    <w:rsid w:val="00A0368B"/>
    <w:rsid w:val="00A03A25"/>
    <w:rsid w:val="00A03CE2"/>
    <w:rsid w:val="00A03EFF"/>
    <w:rsid w:val="00A04ADA"/>
    <w:rsid w:val="00A057E2"/>
    <w:rsid w:val="00A070E4"/>
    <w:rsid w:val="00A070F3"/>
    <w:rsid w:val="00A0734F"/>
    <w:rsid w:val="00A07DB8"/>
    <w:rsid w:val="00A1236D"/>
    <w:rsid w:val="00A12CB0"/>
    <w:rsid w:val="00A1306D"/>
    <w:rsid w:val="00A14B6E"/>
    <w:rsid w:val="00A159E3"/>
    <w:rsid w:val="00A163EC"/>
    <w:rsid w:val="00A169DD"/>
    <w:rsid w:val="00A16DE0"/>
    <w:rsid w:val="00A17CB5"/>
    <w:rsid w:val="00A2014D"/>
    <w:rsid w:val="00A20EB5"/>
    <w:rsid w:val="00A21572"/>
    <w:rsid w:val="00A215B0"/>
    <w:rsid w:val="00A21E36"/>
    <w:rsid w:val="00A22D27"/>
    <w:rsid w:val="00A2758A"/>
    <w:rsid w:val="00A275AA"/>
    <w:rsid w:val="00A277E1"/>
    <w:rsid w:val="00A27A7F"/>
    <w:rsid w:val="00A312AE"/>
    <w:rsid w:val="00A320FB"/>
    <w:rsid w:val="00A323C3"/>
    <w:rsid w:val="00A32927"/>
    <w:rsid w:val="00A329A7"/>
    <w:rsid w:val="00A32E65"/>
    <w:rsid w:val="00A32FA7"/>
    <w:rsid w:val="00A34467"/>
    <w:rsid w:val="00A34B1A"/>
    <w:rsid w:val="00A34BFE"/>
    <w:rsid w:val="00A366F1"/>
    <w:rsid w:val="00A375B4"/>
    <w:rsid w:val="00A37B73"/>
    <w:rsid w:val="00A40120"/>
    <w:rsid w:val="00A40A94"/>
    <w:rsid w:val="00A40E52"/>
    <w:rsid w:val="00A41637"/>
    <w:rsid w:val="00A41E6A"/>
    <w:rsid w:val="00A41E7F"/>
    <w:rsid w:val="00A429B9"/>
    <w:rsid w:val="00A44277"/>
    <w:rsid w:val="00A45058"/>
    <w:rsid w:val="00A45B1A"/>
    <w:rsid w:val="00A45E0D"/>
    <w:rsid w:val="00A50751"/>
    <w:rsid w:val="00A50AD8"/>
    <w:rsid w:val="00A50BF1"/>
    <w:rsid w:val="00A50E58"/>
    <w:rsid w:val="00A5187B"/>
    <w:rsid w:val="00A51E93"/>
    <w:rsid w:val="00A53370"/>
    <w:rsid w:val="00A53AE5"/>
    <w:rsid w:val="00A543AC"/>
    <w:rsid w:val="00A54FC7"/>
    <w:rsid w:val="00A55EB7"/>
    <w:rsid w:val="00A55FDD"/>
    <w:rsid w:val="00A569A3"/>
    <w:rsid w:val="00A56FDD"/>
    <w:rsid w:val="00A60A17"/>
    <w:rsid w:val="00A614EA"/>
    <w:rsid w:val="00A62B9A"/>
    <w:rsid w:val="00A63F92"/>
    <w:rsid w:val="00A64C59"/>
    <w:rsid w:val="00A65775"/>
    <w:rsid w:val="00A67441"/>
    <w:rsid w:val="00A67F2A"/>
    <w:rsid w:val="00A707E2"/>
    <w:rsid w:val="00A71A2C"/>
    <w:rsid w:val="00A73B41"/>
    <w:rsid w:val="00A741CA"/>
    <w:rsid w:val="00A75CCD"/>
    <w:rsid w:val="00A77C42"/>
    <w:rsid w:val="00A77CA3"/>
    <w:rsid w:val="00A81210"/>
    <w:rsid w:val="00A81506"/>
    <w:rsid w:val="00A82F54"/>
    <w:rsid w:val="00A833E4"/>
    <w:rsid w:val="00A84319"/>
    <w:rsid w:val="00A8528A"/>
    <w:rsid w:val="00A862AF"/>
    <w:rsid w:val="00A87CCF"/>
    <w:rsid w:val="00A906C4"/>
    <w:rsid w:val="00A9227A"/>
    <w:rsid w:val="00A926BF"/>
    <w:rsid w:val="00A92B05"/>
    <w:rsid w:val="00A92B3E"/>
    <w:rsid w:val="00A92D13"/>
    <w:rsid w:val="00A95201"/>
    <w:rsid w:val="00A952E8"/>
    <w:rsid w:val="00A9569A"/>
    <w:rsid w:val="00AA0A71"/>
    <w:rsid w:val="00AA1239"/>
    <w:rsid w:val="00AA1777"/>
    <w:rsid w:val="00AA182B"/>
    <w:rsid w:val="00AA2682"/>
    <w:rsid w:val="00AA293C"/>
    <w:rsid w:val="00AA33C4"/>
    <w:rsid w:val="00AA3998"/>
    <w:rsid w:val="00AA3CFC"/>
    <w:rsid w:val="00AA5ED2"/>
    <w:rsid w:val="00AB1ADF"/>
    <w:rsid w:val="00AB304D"/>
    <w:rsid w:val="00AB3796"/>
    <w:rsid w:val="00AB640A"/>
    <w:rsid w:val="00AB68CD"/>
    <w:rsid w:val="00AB6D86"/>
    <w:rsid w:val="00AB7384"/>
    <w:rsid w:val="00AB7416"/>
    <w:rsid w:val="00AC0DA9"/>
    <w:rsid w:val="00AC15A9"/>
    <w:rsid w:val="00AC1B47"/>
    <w:rsid w:val="00AC3EC0"/>
    <w:rsid w:val="00AC4AD1"/>
    <w:rsid w:val="00AC4CBA"/>
    <w:rsid w:val="00AC4F0A"/>
    <w:rsid w:val="00AC56E5"/>
    <w:rsid w:val="00AC74D7"/>
    <w:rsid w:val="00AC7726"/>
    <w:rsid w:val="00AD0AF2"/>
    <w:rsid w:val="00AD10DF"/>
    <w:rsid w:val="00AD1E74"/>
    <w:rsid w:val="00AD292D"/>
    <w:rsid w:val="00AD2D88"/>
    <w:rsid w:val="00AD2FF6"/>
    <w:rsid w:val="00AD463C"/>
    <w:rsid w:val="00AD4762"/>
    <w:rsid w:val="00AD4A18"/>
    <w:rsid w:val="00AD4B6B"/>
    <w:rsid w:val="00AD5A36"/>
    <w:rsid w:val="00AD5A96"/>
    <w:rsid w:val="00AD5B8E"/>
    <w:rsid w:val="00AD624E"/>
    <w:rsid w:val="00AD64EB"/>
    <w:rsid w:val="00AD6516"/>
    <w:rsid w:val="00AD7A35"/>
    <w:rsid w:val="00AE1B14"/>
    <w:rsid w:val="00AE1CD0"/>
    <w:rsid w:val="00AE27FC"/>
    <w:rsid w:val="00AE2DB6"/>
    <w:rsid w:val="00AE33A1"/>
    <w:rsid w:val="00AE3C25"/>
    <w:rsid w:val="00AE41B7"/>
    <w:rsid w:val="00AE58CD"/>
    <w:rsid w:val="00AE61E8"/>
    <w:rsid w:val="00AE664F"/>
    <w:rsid w:val="00AE6A9B"/>
    <w:rsid w:val="00AE7632"/>
    <w:rsid w:val="00AE7C2D"/>
    <w:rsid w:val="00AE7E51"/>
    <w:rsid w:val="00AE7ED5"/>
    <w:rsid w:val="00AF008D"/>
    <w:rsid w:val="00AF0287"/>
    <w:rsid w:val="00AF079D"/>
    <w:rsid w:val="00AF4D0C"/>
    <w:rsid w:val="00AF4E94"/>
    <w:rsid w:val="00AF52E1"/>
    <w:rsid w:val="00AF5CEA"/>
    <w:rsid w:val="00AF70FC"/>
    <w:rsid w:val="00AF7B39"/>
    <w:rsid w:val="00B00D44"/>
    <w:rsid w:val="00B022A0"/>
    <w:rsid w:val="00B02B1F"/>
    <w:rsid w:val="00B02CCF"/>
    <w:rsid w:val="00B03522"/>
    <w:rsid w:val="00B038A3"/>
    <w:rsid w:val="00B03FDB"/>
    <w:rsid w:val="00B04190"/>
    <w:rsid w:val="00B04599"/>
    <w:rsid w:val="00B04C15"/>
    <w:rsid w:val="00B072E1"/>
    <w:rsid w:val="00B07EFE"/>
    <w:rsid w:val="00B11164"/>
    <w:rsid w:val="00B13B8E"/>
    <w:rsid w:val="00B151B5"/>
    <w:rsid w:val="00B17CEC"/>
    <w:rsid w:val="00B2051C"/>
    <w:rsid w:val="00B211BD"/>
    <w:rsid w:val="00B22462"/>
    <w:rsid w:val="00B22A6C"/>
    <w:rsid w:val="00B25995"/>
    <w:rsid w:val="00B25EC3"/>
    <w:rsid w:val="00B264A7"/>
    <w:rsid w:val="00B27B10"/>
    <w:rsid w:val="00B3031E"/>
    <w:rsid w:val="00B30B5E"/>
    <w:rsid w:val="00B31935"/>
    <w:rsid w:val="00B3214D"/>
    <w:rsid w:val="00B3219C"/>
    <w:rsid w:val="00B32434"/>
    <w:rsid w:val="00B3257E"/>
    <w:rsid w:val="00B33E8D"/>
    <w:rsid w:val="00B3489D"/>
    <w:rsid w:val="00B34AFE"/>
    <w:rsid w:val="00B35312"/>
    <w:rsid w:val="00B3587A"/>
    <w:rsid w:val="00B36037"/>
    <w:rsid w:val="00B37C86"/>
    <w:rsid w:val="00B407AB"/>
    <w:rsid w:val="00B40E67"/>
    <w:rsid w:val="00B41700"/>
    <w:rsid w:val="00B42C6D"/>
    <w:rsid w:val="00B42EE1"/>
    <w:rsid w:val="00B45BCB"/>
    <w:rsid w:val="00B463CC"/>
    <w:rsid w:val="00B46A80"/>
    <w:rsid w:val="00B47E0D"/>
    <w:rsid w:val="00B502C2"/>
    <w:rsid w:val="00B520A8"/>
    <w:rsid w:val="00B52729"/>
    <w:rsid w:val="00B52B3A"/>
    <w:rsid w:val="00B5447D"/>
    <w:rsid w:val="00B56586"/>
    <w:rsid w:val="00B57185"/>
    <w:rsid w:val="00B623B7"/>
    <w:rsid w:val="00B62A04"/>
    <w:rsid w:val="00B62C59"/>
    <w:rsid w:val="00B62EFD"/>
    <w:rsid w:val="00B63268"/>
    <w:rsid w:val="00B63C1B"/>
    <w:rsid w:val="00B63E24"/>
    <w:rsid w:val="00B63E99"/>
    <w:rsid w:val="00B662FF"/>
    <w:rsid w:val="00B667C5"/>
    <w:rsid w:val="00B66B1A"/>
    <w:rsid w:val="00B66DA0"/>
    <w:rsid w:val="00B67F01"/>
    <w:rsid w:val="00B70A57"/>
    <w:rsid w:val="00B70F08"/>
    <w:rsid w:val="00B70F9D"/>
    <w:rsid w:val="00B717DE"/>
    <w:rsid w:val="00B737D8"/>
    <w:rsid w:val="00B77281"/>
    <w:rsid w:val="00B77EC5"/>
    <w:rsid w:val="00B813FD"/>
    <w:rsid w:val="00B81477"/>
    <w:rsid w:val="00B81BA6"/>
    <w:rsid w:val="00B8270F"/>
    <w:rsid w:val="00B82E16"/>
    <w:rsid w:val="00B83534"/>
    <w:rsid w:val="00B837F8"/>
    <w:rsid w:val="00B85200"/>
    <w:rsid w:val="00B85325"/>
    <w:rsid w:val="00B86C3A"/>
    <w:rsid w:val="00B90326"/>
    <w:rsid w:val="00B90474"/>
    <w:rsid w:val="00B93FE5"/>
    <w:rsid w:val="00B9490D"/>
    <w:rsid w:val="00B94CFD"/>
    <w:rsid w:val="00B954B5"/>
    <w:rsid w:val="00B95743"/>
    <w:rsid w:val="00B9674D"/>
    <w:rsid w:val="00BA1E10"/>
    <w:rsid w:val="00BA230E"/>
    <w:rsid w:val="00BA2EAD"/>
    <w:rsid w:val="00BA31B3"/>
    <w:rsid w:val="00BA35E2"/>
    <w:rsid w:val="00BA3BA6"/>
    <w:rsid w:val="00BA4681"/>
    <w:rsid w:val="00BA486C"/>
    <w:rsid w:val="00BA4967"/>
    <w:rsid w:val="00BA4B86"/>
    <w:rsid w:val="00BA519E"/>
    <w:rsid w:val="00BA5620"/>
    <w:rsid w:val="00BA568D"/>
    <w:rsid w:val="00BA7B1B"/>
    <w:rsid w:val="00BB00E5"/>
    <w:rsid w:val="00BB023D"/>
    <w:rsid w:val="00BB1C65"/>
    <w:rsid w:val="00BB32D9"/>
    <w:rsid w:val="00BB339B"/>
    <w:rsid w:val="00BB345F"/>
    <w:rsid w:val="00BB5393"/>
    <w:rsid w:val="00BB6D59"/>
    <w:rsid w:val="00BB71FD"/>
    <w:rsid w:val="00BB774A"/>
    <w:rsid w:val="00BB7B83"/>
    <w:rsid w:val="00BB7FD4"/>
    <w:rsid w:val="00BC0EEC"/>
    <w:rsid w:val="00BC2A16"/>
    <w:rsid w:val="00BC3224"/>
    <w:rsid w:val="00BC3397"/>
    <w:rsid w:val="00BC3AAE"/>
    <w:rsid w:val="00BC680D"/>
    <w:rsid w:val="00BC6D75"/>
    <w:rsid w:val="00BC7985"/>
    <w:rsid w:val="00BD0500"/>
    <w:rsid w:val="00BD2C08"/>
    <w:rsid w:val="00BD58C9"/>
    <w:rsid w:val="00BD6DED"/>
    <w:rsid w:val="00BD70F9"/>
    <w:rsid w:val="00BD741B"/>
    <w:rsid w:val="00BD7F8A"/>
    <w:rsid w:val="00BE014E"/>
    <w:rsid w:val="00BE0152"/>
    <w:rsid w:val="00BE0F1D"/>
    <w:rsid w:val="00BE1878"/>
    <w:rsid w:val="00BE265B"/>
    <w:rsid w:val="00BE2B16"/>
    <w:rsid w:val="00BE3AED"/>
    <w:rsid w:val="00BE564D"/>
    <w:rsid w:val="00BE5994"/>
    <w:rsid w:val="00BE6B60"/>
    <w:rsid w:val="00BE6CCC"/>
    <w:rsid w:val="00BE71AD"/>
    <w:rsid w:val="00BF08EF"/>
    <w:rsid w:val="00BF2CE0"/>
    <w:rsid w:val="00BF2DEF"/>
    <w:rsid w:val="00BF3370"/>
    <w:rsid w:val="00BF3A47"/>
    <w:rsid w:val="00BF5E37"/>
    <w:rsid w:val="00BF5EB7"/>
    <w:rsid w:val="00BF5EF8"/>
    <w:rsid w:val="00BF6B66"/>
    <w:rsid w:val="00BF794F"/>
    <w:rsid w:val="00C00A89"/>
    <w:rsid w:val="00C00E22"/>
    <w:rsid w:val="00C010A8"/>
    <w:rsid w:val="00C014AB"/>
    <w:rsid w:val="00C018CE"/>
    <w:rsid w:val="00C01C2D"/>
    <w:rsid w:val="00C01CE8"/>
    <w:rsid w:val="00C01DAC"/>
    <w:rsid w:val="00C02655"/>
    <w:rsid w:val="00C02969"/>
    <w:rsid w:val="00C03BC4"/>
    <w:rsid w:val="00C044A5"/>
    <w:rsid w:val="00C04F06"/>
    <w:rsid w:val="00C05A47"/>
    <w:rsid w:val="00C05EA4"/>
    <w:rsid w:val="00C06DE3"/>
    <w:rsid w:val="00C10FED"/>
    <w:rsid w:val="00C11307"/>
    <w:rsid w:val="00C119AE"/>
    <w:rsid w:val="00C11C4A"/>
    <w:rsid w:val="00C11F64"/>
    <w:rsid w:val="00C147B1"/>
    <w:rsid w:val="00C14C76"/>
    <w:rsid w:val="00C155DF"/>
    <w:rsid w:val="00C167F9"/>
    <w:rsid w:val="00C16AC9"/>
    <w:rsid w:val="00C16E09"/>
    <w:rsid w:val="00C211CD"/>
    <w:rsid w:val="00C21682"/>
    <w:rsid w:val="00C218C9"/>
    <w:rsid w:val="00C21C52"/>
    <w:rsid w:val="00C2275E"/>
    <w:rsid w:val="00C2329A"/>
    <w:rsid w:val="00C24BD8"/>
    <w:rsid w:val="00C25309"/>
    <w:rsid w:val="00C255E2"/>
    <w:rsid w:val="00C27552"/>
    <w:rsid w:val="00C37767"/>
    <w:rsid w:val="00C412DA"/>
    <w:rsid w:val="00C414B7"/>
    <w:rsid w:val="00C42962"/>
    <w:rsid w:val="00C42976"/>
    <w:rsid w:val="00C42B99"/>
    <w:rsid w:val="00C42C35"/>
    <w:rsid w:val="00C43A49"/>
    <w:rsid w:val="00C43C7E"/>
    <w:rsid w:val="00C45CF1"/>
    <w:rsid w:val="00C4688B"/>
    <w:rsid w:val="00C4772C"/>
    <w:rsid w:val="00C51341"/>
    <w:rsid w:val="00C51430"/>
    <w:rsid w:val="00C52883"/>
    <w:rsid w:val="00C53F43"/>
    <w:rsid w:val="00C55ADC"/>
    <w:rsid w:val="00C56741"/>
    <w:rsid w:val="00C567EC"/>
    <w:rsid w:val="00C57067"/>
    <w:rsid w:val="00C61100"/>
    <w:rsid w:val="00C611A7"/>
    <w:rsid w:val="00C6398C"/>
    <w:rsid w:val="00C65329"/>
    <w:rsid w:val="00C665E8"/>
    <w:rsid w:val="00C6718A"/>
    <w:rsid w:val="00C672E9"/>
    <w:rsid w:val="00C67468"/>
    <w:rsid w:val="00C70750"/>
    <w:rsid w:val="00C70E60"/>
    <w:rsid w:val="00C71386"/>
    <w:rsid w:val="00C718FF"/>
    <w:rsid w:val="00C731A6"/>
    <w:rsid w:val="00C74442"/>
    <w:rsid w:val="00C763D6"/>
    <w:rsid w:val="00C8047F"/>
    <w:rsid w:val="00C80EA7"/>
    <w:rsid w:val="00C83456"/>
    <w:rsid w:val="00C83535"/>
    <w:rsid w:val="00C83F45"/>
    <w:rsid w:val="00C85178"/>
    <w:rsid w:val="00C857B1"/>
    <w:rsid w:val="00C869F9"/>
    <w:rsid w:val="00C878D1"/>
    <w:rsid w:val="00C87FFA"/>
    <w:rsid w:val="00C90264"/>
    <w:rsid w:val="00C906E4"/>
    <w:rsid w:val="00C90762"/>
    <w:rsid w:val="00C907E0"/>
    <w:rsid w:val="00C90F1B"/>
    <w:rsid w:val="00C90F2C"/>
    <w:rsid w:val="00C910AB"/>
    <w:rsid w:val="00C93931"/>
    <w:rsid w:val="00C93EB9"/>
    <w:rsid w:val="00C94417"/>
    <w:rsid w:val="00C95650"/>
    <w:rsid w:val="00C964F4"/>
    <w:rsid w:val="00C9743E"/>
    <w:rsid w:val="00C975BB"/>
    <w:rsid w:val="00C97DEA"/>
    <w:rsid w:val="00CA0106"/>
    <w:rsid w:val="00CA0E80"/>
    <w:rsid w:val="00CA2C53"/>
    <w:rsid w:val="00CA344C"/>
    <w:rsid w:val="00CA34BF"/>
    <w:rsid w:val="00CA391F"/>
    <w:rsid w:val="00CA4CA4"/>
    <w:rsid w:val="00CA5BE0"/>
    <w:rsid w:val="00CB17B8"/>
    <w:rsid w:val="00CB2490"/>
    <w:rsid w:val="00CB2526"/>
    <w:rsid w:val="00CB2F96"/>
    <w:rsid w:val="00CB4348"/>
    <w:rsid w:val="00CB45CA"/>
    <w:rsid w:val="00CB5A59"/>
    <w:rsid w:val="00CB681B"/>
    <w:rsid w:val="00CC09FA"/>
    <w:rsid w:val="00CC2AF7"/>
    <w:rsid w:val="00CC32D0"/>
    <w:rsid w:val="00CC4121"/>
    <w:rsid w:val="00CC4850"/>
    <w:rsid w:val="00CC48E4"/>
    <w:rsid w:val="00CC58B1"/>
    <w:rsid w:val="00CC66AB"/>
    <w:rsid w:val="00CD04D0"/>
    <w:rsid w:val="00CD190C"/>
    <w:rsid w:val="00CD414B"/>
    <w:rsid w:val="00CD69A6"/>
    <w:rsid w:val="00CD7463"/>
    <w:rsid w:val="00CD7CEB"/>
    <w:rsid w:val="00CE1093"/>
    <w:rsid w:val="00CE17CD"/>
    <w:rsid w:val="00CE1AFB"/>
    <w:rsid w:val="00CE1E15"/>
    <w:rsid w:val="00CE2D64"/>
    <w:rsid w:val="00CE3C54"/>
    <w:rsid w:val="00CE4C71"/>
    <w:rsid w:val="00CE65E0"/>
    <w:rsid w:val="00CE710E"/>
    <w:rsid w:val="00CF15E2"/>
    <w:rsid w:val="00CF22FB"/>
    <w:rsid w:val="00CF2CB6"/>
    <w:rsid w:val="00CF3F5B"/>
    <w:rsid w:val="00CF4258"/>
    <w:rsid w:val="00CF4EA7"/>
    <w:rsid w:val="00CF599B"/>
    <w:rsid w:val="00CF5C00"/>
    <w:rsid w:val="00CF6C93"/>
    <w:rsid w:val="00CF77BF"/>
    <w:rsid w:val="00D0058A"/>
    <w:rsid w:val="00D00BE0"/>
    <w:rsid w:val="00D02AAB"/>
    <w:rsid w:val="00D053DC"/>
    <w:rsid w:val="00D05767"/>
    <w:rsid w:val="00D064E7"/>
    <w:rsid w:val="00D0654E"/>
    <w:rsid w:val="00D10F0B"/>
    <w:rsid w:val="00D128FB"/>
    <w:rsid w:val="00D139DF"/>
    <w:rsid w:val="00D13AB4"/>
    <w:rsid w:val="00D143A5"/>
    <w:rsid w:val="00D14B12"/>
    <w:rsid w:val="00D1589C"/>
    <w:rsid w:val="00D1610A"/>
    <w:rsid w:val="00D164BF"/>
    <w:rsid w:val="00D17EC5"/>
    <w:rsid w:val="00D21DB7"/>
    <w:rsid w:val="00D2323E"/>
    <w:rsid w:val="00D23E1B"/>
    <w:rsid w:val="00D2436C"/>
    <w:rsid w:val="00D249BC"/>
    <w:rsid w:val="00D25722"/>
    <w:rsid w:val="00D304F0"/>
    <w:rsid w:val="00D30B71"/>
    <w:rsid w:val="00D30C73"/>
    <w:rsid w:val="00D3291E"/>
    <w:rsid w:val="00D335DF"/>
    <w:rsid w:val="00D33DAB"/>
    <w:rsid w:val="00D33E04"/>
    <w:rsid w:val="00D34E57"/>
    <w:rsid w:val="00D35694"/>
    <w:rsid w:val="00D357B6"/>
    <w:rsid w:val="00D35CBB"/>
    <w:rsid w:val="00D37FDA"/>
    <w:rsid w:val="00D43E00"/>
    <w:rsid w:val="00D455AF"/>
    <w:rsid w:val="00D4662A"/>
    <w:rsid w:val="00D4664F"/>
    <w:rsid w:val="00D46BA0"/>
    <w:rsid w:val="00D476A5"/>
    <w:rsid w:val="00D47AFA"/>
    <w:rsid w:val="00D5056C"/>
    <w:rsid w:val="00D506E0"/>
    <w:rsid w:val="00D50701"/>
    <w:rsid w:val="00D51172"/>
    <w:rsid w:val="00D51813"/>
    <w:rsid w:val="00D51D82"/>
    <w:rsid w:val="00D524B8"/>
    <w:rsid w:val="00D53BDB"/>
    <w:rsid w:val="00D53F3D"/>
    <w:rsid w:val="00D545C0"/>
    <w:rsid w:val="00D55CD3"/>
    <w:rsid w:val="00D57F2B"/>
    <w:rsid w:val="00D601DD"/>
    <w:rsid w:val="00D6063D"/>
    <w:rsid w:val="00D60BBE"/>
    <w:rsid w:val="00D60C9C"/>
    <w:rsid w:val="00D618A7"/>
    <w:rsid w:val="00D62199"/>
    <w:rsid w:val="00D64516"/>
    <w:rsid w:val="00D64CB4"/>
    <w:rsid w:val="00D64EE8"/>
    <w:rsid w:val="00D654D6"/>
    <w:rsid w:val="00D654F3"/>
    <w:rsid w:val="00D65F93"/>
    <w:rsid w:val="00D66FD9"/>
    <w:rsid w:val="00D702DF"/>
    <w:rsid w:val="00D7040A"/>
    <w:rsid w:val="00D70909"/>
    <w:rsid w:val="00D70ACE"/>
    <w:rsid w:val="00D71338"/>
    <w:rsid w:val="00D71DD2"/>
    <w:rsid w:val="00D7418B"/>
    <w:rsid w:val="00D74A7B"/>
    <w:rsid w:val="00D75475"/>
    <w:rsid w:val="00D75580"/>
    <w:rsid w:val="00D7564F"/>
    <w:rsid w:val="00D75752"/>
    <w:rsid w:val="00D76252"/>
    <w:rsid w:val="00D767DD"/>
    <w:rsid w:val="00D76D88"/>
    <w:rsid w:val="00D77ACA"/>
    <w:rsid w:val="00D8044F"/>
    <w:rsid w:val="00D8050F"/>
    <w:rsid w:val="00D80DE7"/>
    <w:rsid w:val="00D8144B"/>
    <w:rsid w:val="00D81904"/>
    <w:rsid w:val="00D837A6"/>
    <w:rsid w:val="00D864FE"/>
    <w:rsid w:val="00D86A2B"/>
    <w:rsid w:val="00D915EF"/>
    <w:rsid w:val="00D932EF"/>
    <w:rsid w:val="00D93EBE"/>
    <w:rsid w:val="00D946CE"/>
    <w:rsid w:val="00D95187"/>
    <w:rsid w:val="00D960A4"/>
    <w:rsid w:val="00D961D3"/>
    <w:rsid w:val="00D9720D"/>
    <w:rsid w:val="00D9759D"/>
    <w:rsid w:val="00D97C55"/>
    <w:rsid w:val="00DA32EF"/>
    <w:rsid w:val="00DA55B7"/>
    <w:rsid w:val="00DA5739"/>
    <w:rsid w:val="00DB0F4B"/>
    <w:rsid w:val="00DB11E3"/>
    <w:rsid w:val="00DB246A"/>
    <w:rsid w:val="00DB2C6E"/>
    <w:rsid w:val="00DB3BAE"/>
    <w:rsid w:val="00DB3F3B"/>
    <w:rsid w:val="00DB4696"/>
    <w:rsid w:val="00DB47AB"/>
    <w:rsid w:val="00DB64E0"/>
    <w:rsid w:val="00DB71D9"/>
    <w:rsid w:val="00DB79B3"/>
    <w:rsid w:val="00DC0AB9"/>
    <w:rsid w:val="00DC195B"/>
    <w:rsid w:val="00DC355B"/>
    <w:rsid w:val="00DC5033"/>
    <w:rsid w:val="00DC51A3"/>
    <w:rsid w:val="00DC53A1"/>
    <w:rsid w:val="00DC5499"/>
    <w:rsid w:val="00DC6480"/>
    <w:rsid w:val="00DC76D1"/>
    <w:rsid w:val="00DC7828"/>
    <w:rsid w:val="00DD0C44"/>
    <w:rsid w:val="00DD1D0E"/>
    <w:rsid w:val="00DD457F"/>
    <w:rsid w:val="00DD48A2"/>
    <w:rsid w:val="00DD5B64"/>
    <w:rsid w:val="00DD5DA2"/>
    <w:rsid w:val="00DD6849"/>
    <w:rsid w:val="00DD6990"/>
    <w:rsid w:val="00DD7203"/>
    <w:rsid w:val="00DD777B"/>
    <w:rsid w:val="00DD7C8E"/>
    <w:rsid w:val="00DD7EA6"/>
    <w:rsid w:val="00DE001A"/>
    <w:rsid w:val="00DE1AA0"/>
    <w:rsid w:val="00DE1DF1"/>
    <w:rsid w:val="00DE22F4"/>
    <w:rsid w:val="00DE6B05"/>
    <w:rsid w:val="00DE6C05"/>
    <w:rsid w:val="00DE7E3C"/>
    <w:rsid w:val="00DF053F"/>
    <w:rsid w:val="00DF0BCD"/>
    <w:rsid w:val="00DF0C17"/>
    <w:rsid w:val="00DF0CEA"/>
    <w:rsid w:val="00DF0F78"/>
    <w:rsid w:val="00DF189C"/>
    <w:rsid w:val="00DF1C32"/>
    <w:rsid w:val="00DF2D3C"/>
    <w:rsid w:val="00DF2EE5"/>
    <w:rsid w:val="00DF373A"/>
    <w:rsid w:val="00DF3EB0"/>
    <w:rsid w:val="00DF4B23"/>
    <w:rsid w:val="00DF6CB7"/>
    <w:rsid w:val="00DF6DC0"/>
    <w:rsid w:val="00E00563"/>
    <w:rsid w:val="00E007CA"/>
    <w:rsid w:val="00E00C51"/>
    <w:rsid w:val="00E00F14"/>
    <w:rsid w:val="00E01267"/>
    <w:rsid w:val="00E03617"/>
    <w:rsid w:val="00E0527F"/>
    <w:rsid w:val="00E05980"/>
    <w:rsid w:val="00E05C53"/>
    <w:rsid w:val="00E062A3"/>
    <w:rsid w:val="00E074E9"/>
    <w:rsid w:val="00E07C53"/>
    <w:rsid w:val="00E10043"/>
    <w:rsid w:val="00E10AEF"/>
    <w:rsid w:val="00E10B71"/>
    <w:rsid w:val="00E1119D"/>
    <w:rsid w:val="00E11D2C"/>
    <w:rsid w:val="00E121F6"/>
    <w:rsid w:val="00E13356"/>
    <w:rsid w:val="00E1503D"/>
    <w:rsid w:val="00E16D5C"/>
    <w:rsid w:val="00E17E2E"/>
    <w:rsid w:val="00E20F5A"/>
    <w:rsid w:val="00E20FCC"/>
    <w:rsid w:val="00E213F4"/>
    <w:rsid w:val="00E22D4E"/>
    <w:rsid w:val="00E23580"/>
    <w:rsid w:val="00E23AAB"/>
    <w:rsid w:val="00E24919"/>
    <w:rsid w:val="00E25061"/>
    <w:rsid w:val="00E25AE2"/>
    <w:rsid w:val="00E25FA7"/>
    <w:rsid w:val="00E27A16"/>
    <w:rsid w:val="00E27D0B"/>
    <w:rsid w:val="00E30B5C"/>
    <w:rsid w:val="00E312EB"/>
    <w:rsid w:val="00E33161"/>
    <w:rsid w:val="00E338F6"/>
    <w:rsid w:val="00E34C26"/>
    <w:rsid w:val="00E34CD9"/>
    <w:rsid w:val="00E3566C"/>
    <w:rsid w:val="00E35DF0"/>
    <w:rsid w:val="00E35E68"/>
    <w:rsid w:val="00E36C70"/>
    <w:rsid w:val="00E37461"/>
    <w:rsid w:val="00E375F5"/>
    <w:rsid w:val="00E3788F"/>
    <w:rsid w:val="00E37B49"/>
    <w:rsid w:val="00E402FD"/>
    <w:rsid w:val="00E404D2"/>
    <w:rsid w:val="00E41B32"/>
    <w:rsid w:val="00E420F5"/>
    <w:rsid w:val="00E438A4"/>
    <w:rsid w:val="00E4489E"/>
    <w:rsid w:val="00E44CE4"/>
    <w:rsid w:val="00E45008"/>
    <w:rsid w:val="00E46C3B"/>
    <w:rsid w:val="00E502DB"/>
    <w:rsid w:val="00E534FA"/>
    <w:rsid w:val="00E541F5"/>
    <w:rsid w:val="00E54492"/>
    <w:rsid w:val="00E54B57"/>
    <w:rsid w:val="00E575E0"/>
    <w:rsid w:val="00E579FE"/>
    <w:rsid w:val="00E600FE"/>
    <w:rsid w:val="00E603E8"/>
    <w:rsid w:val="00E611E3"/>
    <w:rsid w:val="00E6225B"/>
    <w:rsid w:val="00E63044"/>
    <w:rsid w:val="00E63171"/>
    <w:rsid w:val="00E648C7"/>
    <w:rsid w:val="00E64C01"/>
    <w:rsid w:val="00E6694D"/>
    <w:rsid w:val="00E66DDB"/>
    <w:rsid w:val="00E672A9"/>
    <w:rsid w:val="00E72304"/>
    <w:rsid w:val="00E72D09"/>
    <w:rsid w:val="00E75431"/>
    <w:rsid w:val="00E77858"/>
    <w:rsid w:val="00E77DFB"/>
    <w:rsid w:val="00E80668"/>
    <w:rsid w:val="00E811E6"/>
    <w:rsid w:val="00E82514"/>
    <w:rsid w:val="00E8269C"/>
    <w:rsid w:val="00E82E8A"/>
    <w:rsid w:val="00E83D44"/>
    <w:rsid w:val="00E84CC2"/>
    <w:rsid w:val="00E853E7"/>
    <w:rsid w:val="00E85A05"/>
    <w:rsid w:val="00E866A9"/>
    <w:rsid w:val="00E87823"/>
    <w:rsid w:val="00E912C8"/>
    <w:rsid w:val="00E927E6"/>
    <w:rsid w:val="00E940D3"/>
    <w:rsid w:val="00E94E30"/>
    <w:rsid w:val="00E95DDC"/>
    <w:rsid w:val="00E95F7E"/>
    <w:rsid w:val="00E97231"/>
    <w:rsid w:val="00E97883"/>
    <w:rsid w:val="00EA1913"/>
    <w:rsid w:val="00EA1DFC"/>
    <w:rsid w:val="00EA2853"/>
    <w:rsid w:val="00EA35A0"/>
    <w:rsid w:val="00EA541E"/>
    <w:rsid w:val="00EA559C"/>
    <w:rsid w:val="00EA6D63"/>
    <w:rsid w:val="00EA6F68"/>
    <w:rsid w:val="00EA7511"/>
    <w:rsid w:val="00EA7F37"/>
    <w:rsid w:val="00EB0996"/>
    <w:rsid w:val="00EB236F"/>
    <w:rsid w:val="00EB433B"/>
    <w:rsid w:val="00EB4593"/>
    <w:rsid w:val="00EB48EC"/>
    <w:rsid w:val="00EB504A"/>
    <w:rsid w:val="00EB595C"/>
    <w:rsid w:val="00EB60BD"/>
    <w:rsid w:val="00EB613A"/>
    <w:rsid w:val="00EB652A"/>
    <w:rsid w:val="00EB7EDF"/>
    <w:rsid w:val="00EC1024"/>
    <w:rsid w:val="00EC19F6"/>
    <w:rsid w:val="00EC377B"/>
    <w:rsid w:val="00EC5AD9"/>
    <w:rsid w:val="00ED0D98"/>
    <w:rsid w:val="00ED0E31"/>
    <w:rsid w:val="00ED1310"/>
    <w:rsid w:val="00ED17A9"/>
    <w:rsid w:val="00ED26C3"/>
    <w:rsid w:val="00ED2969"/>
    <w:rsid w:val="00ED2CF9"/>
    <w:rsid w:val="00ED41A3"/>
    <w:rsid w:val="00ED4584"/>
    <w:rsid w:val="00ED4A08"/>
    <w:rsid w:val="00ED52D0"/>
    <w:rsid w:val="00ED6499"/>
    <w:rsid w:val="00ED6DE8"/>
    <w:rsid w:val="00ED70BE"/>
    <w:rsid w:val="00ED71B2"/>
    <w:rsid w:val="00ED799B"/>
    <w:rsid w:val="00ED7A4A"/>
    <w:rsid w:val="00EE141E"/>
    <w:rsid w:val="00EE14F1"/>
    <w:rsid w:val="00EE238C"/>
    <w:rsid w:val="00EE2CA5"/>
    <w:rsid w:val="00EE421E"/>
    <w:rsid w:val="00EE4773"/>
    <w:rsid w:val="00EE55C5"/>
    <w:rsid w:val="00EE5AE8"/>
    <w:rsid w:val="00EE640C"/>
    <w:rsid w:val="00EE6D1C"/>
    <w:rsid w:val="00EE71F1"/>
    <w:rsid w:val="00EF1C6C"/>
    <w:rsid w:val="00EF34BA"/>
    <w:rsid w:val="00EF3E9B"/>
    <w:rsid w:val="00EF437C"/>
    <w:rsid w:val="00EF4657"/>
    <w:rsid w:val="00EF4F7B"/>
    <w:rsid w:val="00EF67AA"/>
    <w:rsid w:val="00EF6A5D"/>
    <w:rsid w:val="00EF7033"/>
    <w:rsid w:val="00EF71EE"/>
    <w:rsid w:val="00F000F8"/>
    <w:rsid w:val="00F00641"/>
    <w:rsid w:val="00F0353C"/>
    <w:rsid w:val="00F037D0"/>
    <w:rsid w:val="00F03C46"/>
    <w:rsid w:val="00F04ABE"/>
    <w:rsid w:val="00F054C3"/>
    <w:rsid w:val="00F06414"/>
    <w:rsid w:val="00F0699F"/>
    <w:rsid w:val="00F0783F"/>
    <w:rsid w:val="00F10780"/>
    <w:rsid w:val="00F11828"/>
    <w:rsid w:val="00F11EBA"/>
    <w:rsid w:val="00F127EC"/>
    <w:rsid w:val="00F146BF"/>
    <w:rsid w:val="00F14800"/>
    <w:rsid w:val="00F1481A"/>
    <w:rsid w:val="00F148EE"/>
    <w:rsid w:val="00F155F8"/>
    <w:rsid w:val="00F1647A"/>
    <w:rsid w:val="00F17371"/>
    <w:rsid w:val="00F17CD2"/>
    <w:rsid w:val="00F17E80"/>
    <w:rsid w:val="00F205CE"/>
    <w:rsid w:val="00F20C32"/>
    <w:rsid w:val="00F21F0E"/>
    <w:rsid w:val="00F22A78"/>
    <w:rsid w:val="00F22D95"/>
    <w:rsid w:val="00F23370"/>
    <w:rsid w:val="00F23472"/>
    <w:rsid w:val="00F23C7E"/>
    <w:rsid w:val="00F240F5"/>
    <w:rsid w:val="00F2459D"/>
    <w:rsid w:val="00F26981"/>
    <w:rsid w:val="00F30249"/>
    <w:rsid w:val="00F30C36"/>
    <w:rsid w:val="00F30F44"/>
    <w:rsid w:val="00F313C1"/>
    <w:rsid w:val="00F3301B"/>
    <w:rsid w:val="00F34CD2"/>
    <w:rsid w:val="00F35219"/>
    <w:rsid w:val="00F35517"/>
    <w:rsid w:val="00F35CAE"/>
    <w:rsid w:val="00F372A6"/>
    <w:rsid w:val="00F409A5"/>
    <w:rsid w:val="00F41498"/>
    <w:rsid w:val="00F42653"/>
    <w:rsid w:val="00F4278D"/>
    <w:rsid w:val="00F4386E"/>
    <w:rsid w:val="00F454EB"/>
    <w:rsid w:val="00F46493"/>
    <w:rsid w:val="00F46F75"/>
    <w:rsid w:val="00F471B6"/>
    <w:rsid w:val="00F47529"/>
    <w:rsid w:val="00F47983"/>
    <w:rsid w:val="00F5098A"/>
    <w:rsid w:val="00F513FE"/>
    <w:rsid w:val="00F52B84"/>
    <w:rsid w:val="00F60DEA"/>
    <w:rsid w:val="00F6115D"/>
    <w:rsid w:val="00F63DEE"/>
    <w:rsid w:val="00F64802"/>
    <w:rsid w:val="00F65945"/>
    <w:rsid w:val="00F664C6"/>
    <w:rsid w:val="00F6656B"/>
    <w:rsid w:val="00F66DBE"/>
    <w:rsid w:val="00F709F6"/>
    <w:rsid w:val="00F710C6"/>
    <w:rsid w:val="00F722DF"/>
    <w:rsid w:val="00F72973"/>
    <w:rsid w:val="00F80991"/>
    <w:rsid w:val="00F81EB9"/>
    <w:rsid w:val="00F82387"/>
    <w:rsid w:val="00F82479"/>
    <w:rsid w:val="00F82C16"/>
    <w:rsid w:val="00F8397C"/>
    <w:rsid w:val="00F83C26"/>
    <w:rsid w:val="00F87B68"/>
    <w:rsid w:val="00F90E4E"/>
    <w:rsid w:val="00F91D7F"/>
    <w:rsid w:val="00F91DC6"/>
    <w:rsid w:val="00F920F6"/>
    <w:rsid w:val="00F95895"/>
    <w:rsid w:val="00F959C4"/>
    <w:rsid w:val="00F95BDE"/>
    <w:rsid w:val="00F96261"/>
    <w:rsid w:val="00F97EC8"/>
    <w:rsid w:val="00FA021C"/>
    <w:rsid w:val="00FA031B"/>
    <w:rsid w:val="00FA094A"/>
    <w:rsid w:val="00FA1BA2"/>
    <w:rsid w:val="00FA20CC"/>
    <w:rsid w:val="00FA3039"/>
    <w:rsid w:val="00FA4160"/>
    <w:rsid w:val="00FA4FC7"/>
    <w:rsid w:val="00FA5363"/>
    <w:rsid w:val="00FA58D4"/>
    <w:rsid w:val="00FA628D"/>
    <w:rsid w:val="00FA67CA"/>
    <w:rsid w:val="00FA7E63"/>
    <w:rsid w:val="00FB176F"/>
    <w:rsid w:val="00FB2B97"/>
    <w:rsid w:val="00FB3302"/>
    <w:rsid w:val="00FB39C7"/>
    <w:rsid w:val="00FB4661"/>
    <w:rsid w:val="00FB578C"/>
    <w:rsid w:val="00FB5B50"/>
    <w:rsid w:val="00FB5DDB"/>
    <w:rsid w:val="00FB6D3F"/>
    <w:rsid w:val="00FB7B0C"/>
    <w:rsid w:val="00FB7F5D"/>
    <w:rsid w:val="00FC1FC2"/>
    <w:rsid w:val="00FC23DD"/>
    <w:rsid w:val="00FC4B75"/>
    <w:rsid w:val="00FC4C8C"/>
    <w:rsid w:val="00FC5041"/>
    <w:rsid w:val="00FC5CF4"/>
    <w:rsid w:val="00FC5FFB"/>
    <w:rsid w:val="00FC6388"/>
    <w:rsid w:val="00FC7A11"/>
    <w:rsid w:val="00FC7D0E"/>
    <w:rsid w:val="00FD0260"/>
    <w:rsid w:val="00FD18FC"/>
    <w:rsid w:val="00FD294D"/>
    <w:rsid w:val="00FD2F2B"/>
    <w:rsid w:val="00FD5652"/>
    <w:rsid w:val="00FD6B50"/>
    <w:rsid w:val="00FD6FAA"/>
    <w:rsid w:val="00FD72A0"/>
    <w:rsid w:val="00FD762B"/>
    <w:rsid w:val="00FD7C9B"/>
    <w:rsid w:val="00FE2726"/>
    <w:rsid w:val="00FE2EED"/>
    <w:rsid w:val="00FE36D9"/>
    <w:rsid w:val="00FE40C5"/>
    <w:rsid w:val="00FE503C"/>
    <w:rsid w:val="00FE7721"/>
    <w:rsid w:val="00FF0E7A"/>
    <w:rsid w:val="00FF1B23"/>
    <w:rsid w:val="00FF1B78"/>
    <w:rsid w:val="00FF29D5"/>
    <w:rsid w:val="00FF3CA2"/>
    <w:rsid w:val="00FF42A0"/>
    <w:rsid w:val="00FF5451"/>
    <w:rsid w:val="00FF57D0"/>
    <w:rsid w:val="00FF5947"/>
    <w:rsid w:val="00FF5D9A"/>
    <w:rsid w:val="00FF6671"/>
    <w:rsid w:val="00FF6D75"/>
    <w:rsid w:val="00FF71B3"/>
    <w:rsid w:val="00FF769B"/>
    <w:rsid w:val="00FF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81"/>
    <o:shapelayout v:ext="edit">
      <o:idmap v:ext="edit" data="1"/>
    </o:shapelayout>
  </w:shapeDefaults>
  <w:decimalSymbol w:val="."/>
  <w:listSeparator w:val=","/>
  <w14:docId w14:val="758A7936"/>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671"/>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uiPriority w:val="9"/>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uiPriority w:val="9"/>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52550D"/>
    <w:pPr>
      <w:tabs>
        <w:tab w:val="right" w:leader="dot" w:pos="9350"/>
      </w:tabs>
      <w:spacing w:after="100"/>
      <w:ind w:left="220"/>
    </w:pPr>
    <w:rPr>
      <w:rFonts w:ascii="Book Antiqua" w:hAnsi="Book Antiqua" w:cstheme="minorHAnsi"/>
      <w:noProof/>
      <w:sz w:val="24"/>
      <w:szCs w:val="24"/>
    </w:r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 w:type="paragraph" w:customStyle="1" w:styleId="scnewcodesection">
    <w:name w:val="sc_new_code_section"/>
    <w:basedOn w:val="Normal"/>
    <w:qFormat/>
    <w:rsid w:val="00A37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
    <w:name w:val="sc_insert"/>
    <w:basedOn w:val="DefaultParagraphFont"/>
    <w:uiPriority w:val="1"/>
    <w:qFormat/>
    <w:rsid w:val="0005527D"/>
  </w:style>
  <w:style w:type="paragraph" w:styleId="TOC3">
    <w:name w:val="toc 3"/>
    <w:basedOn w:val="Normal"/>
    <w:next w:val="Normal"/>
    <w:autoRedefine/>
    <w:uiPriority w:val="39"/>
    <w:unhideWhenUsed/>
    <w:rsid w:val="00857655"/>
    <w:pPr>
      <w:spacing w:after="100"/>
      <w:ind w:left="440"/>
    </w:pPr>
    <w:rPr>
      <w:rFonts w:eastAsiaTheme="minorEastAsia" w:cs="Times New Roman"/>
    </w:rPr>
  </w:style>
  <w:style w:type="paragraph" w:customStyle="1" w:styleId="sccoversheetfissectioninfo">
    <w:name w:val="sc_coversheet_fis_section_info"/>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headers">
    <w:name w:val="sc_coversheet_fis_section_headers"/>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director">
    <w:name w:val="sc_coversheet_fis_director"/>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section">
    <w:name w:val="sc_section"/>
    <w:basedOn w:val="Normal"/>
    <w:rsid w:val="000B55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strike">
    <w:name w:val="sc_strike"/>
    <w:basedOn w:val="DefaultParagraphFont"/>
    <w:rsid w:val="000B5525"/>
  </w:style>
  <w:style w:type="paragraph" w:customStyle="1" w:styleId="scbillheader">
    <w:name w:val="sc_bill_header"/>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enactingwords">
    <w:name w:val="sc_enacting_words"/>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directionallanguage">
    <w:name w:val="sc_directional_language"/>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
    <w:name w:val="xx"/>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1F3C07"/>
    <w:pPr>
      <w:numPr>
        <w:numId w:val="9"/>
      </w:numPr>
      <w:contextualSpacing/>
    </w:pPr>
  </w:style>
  <w:style w:type="paragraph" w:customStyle="1" w:styleId="sccoversheetfissectioninfo0">
    <w:name w:val="sccoversheetfissectioninfo"/>
    <w:basedOn w:val="Normal"/>
    <w:rsid w:val="00B151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info1">
    <w:name w:val="sc_coversheet_FIS_section_info"/>
    <w:qFormat/>
    <w:rsid w:val="00B42C6D"/>
    <w:pPr>
      <w:widowControl w:val="0"/>
      <w:suppressAutoHyphens/>
      <w:spacing w:after="0" w:line="360" w:lineRule="auto"/>
      <w:ind w:firstLine="216"/>
      <w:jc w:val="both"/>
    </w:pPr>
    <w:rPr>
      <w:rFonts w:ascii="Times New Roman" w:hAnsi="Times New Roman"/>
    </w:rPr>
  </w:style>
  <w:style w:type="paragraph" w:customStyle="1" w:styleId="scnewcodesection0">
    <w:name w:val="scnewcodesection"/>
    <w:basedOn w:val="Normal"/>
    <w:rsid w:val="00F148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0">
    <w:name w:val="scinsert"/>
    <w:basedOn w:val="DefaultParagraphFont"/>
    <w:rsid w:val="005148C7"/>
  </w:style>
  <w:style w:type="paragraph" w:customStyle="1" w:styleId="scbilltitle">
    <w:name w:val="sc_bill_title"/>
    <w:qFormat/>
    <w:rsid w:val="003511AB"/>
    <w:pPr>
      <w:widowControl w:val="0"/>
      <w:suppressAutoHyphens/>
      <w:spacing w:after="0" w:line="240" w:lineRule="auto"/>
      <w:jc w:val="both"/>
    </w:pPr>
    <w:rPr>
      <w:rFonts w:ascii="Times New Roman" w:hAnsi="Times New Roman"/>
      <w:caps/>
    </w:rPr>
  </w:style>
  <w:style w:type="paragraph" w:customStyle="1" w:styleId="scbillwhereasclause">
    <w:name w:val="sc_bill_whereas_clause"/>
    <w:qFormat/>
    <w:rsid w:val="003511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rPr>
  </w:style>
  <w:style w:type="paragraph" w:customStyle="1" w:styleId="sccodifiedsection">
    <w:name w:val="sccodifiedsection"/>
    <w:basedOn w:val="Normal"/>
    <w:rsid w:val="0072679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86C3A"/>
    <w:rPr>
      <w:color w:val="605E5C"/>
      <w:shd w:val="clear" w:color="auto" w:fill="E1DFDD"/>
    </w:rPr>
  </w:style>
  <w:style w:type="paragraph" w:customStyle="1" w:styleId="yiv2924964467msonormal">
    <w:name w:val="yiv2924964467msonormal"/>
    <w:basedOn w:val="Normal"/>
    <w:rsid w:val="007B21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17A7"/>
    <w:rPr>
      <w:b/>
      <w:bCs/>
    </w:rPr>
  </w:style>
  <w:style w:type="character" w:styleId="Emphasis">
    <w:name w:val="Emphasis"/>
    <w:basedOn w:val="DefaultParagraphFont"/>
    <w:uiPriority w:val="20"/>
    <w:qFormat/>
    <w:rsid w:val="00AD1E74"/>
    <w:rPr>
      <w:i/>
      <w:iCs/>
    </w:rPr>
  </w:style>
  <w:style w:type="paragraph" w:styleId="z-TopofForm">
    <w:name w:val="HTML Top of Form"/>
    <w:basedOn w:val="Normal"/>
    <w:next w:val="Normal"/>
    <w:link w:val="z-TopofFormChar"/>
    <w:hidden/>
    <w:uiPriority w:val="99"/>
    <w:semiHidden/>
    <w:unhideWhenUsed/>
    <w:rsid w:val="00CF15E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F15E2"/>
    <w:rPr>
      <w:rFonts w:ascii="Arial" w:eastAsia="Times New Roman" w:hAnsi="Arial" w:cs="Arial"/>
      <w:vanish/>
      <w:sz w:val="16"/>
      <w:szCs w:val="16"/>
    </w:rPr>
  </w:style>
  <w:style w:type="paragraph" w:styleId="FootnoteText">
    <w:name w:val="footnote text"/>
    <w:basedOn w:val="Normal"/>
    <w:link w:val="FootnoteTextChar"/>
    <w:uiPriority w:val="99"/>
    <w:semiHidden/>
    <w:unhideWhenUsed/>
    <w:rsid w:val="001E6E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6E2D"/>
    <w:rPr>
      <w:sz w:val="20"/>
      <w:szCs w:val="20"/>
    </w:rPr>
  </w:style>
  <w:style w:type="character" w:styleId="FootnoteReference">
    <w:name w:val="footnote reference"/>
    <w:basedOn w:val="DefaultParagraphFont"/>
    <w:uiPriority w:val="99"/>
    <w:semiHidden/>
    <w:unhideWhenUsed/>
    <w:rsid w:val="001E6E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0754">
      <w:bodyDiv w:val="1"/>
      <w:marLeft w:val="0"/>
      <w:marRight w:val="0"/>
      <w:marTop w:val="0"/>
      <w:marBottom w:val="0"/>
      <w:divBdr>
        <w:top w:val="none" w:sz="0" w:space="0" w:color="auto"/>
        <w:left w:val="none" w:sz="0" w:space="0" w:color="auto"/>
        <w:bottom w:val="none" w:sz="0" w:space="0" w:color="auto"/>
        <w:right w:val="none" w:sz="0" w:space="0" w:color="auto"/>
      </w:divBdr>
    </w:div>
    <w:div w:id="26949047">
      <w:bodyDiv w:val="1"/>
      <w:marLeft w:val="0"/>
      <w:marRight w:val="0"/>
      <w:marTop w:val="0"/>
      <w:marBottom w:val="0"/>
      <w:divBdr>
        <w:top w:val="none" w:sz="0" w:space="0" w:color="auto"/>
        <w:left w:val="none" w:sz="0" w:space="0" w:color="auto"/>
        <w:bottom w:val="none" w:sz="0" w:space="0" w:color="auto"/>
        <w:right w:val="none" w:sz="0" w:space="0" w:color="auto"/>
      </w:divBdr>
    </w:div>
    <w:div w:id="49302894">
      <w:bodyDiv w:val="1"/>
      <w:marLeft w:val="0"/>
      <w:marRight w:val="0"/>
      <w:marTop w:val="0"/>
      <w:marBottom w:val="0"/>
      <w:divBdr>
        <w:top w:val="none" w:sz="0" w:space="0" w:color="auto"/>
        <w:left w:val="none" w:sz="0" w:space="0" w:color="auto"/>
        <w:bottom w:val="none" w:sz="0" w:space="0" w:color="auto"/>
        <w:right w:val="none" w:sz="0" w:space="0" w:color="auto"/>
      </w:divBdr>
      <w:divsChild>
        <w:div w:id="1848859680">
          <w:marLeft w:val="-75"/>
          <w:marRight w:val="0"/>
          <w:marTop w:val="0"/>
          <w:marBottom w:val="0"/>
          <w:divBdr>
            <w:top w:val="none" w:sz="0" w:space="0" w:color="auto"/>
            <w:left w:val="none" w:sz="0" w:space="0" w:color="auto"/>
            <w:bottom w:val="none" w:sz="0" w:space="0" w:color="auto"/>
            <w:right w:val="none" w:sz="0" w:space="0" w:color="auto"/>
          </w:divBdr>
        </w:div>
        <w:div w:id="1736127795">
          <w:marLeft w:val="-75"/>
          <w:marRight w:val="0"/>
          <w:marTop w:val="0"/>
          <w:marBottom w:val="0"/>
          <w:divBdr>
            <w:top w:val="none" w:sz="0" w:space="0" w:color="auto"/>
            <w:left w:val="none" w:sz="0" w:space="0" w:color="auto"/>
            <w:bottom w:val="none" w:sz="0" w:space="0" w:color="auto"/>
            <w:right w:val="none" w:sz="0" w:space="0" w:color="auto"/>
          </w:divBdr>
        </w:div>
      </w:divsChild>
    </w:div>
    <w:div w:id="96607943">
      <w:bodyDiv w:val="1"/>
      <w:marLeft w:val="0"/>
      <w:marRight w:val="0"/>
      <w:marTop w:val="0"/>
      <w:marBottom w:val="0"/>
      <w:divBdr>
        <w:top w:val="none" w:sz="0" w:space="0" w:color="auto"/>
        <w:left w:val="none" w:sz="0" w:space="0" w:color="auto"/>
        <w:bottom w:val="none" w:sz="0" w:space="0" w:color="auto"/>
        <w:right w:val="none" w:sz="0" w:space="0" w:color="auto"/>
      </w:divBdr>
    </w:div>
    <w:div w:id="103350655">
      <w:bodyDiv w:val="1"/>
      <w:marLeft w:val="0"/>
      <w:marRight w:val="0"/>
      <w:marTop w:val="0"/>
      <w:marBottom w:val="0"/>
      <w:divBdr>
        <w:top w:val="none" w:sz="0" w:space="0" w:color="auto"/>
        <w:left w:val="none" w:sz="0" w:space="0" w:color="auto"/>
        <w:bottom w:val="none" w:sz="0" w:space="0" w:color="auto"/>
        <w:right w:val="none" w:sz="0" w:space="0" w:color="auto"/>
      </w:divBdr>
    </w:div>
    <w:div w:id="114567611">
      <w:bodyDiv w:val="1"/>
      <w:marLeft w:val="0"/>
      <w:marRight w:val="0"/>
      <w:marTop w:val="0"/>
      <w:marBottom w:val="0"/>
      <w:divBdr>
        <w:top w:val="none" w:sz="0" w:space="0" w:color="auto"/>
        <w:left w:val="none" w:sz="0" w:space="0" w:color="auto"/>
        <w:bottom w:val="none" w:sz="0" w:space="0" w:color="auto"/>
        <w:right w:val="none" w:sz="0" w:space="0" w:color="auto"/>
      </w:divBdr>
    </w:div>
    <w:div w:id="129636956">
      <w:bodyDiv w:val="1"/>
      <w:marLeft w:val="0"/>
      <w:marRight w:val="0"/>
      <w:marTop w:val="0"/>
      <w:marBottom w:val="0"/>
      <w:divBdr>
        <w:top w:val="none" w:sz="0" w:space="0" w:color="auto"/>
        <w:left w:val="none" w:sz="0" w:space="0" w:color="auto"/>
        <w:bottom w:val="none" w:sz="0" w:space="0" w:color="auto"/>
        <w:right w:val="none" w:sz="0" w:space="0" w:color="auto"/>
      </w:divBdr>
    </w:div>
    <w:div w:id="141235875">
      <w:bodyDiv w:val="1"/>
      <w:marLeft w:val="0"/>
      <w:marRight w:val="0"/>
      <w:marTop w:val="0"/>
      <w:marBottom w:val="0"/>
      <w:divBdr>
        <w:top w:val="none" w:sz="0" w:space="0" w:color="auto"/>
        <w:left w:val="none" w:sz="0" w:space="0" w:color="auto"/>
        <w:bottom w:val="none" w:sz="0" w:space="0" w:color="auto"/>
        <w:right w:val="none" w:sz="0" w:space="0" w:color="auto"/>
      </w:divBdr>
    </w:div>
    <w:div w:id="151260301">
      <w:bodyDiv w:val="1"/>
      <w:marLeft w:val="0"/>
      <w:marRight w:val="0"/>
      <w:marTop w:val="0"/>
      <w:marBottom w:val="0"/>
      <w:divBdr>
        <w:top w:val="none" w:sz="0" w:space="0" w:color="auto"/>
        <w:left w:val="none" w:sz="0" w:space="0" w:color="auto"/>
        <w:bottom w:val="none" w:sz="0" w:space="0" w:color="auto"/>
        <w:right w:val="none" w:sz="0" w:space="0" w:color="auto"/>
      </w:divBdr>
    </w:div>
    <w:div w:id="163322595">
      <w:bodyDiv w:val="1"/>
      <w:marLeft w:val="0"/>
      <w:marRight w:val="0"/>
      <w:marTop w:val="0"/>
      <w:marBottom w:val="0"/>
      <w:divBdr>
        <w:top w:val="none" w:sz="0" w:space="0" w:color="auto"/>
        <w:left w:val="none" w:sz="0" w:space="0" w:color="auto"/>
        <w:bottom w:val="none" w:sz="0" w:space="0" w:color="auto"/>
        <w:right w:val="none" w:sz="0" w:space="0" w:color="auto"/>
      </w:divBdr>
    </w:div>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184637220">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241333724">
      <w:bodyDiv w:val="1"/>
      <w:marLeft w:val="0"/>
      <w:marRight w:val="0"/>
      <w:marTop w:val="0"/>
      <w:marBottom w:val="0"/>
      <w:divBdr>
        <w:top w:val="none" w:sz="0" w:space="0" w:color="auto"/>
        <w:left w:val="none" w:sz="0" w:space="0" w:color="auto"/>
        <w:bottom w:val="none" w:sz="0" w:space="0" w:color="auto"/>
        <w:right w:val="none" w:sz="0" w:space="0" w:color="auto"/>
      </w:divBdr>
    </w:div>
    <w:div w:id="252208906">
      <w:bodyDiv w:val="1"/>
      <w:marLeft w:val="0"/>
      <w:marRight w:val="0"/>
      <w:marTop w:val="0"/>
      <w:marBottom w:val="0"/>
      <w:divBdr>
        <w:top w:val="none" w:sz="0" w:space="0" w:color="auto"/>
        <w:left w:val="none" w:sz="0" w:space="0" w:color="auto"/>
        <w:bottom w:val="none" w:sz="0" w:space="0" w:color="auto"/>
        <w:right w:val="none" w:sz="0" w:space="0" w:color="auto"/>
      </w:divBdr>
    </w:div>
    <w:div w:id="290022211">
      <w:bodyDiv w:val="1"/>
      <w:marLeft w:val="0"/>
      <w:marRight w:val="0"/>
      <w:marTop w:val="0"/>
      <w:marBottom w:val="0"/>
      <w:divBdr>
        <w:top w:val="none" w:sz="0" w:space="0" w:color="auto"/>
        <w:left w:val="none" w:sz="0" w:space="0" w:color="auto"/>
        <w:bottom w:val="none" w:sz="0" w:space="0" w:color="auto"/>
        <w:right w:val="none" w:sz="0" w:space="0" w:color="auto"/>
      </w:divBdr>
    </w:div>
    <w:div w:id="295331780">
      <w:bodyDiv w:val="1"/>
      <w:marLeft w:val="0"/>
      <w:marRight w:val="0"/>
      <w:marTop w:val="0"/>
      <w:marBottom w:val="0"/>
      <w:divBdr>
        <w:top w:val="none" w:sz="0" w:space="0" w:color="auto"/>
        <w:left w:val="none" w:sz="0" w:space="0" w:color="auto"/>
        <w:bottom w:val="none" w:sz="0" w:space="0" w:color="auto"/>
        <w:right w:val="none" w:sz="0" w:space="0" w:color="auto"/>
      </w:divBdr>
    </w:div>
    <w:div w:id="302514345">
      <w:bodyDiv w:val="1"/>
      <w:marLeft w:val="0"/>
      <w:marRight w:val="0"/>
      <w:marTop w:val="0"/>
      <w:marBottom w:val="0"/>
      <w:divBdr>
        <w:top w:val="none" w:sz="0" w:space="0" w:color="auto"/>
        <w:left w:val="none" w:sz="0" w:space="0" w:color="auto"/>
        <w:bottom w:val="none" w:sz="0" w:space="0" w:color="auto"/>
        <w:right w:val="none" w:sz="0" w:space="0" w:color="auto"/>
      </w:divBdr>
    </w:div>
    <w:div w:id="304552460">
      <w:bodyDiv w:val="1"/>
      <w:marLeft w:val="0"/>
      <w:marRight w:val="0"/>
      <w:marTop w:val="0"/>
      <w:marBottom w:val="0"/>
      <w:divBdr>
        <w:top w:val="none" w:sz="0" w:space="0" w:color="auto"/>
        <w:left w:val="none" w:sz="0" w:space="0" w:color="auto"/>
        <w:bottom w:val="none" w:sz="0" w:space="0" w:color="auto"/>
        <w:right w:val="none" w:sz="0" w:space="0" w:color="auto"/>
      </w:divBdr>
    </w:div>
    <w:div w:id="356351878">
      <w:bodyDiv w:val="1"/>
      <w:marLeft w:val="0"/>
      <w:marRight w:val="0"/>
      <w:marTop w:val="0"/>
      <w:marBottom w:val="0"/>
      <w:divBdr>
        <w:top w:val="none" w:sz="0" w:space="0" w:color="auto"/>
        <w:left w:val="none" w:sz="0" w:space="0" w:color="auto"/>
        <w:bottom w:val="none" w:sz="0" w:space="0" w:color="auto"/>
        <w:right w:val="none" w:sz="0" w:space="0" w:color="auto"/>
      </w:divBdr>
    </w:div>
    <w:div w:id="364135379">
      <w:bodyDiv w:val="1"/>
      <w:marLeft w:val="0"/>
      <w:marRight w:val="0"/>
      <w:marTop w:val="0"/>
      <w:marBottom w:val="0"/>
      <w:divBdr>
        <w:top w:val="none" w:sz="0" w:space="0" w:color="auto"/>
        <w:left w:val="none" w:sz="0" w:space="0" w:color="auto"/>
        <w:bottom w:val="none" w:sz="0" w:space="0" w:color="auto"/>
        <w:right w:val="none" w:sz="0" w:space="0" w:color="auto"/>
      </w:divBdr>
    </w:div>
    <w:div w:id="377750701">
      <w:bodyDiv w:val="1"/>
      <w:marLeft w:val="0"/>
      <w:marRight w:val="0"/>
      <w:marTop w:val="0"/>
      <w:marBottom w:val="0"/>
      <w:divBdr>
        <w:top w:val="none" w:sz="0" w:space="0" w:color="auto"/>
        <w:left w:val="none" w:sz="0" w:space="0" w:color="auto"/>
        <w:bottom w:val="none" w:sz="0" w:space="0" w:color="auto"/>
        <w:right w:val="none" w:sz="0" w:space="0" w:color="auto"/>
      </w:divBdr>
    </w:div>
    <w:div w:id="412317626">
      <w:bodyDiv w:val="1"/>
      <w:marLeft w:val="0"/>
      <w:marRight w:val="0"/>
      <w:marTop w:val="0"/>
      <w:marBottom w:val="0"/>
      <w:divBdr>
        <w:top w:val="none" w:sz="0" w:space="0" w:color="auto"/>
        <w:left w:val="none" w:sz="0" w:space="0" w:color="auto"/>
        <w:bottom w:val="none" w:sz="0" w:space="0" w:color="auto"/>
        <w:right w:val="none" w:sz="0" w:space="0" w:color="auto"/>
      </w:divBdr>
    </w:div>
    <w:div w:id="470441123">
      <w:bodyDiv w:val="1"/>
      <w:marLeft w:val="0"/>
      <w:marRight w:val="0"/>
      <w:marTop w:val="0"/>
      <w:marBottom w:val="0"/>
      <w:divBdr>
        <w:top w:val="none" w:sz="0" w:space="0" w:color="auto"/>
        <w:left w:val="none" w:sz="0" w:space="0" w:color="auto"/>
        <w:bottom w:val="none" w:sz="0" w:space="0" w:color="auto"/>
        <w:right w:val="none" w:sz="0" w:space="0" w:color="auto"/>
      </w:divBdr>
    </w:div>
    <w:div w:id="482550470">
      <w:bodyDiv w:val="1"/>
      <w:marLeft w:val="0"/>
      <w:marRight w:val="0"/>
      <w:marTop w:val="0"/>
      <w:marBottom w:val="0"/>
      <w:divBdr>
        <w:top w:val="none" w:sz="0" w:space="0" w:color="auto"/>
        <w:left w:val="none" w:sz="0" w:space="0" w:color="auto"/>
        <w:bottom w:val="none" w:sz="0" w:space="0" w:color="auto"/>
        <w:right w:val="none" w:sz="0" w:space="0" w:color="auto"/>
      </w:divBdr>
      <w:divsChild>
        <w:div w:id="1271205857">
          <w:marLeft w:val="-75"/>
          <w:marRight w:val="0"/>
          <w:marTop w:val="0"/>
          <w:marBottom w:val="0"/>
          <w:divBdr>
            <w:top w:val="none" w:sz="0" w:space="0" w:color="auto"/>
            <w:left w:val="none" w:sz="0" w:space="0" w:color="auto"/>
            <w:bottom w:val="none" w:sz="0" w:space="0" w:color="auto"/>
            <w:right w:val="none" w:sz="0" w:space="0" w:color="auto"/>
          </w:divBdr>
        </w:div>
        <w:div w:id="1186552612">
          <w:marLeft w:val="-75"/>
          <w:marRight w:val="0"/>
          <w:marTop w:val="0"/>
          <w:marBottom w:val="0"/>
          <w:divBdr>
            <w:top w:val="none" w:sz="0" w:space="0" w:color="auto"/>
            <w:left w:val="none" w:sz="0" w:space="0" w:color="auto"/>
            <w:bottom w:val="none" w:sz="0" w:space="0" w:color="auto"/>
            <w:right w:val="none" w:sz="0" w:space="0" w:color="auto"/>
          </w:divBdr>
        </w:div>
      </w:divsChild>
    </w:div>
    <w:div w:id="502427953">
      <w:bodyDiv w:val="1"/>
      <w:marLeft w:val="0"/>
      <w:marRight w:val="0"/>
      <w:marTop w:val="0"/>
      <w:marBottom w:val="0"/>
      <w:divBdr>
        <w:top w:val="none" w:sz="0" w:space="0" w:color="auto"/>
        <w:left w:val="none" w:sz="0" w:space="0" w:color="auto"/>
        <w:bottom w:val="none" w:sz="0" w:space="0" w:color="auto"/>
        <w:right w:val="none" w:sz="0" w:space="0" w:color="auto"/>
      </w:divBdr>
    </w:div>
    <w:div w:id="510219995">
      <w:bodyDiv w:val="1"/>
      <w:marLeft w:val="0"/>
      <w:marRight w:val="0"/>
      <w:marTop w:val="0"/>
      <w:marBottom w:val="0"/>
      <w:divBdr>
        <w:top w:val="none" w:sz="0" w:space="0" w:color="auto"/>
        <w:left w:val="none" w:sz="0" w:space="0" w:color="auto"/>
        <w:bottom w:val="none" w:sz="0" w:space="0" w:color="auto"/>
        <w:right w:val="none" w:sz="0" w:space="0" w:color="auto"/>
      </w:divBdr>
    </w:div>
    <w:div w:id="547761063">
      <w:bodyDiv w:val="1"/>
      <w:marLeft w:val="0"/>
      <w:marRight w:val="0"/>
      <w:marTop w:val="0"/>
      <w:marBottom w:val="0"/>
      <w:divBdr>
        <w:top w:val="none" w:sz="0" w:space="0" w:color="auto"/>
        <w:left w:val="none" w:sz="0" w:space="0" w:color="auto"/>
        <w:bottom w:val="none" w:sz="0" w:space="0" w:color="auto"/>
        <w:right w:val="none" w:sz="0" w:space="0" w:color="auto"/>
      </w:divBdr>
    </w:div>
    <w:div w:id="597640992">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611672135">
      <w:bodyDiv w:val="1"/>
      <w:marLeft w:val="0"/>
      <w:marRight w:val="0"/>
      <w:marTop w:val="0"/>
      <w:marBottom w:val="0"/>
      <w:divBdr>
        <w:top w:val="none" w:sz="0" w:space="0" w:color="auto"/>
        <w:left w:val="none" w:sz="0" w:space="0" w:color="auto"/>
        <w:bottom w:val="none" w:sz="0" w:space="0" w:color="auto"/>
        <w:right w:val="none" w:sz="0" w:space="0" w:color="auto"/>
      </w:divBdr>
    </w:div>
    <w:div w:id="639073796">
      <w:bodyDiv w:val="1"/>
      <w:marLeft w:val="0"/>
      <w:marRight w:val="0"/>
      <w:marTop w:val="0"/>
      <w:marBottom w:val="0"/>
      <w:divBdr>
        <w:top w:val="none" w:sz="0" w:space="0" w:color="auto"/>
        <w:left w:val="none" w:sz="0" w:space="0" w:color="auto"/>
        <w:bottom w:val="none" w:sz="0" w:space="0" w:color="auto"/>
        <w:right w:val="none" w:sz="0" w:space="0" w:color="auto"/>
      </w:divBdr>
    </w:div>
    <w:div w:id="658536530">
      <w:bodyDiv w:val="1"/>
      <w:marLeft w:val="0"/>
      <w:marRight w:val="0"/>
      <w:marTop w:val="0"/>
      <w:marBottom w:val="0"/>
      <w:divBdr>
        <w:top w:val="none" w:sz="0" w:space="0" w:color="auto"/>
        <w:left w:val="none" w:sz="0" w:space="0" w:color="auto"/>
        <w:bottom w:val="none" w:sz="0" w:space="0" w:color="auto"/>
        <w:right w:val="none" w:sz="0" w:space="0" w:color="auto"/>
      </w:divBdr>
    </w:div>
    <w:div w:id="712577526">
      <w:bodyDiv w:val="1"/>
      <w:marLeft w:val="0"/>
      <w:marRight w:val="0"/>
      <w:marTop w:val="0"/>
      <w:marBottom w:val="0"/>
      <w:divBdr>
        <w:top w:val="none" w:sz="0" w:space="0" w:color="auto"/>
        <w:left w:val="none" w:sz="0" w:space="0" w:color="auto"/>
        <w:bottom w:val="none" w:sz="0" w:space="0" w:color="auto"/>
        <w:right w:val="none" w:sz="0" w:space="0" w:color="auto"/>
      </w:divBdr>
    </w:div>
    <w:div w:id="775176155">
      <w:bodyDiv w:val="1"/>
      <w:marLeft w:val="0"/>
      <w:marRight w:val="0"/>
      <w:marTop w:val="0"/>
      <w:marBottom w:val="0"/>
      <w:divBdr>
        <w:top w:val="none" w:sz="0" w:space="0" w:color="auto"/>
        <w:left w:val="none" w:sz="0" w:space="0" w:color="auto"/>
        <w:bottom w:val="none" w:sz="0" w:space="0" w:color="auto"/>
        <w:right w:val="none" w:sz="0" w:space="0" w:color="auto"/>
      </w:divBdr>
    </w:div>
    <w:div w:id="845094452">
      <w:bodyDiv w:val="1"/>
      <w:marLeft w:val="0"/>
      <w:marRight w:val="0"/>
      <w:marTop w:val="0"/>
      <w:marBottom w:val="0"/>
      <w:divBdr>
        <w:top w:val="none" w:sz="0" w:space="0" w:color="auto"/>
        <w:left w:val="none" w:sz="0" w:space="0" w:color="auto"/>
        <w:bottom w:val="none" w:sz="0" w:space="0" w:color="auto"/>
        <w:right w:val="none" w:sz="0" w:space="0" w:color="auto"/>
      </w:divBdr>
    </w:div>
    <w:div w:id="871452477">
      <w:bodyDiv w:val="1"/>
      <w:marLeft w:val="0"/>
      <w:marRight w:val="0"/>
      <w:marTop w:val="0"/>
      <w:marBottom w:val="0"/>
      <w:divBdr>
        <w:top w:val="none" w:sz="0" w:space="0" w:color="auto"/>
        <w:left w:val="none" w:sz="0" w:space="0" w:color="auto"/>
        <w:bottom w:val="none" w:sz="0" w:space="0" w:color="auto"/>
        <w:right w:val="none" w:sz="0" w:space="0" w:color="auto"/>
      </w:divBdr>
    </w:div>
    <w:div w:id="873924186">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886259218">
      <w:bodyDiv w:val="1"/>
      <w:marLeft w:val="0"/>
      <w:marRight w:val="0"/>
      <w:marTop w:val="0"/>
      <w:marBottom w:val="0"/>
      <w:divBdr>
        <w:top w:val="none" w:sz="0" w:space="0" w:color="auto"/>
        <w:left w:val="none" w:sz="0" w:space="0" w:color="auto"/>
        <w:bottom w:val="none" w:sz="0" w:space="0" w:color="auto"/>
        <w:right w:val="none" w:sz="0" w:space="0" w:color="auto"/>
      </w:divBdr>
    </w:div>
    <w:div w:id="915358548">
      <w:bodyDiv w:val="1"/>
      <w:marLeft w:val="0"/>
      <w:marRight w:val="0"/>
      <w:marTop w:val="0"/>
      <w:marBottom w:val="0"/>
      <w:divBdr>
        <w:top w:val="none" w:sz="0" w:space="0" w:color="auto"/>
        <w:left w:val="none" w:sz="0" w:space="0" w:color="auto"/>
        <w:bottom w:val="none" w:sz="0" w:space="0" w:color="auto"/>
        <w:right w:val="none" w:sz="0" w:space="0" w:color="auto"/>
      </w:divBdr>
    </w:div>
    <w:div w:id="918563601">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950435354">
      <w:bodyDiv w:val="1"/>
      <w:marLeft w:val="0"/>
      <w:marRight w:val="0"/>
      <w:marTop w:val="0"/>
      <w:marBottom w:val="0"/>
      <w:divBdr>
        <w:top w:val="none" w:sz="0" w:space="0" w:color="auto"/>
        <w:left w:val="none" w:sz="0" w:space="0" w:color="auto"/>
        <w:bottom w:val="none" w:sz="0" w:space="0" w:color="auto"/>
        <w:right w:val="none" w:sz="0" w:space="0" w:color="auto"/>
      </w:divBdr>
    </w:div>
    <w:div w:id="970213882">
      <w:bodyDiv w:val="1"/>
      <w:marLeft w:val="0"/>
      <w:marRight w:val="0"/>
      <w:marTop w:val="0"/>
      <w:marBottom w:val="0"/>
      <w:divBdr>
        <w:top w:val="none" w:sz="0" w:space="0" w:color="auto"/>
        <w:left w:val="none" w:sz="0" w:space="0" w:color="auto"/>
        <w:bottom w:val="none" w:sz="0" w:space="0" w:color="auto"/>
        <w:right w:val="none" w:sz="0" w:space="0" w:color="auto"/>
      </w:divBdr>
    </w:div>
    <w:div w:id="977035082">
      <w:bodyDiv w:val="1"/>
      <w:marLeft w:val="0"/>
      <w:marRight w:val="0"/>
      <w:marTop w:val="0"/>
      <w:marBottom w:val="0"/>
      <w:divBdr>
        <w:top w:val="none" w:sz="0" w:space="0" w:color="auto"/>
        <w:left w:val="none" w:sz="0" w:space="0" w:color="auto"/>
        <w:bottom w:val="none" w:sz="0" w:space="0" w:color="auto"/>
        <w:right w:val="none" w:sz="0" w:space="0" w:color="auto"/>
      </w:divBdr>
    </w:div>
    <w:div w:id="1044906084">
      <w:bodyDiv w:val="1"/>
      <w:marLeft w:val="0"/>
      <w:marRight w:val="0"/>
      <w:marTop w:val="0"/>
      <w:marBottom w:val="0"/>
      <w:divBdr>
        <w:top w:val="none" w:sz="0" w:space="0" w:color="auto"/>
        <w:left w:val="none" w:sz="0" w:space="0" w:color="auto"/>
        <w:bottom w:val="none" w:sz="0" w:space="0" w:color="auto"/>
        <w:right w:val="none" w:sz="0" w:space="0" w:color="auto"/>
      </w:divBdr>
    </w:div>
    <w:div w:id="1065566129">
      <w:bodyDiv w:val="1"/>
      <w:marLeft w:val="0"/>
      <w:marRight w:val="0"/>
      <w:marTop w:val="0"/>
      <w:marBottom w:val="0"/>
      <w:divBdr>
        <w:top w:val="none" w:sz="0" w:space="0" w:color="auto"/>
        <w:left w:val="none" w:sz="0" w:space="0" w:color="auto"/>
        <w:bottom w:val="none" w:sz="0" w:space="0" w:color="auto"/>
        <w:right w:val="none" w:sz="0" w:space="0" w:color="auto"/>
      </w:divBdr>
    </w:div>
    <w:div w:id="1106659136">
      <w:bodyDiv w:val="1"/>
      <w:marLeft w:val="0"/>
      <w:marRight w:val="0"/>
      <w:marTop w:val="0"/>
      <w:marBottom w:val="0"/>
      <w:divBdr>
        <w:top w:val="none" w:sz="0" w:space="0" w:color="auto"/>
        <w:left w:val="none" w:sz="0" w:space="0" w:color="auto"/>
        <w:bottom w:val="none" w:sz="0" w:space="0" w:color="auto"/>
        <w:right w:val="none" w:sz="0" w:space="0" w:color="auto"/>
      </w:divBdr>
    </w:div>
    <w:div w:id="1133330998">
      <w:bodyDiv w:val="1"/>
      <w:marLeft w:val="0"/>
      <w:marRight w:val="0"/>
      <w:marTop w:val="0"/>
      <w:marBottom w:val="0"/>
      <w:divBdr>
        <w:top w:val="none" w:sz="0" w:space="0" w:color="auto"/>
        <w:left w:val="none" w:sz="0" w:space="0" w:color="auto"/>
        <w:bottom w:val="none" w:sz="0" w:space="0" w:color="auto"/>
        <w:right w:val="none" w:sz="0" w:space="0" w:color="auto"/>
      </w:divBdr>
    </w:div>
    <w:div w:id="1142577134">
      <w:bodyDiv w:val="1"/>
      <w:marLeft w:val="0"/>
      <w:marRight w:val="0"/>
      <w:marTop w:val="0"/>
      <w:marBottom w:val="0"/>
      <w:divBdr>
        <w:top w:val="none" w:sz="0" w:space="0" w:color="auto"/>
        <w:left w:val="none" w:sz="0" w:space="0" w:color="auto"/>
        <w:bottom w:val="none" w:sz="0" w:space="0" w:color="auto"/>
        <w:right w:val="none" w:sz="0" w:space="0" w:color="auto"/>
      </w:divBdr>
    </w:div>
    <w:div w:id="1160274042">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183670748">
      <w:bodyDiv w:val="1"/>
      <w:marLeft w:val="0"/>
      <w:marRight w:val="0"/>
      <w:marTop w:val="0"/>
      <w:marBottom w:val="0"/>
      <w:divBdr>
        <w:top w:val="none" w:sz="0" w:space="0" w:color="auto"/>
        <w:left w:val="none" w:sz="0" w:space="0" w:color="auto"/>
        <w:bottom w:val="none" w:sz="0" w:space="0" w:color="auto"/>
        <w:right w:val="none" w:sz="0" w:space="0" w:color="auto"/>
      </w:divBdr>
    </w:div>
    <w:div w:id="1187594866">
      <w:bodyDiv w:val="1"/>
      <w:marLeft w:val="0"/>
      <w:marRight w:val="0"/>
      <w:marTop w:val="0"/>
      <w:marBottom w:val="0"/>
      <w:divBdr>
        <w:top w:val="none" w:sz="0" w:space="0" w:color="auto"/>
        <w:left w:val="none" w:sz="0" w:space="0" w:color="auto"/>
        <w:bottom w:val="none" w:sz="0" w:space="0" w:color="auto"/>
        <w:right w:val="none" w:sz="0" w:space="0" w:color="auto"/>
      </w:divBdr>
    </w:div>
    <w:div w:id="1195264065">
      <w:bodyDiv w:val="1"/>
      <w:marLeft w:val="0"/>
      <w:marRight w:val="0"/>
      <w:marTop w:val="0"/>
      <w:marBottom w:val="0"/>
      <w:divBdr>
        <w:top w:val="none" w:sz="0" w:space="0" w:color="auto"/>
        <w:left w:val="none" w:sz="0" w:space="0" w:color="auto"/>
        <w:bottom w:val="none" w:sz="0" w:space="0" w:color="auto"/>
        <w:right w:val="none" w:sz="0" w:space="0" w:color="auto"/>
      </w:divBdr>
      <w:divsChild>
        <w:div w:id="302346488">
          <w:marLeft w:val="-75"/>
          <w:marRight w:val="0"/>
          <w:marTop w:val="0"/>
          <w:marBottom w:val="0"/>
          <w:divBdr>
            <w:top w:val="none" w:sz="0" w:space="0" w:color="auto"/>
            <w:left w:val="none" w:sz="0" w:space="0" w:color="auto"/>
            <w:bottom w:val="none" w:sz="0" w:space="0" w:color="auto"/>
            <w:right w:val="none" w:sz="0" w:space="0" w:color="auto"/>
          </w:divBdr>
        </w:div>
        <w:div w:id="1893686837">
          <w:marLeft w:val="-75"/>
          <w:marRight w:val="0"/>
          <w:marTop w:val="0"/>
          <w:marBottom w:val="0"/>
          <w:divBdr>
            <w:top w:val="none" w:sz="0" w:space="0" w:color="auto"/>
            <w:left w:val="none" w:sz="0" w:space="0" w:color="auto"/>
            <w:bottom w:val="none" w:sz="0" w:space="0" w:color="auto"/>
            <w:right w:val="none" w:sz="0" w:space="0" w:color="auto"/>
          </w:divBdr>
        </w:div>
      </w:divsChild>
    </w:div>
    <w:div w:id="1201240743">
      <w:bodyDiv w:val="1"/>
      <w:marLeft w:val="0"/>
      <w:marRight w:val="0"/>
      <w:marTop w:val="0"/>
      <w:marBottom w:val="0"/>
      <w:divBdr>
        <w:top w:val="none" w:sz="0" w:space="0" w:color="auto"/>
        <w:left w:val="none" w:sz="0" w:space="0" w:color="auto"/>
        <w:bottom w:val="none" w:sz="0" w:space="0" w:color="auto"/>
        <w:right w:val="none" w:sz="0" w:space="0" w:color="auto"/>
      </w:divBdr>
    </w:div>
    <w:div w:id="1201823357">
      <w:bodyDiv w:val="1"/>
      <w:marLeft w:val="0"/>
      <w:marRight w:val="0"/>
      <w:marTop w:val="0"/>
      <w:marBottom w:val="0"/>
      <w:divBdr>
        <w:top w:val="none" w:sz="0" w:space="0" w:color="auto"/>
        <w:left w:val="none" w:sz="0" w:space="0" w:color="auto"/>
        <w:bottom w:val="none" w:sz="0" w:space="0" w:color="auto"/>
        <w:right w:val="none" w:sz="0" w:space="0" w:color="auto"/>
      </w:divBdr>
    </w:div>
    <w:div w:id="1256356153">
      <w:bodyDiv w:val="1"/>
      <w:marLeft w:val="0"/>
      <w:marRight w:val="0"/>
      <w:marTop w:val="0"/>
      <w:marBottom w:val="0"/>
      <w:divBdr>
        <w:top w:val="none" w:sz="0" w:space="0" w:color="auto"/>
        <w:left w:val="none" w:sz="0" w:space="0" w:color="auto"/>
        <w:bottom w:val="none" w:sz="0" w:space="0" w:color="auto"/>
        <w:right w:val="none" w:sz="0" w:space="0" w:color="auto"/>
      </w:divBdr>
    </w:div>
    <w:div w:id="1272591025">
      <w:bodyDiv w:val="1"/>
      <w:marLeft w:val="0"/>
      <w:marRight w:val="0"/>
      <w:marTop w:val="0"/>
      <w:marBottom w:val="0"/>
      <w:divBdr>
        <w:top w:val="none" w:sz="0" w:space="0" w:color="auto"/>
        <w:left w:val="none" w:sz="0" w:space="0" w:color="auto"/>
        <w:bottom w:val="none" w:sz="0" w:space="0" w:color="auto"/>
        <w:right w:val="none" w:sz="0" w:space="0" w:color="auto"/>
      </w:divBdr>
    </w:div>
    <w:div w:id="1280644080">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351102704">
      <w:bodyDiv w:val="1"/>
      <w:marLeft w:val="0"/>
      <w:marRight w:val="0"/>
      <w:marTop w:val="0"/>
      <w:marBottom w:val="0"/>
      <w:divBdr>
        <w:top w:val="none" w:sz="0" w:space="0" w:color="auto"/>
        <w:left w:val="none" w:sz="0" w:space="0" w:color="auto"/>
        <w:bottom w:val="none" w:sz="0" w:space="0" w:color="auto"/>
        <w:right w:val="none" w:sz="0" w:space="0" w:color="auto"/>
      </w:divBdr>
    </w:div>
    <w:div w:id="1378814304">
      <w:bodyDiv w:val="1"/>
      <w:marLeft w:val="0"/>
      <w:marRight w:val="0"/>
      <w:marTop w:val="0"/>
      <w:marBottom w:val="0"/>
      <w:divBdr>
        <w:top w:val="none" w:sz="0" w:space="0" w:color="auto"/>
        <w:left w:val="none" w:sz="0" w:space="0" w:color="auto"/>
        <w:bottom w:val="none" w:sz="0" w:space="0" w:color="auto"/>
        <w:right w:val="none" w:sz="0" w:space="0" w:color="auto"/>
      </w:divBdr>
    </w:div>
    <w:div w:id="1384522112">
      <w:bodyDiv w:val="1"/>
      <w:marLeft w:val="0"/>
      <w:marRight w:val="0"/>
      <w:marTop w:val="0"/>
      <w:marBottom w:val="0"/>
      <w:divBdr>
        <w:top w:val="none" w:sz="0" w:space="0" w:color="auto"/>
        <w:left w:val="none" w:sz="0" w:space="0" w:color="auto"/>
        <w:bottom w:val="none" w:sz="0" w:space="0" w:color="auto"/>
        <w:right w:val="none" w:sz="0" w:space="0" w:color="auto"/>
      </w:divBdr>
    </w:div>
    <w:div w:id="1392848565">
      <w:bodyDiv w:val="1"/>
      <w:marLeft w:val="0"/>
      <w:marRight w:val="0"/>
      <w:marTop w:val="0"/>
      <w:marBottom w:val="0"/>
      <w:divBdr>
        <w:top w:val="none" w:sz="0" w:space="0" w:color="auto"/>
        <w:left w:val="none" w:sz="0" w:space="0" w:color="auto"/>
        <w:bottom w:val="none" w:sz="0" w:space="0" w:color="auto"/>
        <w:right w:val="none" w:sz="0" w:space="0" w:color="auto"/>
      </w:divBdr>
    </w:div>
    <w:div w:id="1437750244">
      <w:bodyDiv w:val="1"/>
      <w:marLeft w:val="0"/>
      <w:marRight w:val="0"/>
      <w:marTop w:val="0"/>
      <w:marBottom w:val="0"/>
      <w:divBdr>
        <w:top w:val="none" w:sz="0" w:space="0" w:color="auto"/>
        <w:left w:val="none" w:sz="0" w:space="0" w:color="auto"/>
        <w:bottom w:val="none" w:sz="0" w:space="0" w:color="auto"/>
        <w:right w:val="none" w:sz="0" w:space="0" w:color="auto"/>
      </w:divBdr>
    </w:div>
    <w:div w:id="1463841325">
      <w:bodyDiv w:val="1"/>
      <w:marLeft w:val="0"/>
      <w:marRight w:val="0"/>
      <w:marTop w:val="0"/>
      <w:marBottom w:val="0"/>
      <w:divBdr>
        <w:top w:val="none" w:sz="0" w:space="0" w:color="auto"/>
        <w:left w:val="none" w:sz="0" w:space="0" w:color="auto"/>
        <w:bottom w:val="none" w:sz="0" w:space="0" w:color="auto"/>
        <w:right w:val="none" w:sz="0" w:space="0" w:color="auto"/>
      </w:divBdr>
    </w:div>
    <w:div w:id="1474714013">
      <w:bodyDiv w:val="1"/>
      <w:marLeft w:val="0"/>
      <w:marRight w:val="0"/>
      <w:marTop w:val="0"/>
      <w:marBottom w:val="0"/>
      <w:divBdr>
        <w:top w:val="none" w:sz="0" w:space="0" w:color="auto"/>
        <w:left w:val="none" w:sz="0" w:space="0" w:color="auto"/>
        <w:bottom w:val="none" w:sz="0" w:space="0" w:color="auto"/>
        <w:right w:val="none" w:sz="0" w:space="0" w:color="auto"/>
      </w:divBdr>
      <w:divsChild>
        <w:div w:id="1535653872">
          <w:marLeft w:val="0"/>
          <w:marRight w:val="0"/>
          <w:marTop w:val="0"/>
          <w:marBottom w:val="0"/>
          <w:divBdr>
            <w:top w:val="single" w:sz="2" w:space="0" w:color="D9D9E3"/>
            <w:left w:val="single" w:sz="2" w:space="0" w:color="D9D9E3"/>
            <w:bottom w:val="single" w:sz="2" w:space="0" w:color="D9D9E3"/>
            <w:right w:val="single" w:sz="2" w:space="0" w:color="D9D9E3"/>
          </w:divBdr>
          <w:divsChild>
            <w:div w:id="510995144">
              <w:marLeft w:val="0"/>
              <w:marRight w:val="0"/>
              <w:marTop w:val="0"/>
              <w:marBottom w:val="0"/>
              <w:divBdr>
                <w:top w:val="single" w:sz="2" w:space="0" w:color="D9D9E3"/>
                <w:left w:val="single" w:sz="2" w:space="0" w:color="D9D9E3"/>
                <w:bottom w:val="single" w:sz="2" w:space="0" w:color="D9D9E3"/>
                <w:right w:val="single" w:sz="2" w:space="0" w:color="D9D9E3"/>
              </w:divBdr>
              <w:divsChild>
                <w:div w:id="1620331780">
                  <w:marLeft w:val="0"/>
                  <w:marRight w:val="0"/>
                  <w:marTop w:val="0"/>
                  <w:marBottom w:val="0"/>
                  <w:divBdr>
                    <w:top w:val="single" w:sz="2" w:space="0" w:color="D9D9E3"/>
                    <w:left w:val="single" w:sz="2" w:space="0" w:color="D9D9E3"/>
                    <w:bottom w:val="single" w:sz="2" w:space="0" w:color="D9D9E3"/>
                    <w:right w:val="single" w:sz="2" w:space="0" w:color="D9D9E3"/>
                  </w:divBdr>
                  <w:divsChild>
                    <w:div w:id="1209414475">
                      <w:marLeft w:val="0"/>
                      <w:marRight w:val="0"/>
                      <w:marTop w:val="0"/>
                      <w:marBottom w:val="0"/>
                      <w:divBdr>
                        <w:top w:val="single" w:sz="2" w:space="0" w:color="D9D9E3"/>
                        <w:left w:val="single" w:sz="2" w:space="0" w:color="D9D9E3"/>
                        <w:bottom w:val="single" w:sz="2" w:space="0" w:color="D9D9E3"/>
                        <w:right w:val="single" w:sz="2" w:space="0" w:color="D9D9E3"/>
                      </w:divBdr>
                      <w:divsChild>
                        <w:div w:id="173351350">
                          <w:marLeft w:val="0"/>
                          <w:marRight w:val="0"/>
                          <w:marTop w:val="0"/>
                          <w:marBottom w:val="0"/>
                          <w:divBdr>
                            <w:top w:val="single" w:sz="2" w:space="0" w:color="D9D9E3"/>
                            <w:left w:val="single" w:sz="2" w:space="0" w:color="D9D9E3"/>
                            <w:bottom w:val="single" w:sz="2" w:space="0" w:color="D9D9E3"/>
                            <w:right w:val="single" w:sz="2" w:space="0" w:color="D9D9E3"/>
                          </w:divBdr>
                          <w:divsChild>
                            <w:div w:id="1442262680">
                              <w:marLeft w:val="0"/>
                              <w:marRight w:val="0"/>
                              <w:marTop w:val="100"/>
                              <w:marBottom w:val="100"/>
                              <w:divBdr>
                                <w:top w:val="single" w:sz="2" w:space="0" w:color="D9D9E3"/>
                                <w:left w:val="single" w:sz="2" w:space="0" w:color="D9D9E3"/>
                                <w:bottom w:val="single" w:sz="2" w:space="0" w:color="D9D9E3"/>
                                <w:right w:val="single" w:sz="2" w:space="0" w:color="D9D9E3"/>
                              </w:divBdr>
                              <w:divsChild>
                                <w:div w:id="1417824877">
                                  <w:marLeft w:val="0"/>
                                  <w:marRight w:val="0"/>
                                  <w:marTop w:val="0"/>
                                  <w:marBottom w:val="0"/>
                                  <w:divBdr>
                                    <w:top w:val="single" w:sz="2" w:space="0" w:color="D9D9E3"/>
                                    <w:left w:val="single" w:sz="2" w:space="0" w:color="D9D9E3"/>
                                    <w:bottom w:val="single" w:sz="2" w:space="0" w:color="D9D9E3"/>
                                    <w:right w:val="single" w:sz="2" w:space="0" w:color="D9D9E3"/>
                                  </w:divBdr>
                                  <w:divsChild>
                                    <w:div w:id="819922149">
                                      <w:marLeft w:val="0"/>
                                      <w:marRight w:val="0"/>
                                      <w:marTop w:val="0"/>
                                      <w:marBottom w:val="0"/>
                                      <w:divBdr>
                                        <w:top w:val="single" w:sz="2" w:space="0" w:color="D9D9E3"/>
                                        <w:left w:val="single" w:sz="2" w:space="0" w:color="D9D9E3"/>
                                        <w:bottom w:val="single" w:sz="2" w:space="0" w:color="D9D9E3"/>
                                        <w:right w:val="single" w:sz="2" w:space="0" w:color="D9D9E3"/>
                                      </w:divBdr>
                                      <w:divsChild>
                                        <w:div w:id="1513515">
                                          <w:marLeft w:val="0"/>
                                          <w:marRight w:val="0"/>
                                          <w:marTop w:val="0"/>
                                          <w:marBottom w:val="0"/>
                                          <w:divBdr>
                                            <w:top w:val="single" w:sz="2" w:space="0" w:color="D9D9E3"/>
                                            <w:left w:val="single" w:sz="2" w:space="0" w:color="D9D9E3"/>
                                            <w:bottom w:val="single" w:sz="2" w:space="0" w:color="D9D9E3"/>
                                            <w:right w:val="single" w:sz="2" w:space="0" w:color="D9D9E3"/>
                                          </w:divBdr>
                                          <w:divsChild>
                                            <w:div w:id="2032565160">
                                              <w:marLeft w:val="0"/>
                                              <w:marRight w:val="0"/>
                                              <w:marTop w:val="0"/>
                                              <w:marBottom w:val="0"/>
                                              <w:divBdr>
                                                <w:top w:val="single" w:sz="2" w:space="0" w:color="D9D9E3"/>
                                                <w:left w:val="single" w:sz="2" w:space="0" w:color="D9D9E3"/>
                                                <w:bottom w:val="single" w:sz="2" w:space="0" w:color="D9D9E3"/>
                                                <w:right w:val="single" w:sz="2" w:space="0" w:color="D9D9E3"/>
                                              </w:divBdr>
                                              <w:divsChild>
                                                <w:div w:id="2009017957">
                                                  <w:marLeft w:val="0"/>
                                                  <w:marRight w:val="0"/>
                                                  <w:marTop w:val="0"/>
                                                  <w:marBottom w:val="0"/>
                                                  <w:divBdr>
                                                    <w:top w:val="single" w:sz="2" w:space="0" w:color="D9D9E3"/>
                                                    <w:left w:val="single" w:sz="2" w:space="0" w:color="D9D9E3"/>
                                                    <w:bottom w:val="single" w:sz="2" w:space="0" w:color="D9D9E3"/>
                                                    <w:right w:val="single" w:sz="2" w:space="0" w:color="D9D9E3"/>
                                                  </w:divBdr>
                                                  <w:divsChild>
                                                    <w:div w:id="5978294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01473373">
          <w:marLeft w:val="0"/>
          <w:marRight w:val="0"/>
          <w:marTop w:val="0"/>
          <w:marBottom w:val="0"/>
          <w:divBdr>
            <w:top w:val="none" w:sz="0" w:space="0" w:color="auto"/>
            <w:left w:val="none" w:sz="0" w:space="0" w:color="auto"/>
            <w:bottom w:val="none" w:sz="0" w:space="0" w:color="auto"/>
            <w:right w:val="none" w:sz="0" w:space="0" w:color="auto"/>
          </w:divBdr>
        </w:div>
      </w:divsChild>
    </w:div>
    <w:div w:id="1532574990">
      <w:bodyDiv w:val="1"/>
      <w:marLeft w:val="0"/>
      <w:marRight w:val="0"/>
      <w:marTop w:val="0"/>
      <w:marBottom w:val="0"/>
      <w:divBdr>
        <w:top w:val="none" w:sz="0" w:space="0" w:color="auto"/>
        <w:left w:val="none" w:sz="0" w:space="0" w:color="auto"/>
        <w:bottom w:val="none" w:sz="0" w:space="0" w:color="auto"/>
        <w:right w:val="none" w:sz="0" w:space="0" w:color="auto"/>
      </w:divBdr>
    </w:div>
    <w:div w:id="1562250661">
      <w:bodyDiv w:val="1"/>
      <w:marLeft w:val="0"/>
      <w:marRight w:val="0"/>
      <w:marTop w:val="0"/>
      <w:marBottom w:val="0"/>
      <w:divBdr>
        <w:top w:val="none" w:sz="0" w:space="0" w:color="auto"/>
        <w:left w:val="none" w:sz="0" w:space="0" w:color="auto"/>
        <w:bottom w:val="none" w:sz="0" w:space="0" w:color="auto"/>
        <w:right w:val="none" w:sz="0" w:space="0" w:color="auto"/>
      </w:divBdr>
    </w:div>
    <w:div w:id="1596203527">
      <w:bodyDiv w:val="1"/>
      <w:marLeft w:val="0"/>
      <w:marRight w:val="0"/>
      <w:marTop w:val="0"/>
      <w:marBottom w:val="0"/>
      <w:divBdr>
        <w:top w:val="none" w:sz="0" w:space="0" w:color="auto"/>
        <w:left w:val="none" w:sz="0" w:space="0" w:color="auto"/>
        <w:bottom w:val="none" w:sz="0" w:space="0" w:color="auto"/>
        <w:right w:val="none" w:sz="0" w:space="0" w:color="auto"/>
      </w:divBdr>
    </w:div>
    <w:div w:id="1605914196">
      <w:bodyDiv w:val="1"/>
      <w:marLeft w:val="0"/>
      <w:marRight w:val="0"/>
      <w:marTop w:val="0"/>
      <w:marBottom w:val="0"/>
      <w:divBdr>
        <w:top w:val="none" w:sz="0" w:space="0" w:color="auto"/>
        <w:left w:val="none" w:sz="0" w:space="0" w:color="auto"/>
        <w:bottom w:val="none" w:sz="0" w:space="0" w:color="auto"/>
        <w:right w:val="none" w:sz="0" w:space="0" w:color="auto"/>
      </w:divBdr>
    </w:div>
    <w:div w:id="1639871249">
      <w:bodyDiv w:val="1"/>
      <w:marLeft w:val="0"/>
      <w:marRight w:val="0"/>
      <w:marTop w:val="0"/>
      <w:marBottom w:val="0"/>
      <w:divBdr>
        <w:top w:val="none" w:sz="0" w:space="0" w:color="auto"/>
        <w:left w:val="none" w:sz="0" w:space="0" w:color="auto"/>
        <w:bottom w:val="none" w:sz="0" w:space="0" w:color="auto"/>
        <w:right w:val="none" w:sz="0" w:space="0" w:color="auto"/>
      </w:divBdr>
    </w:div>
    <w:div w:id="1663124278">
      <w:bodyDiv w:val="1"/>
      <w:marLeft w:val="0"/>
      <w:marRight w:val="0"/>
      <w:marTop w:val="0"/>
      <w:marBottom w:val="0"/>
      <w:divBdr>
        <w:top w:val="none" w:sz="0" w:space="0" w:color="auto"/>
        <w:left w:val="none" w:sz="0" w:space="0" w:color="auto"/>
        <w:bottom w:val="none" w:sz="0" w:space="0" w:color="auto"/>
        <w:right w:val="none" w:sz="0" w:space="0" w:color="auto"/>
      </w:divBdr>
    </w:div>
    <w:div w:id="1685521785">
      <w:bodyDiv w:val="1"/>
      <w:marLeft w:val="0"/>
      <w:marRight w:val="0"/>
      <w:marTop w:val="0"/>
      <w:marBottom w:val="0"/>
      <w:divBdr>
        <w:top w:val="none" w:sz="0" w:space="0" w:color="auto"/>
        <w:left w:val="none" w:sz="0" w:space="0" w:color="auto"/>
        <w:bottom w:val="none" w:sz="0" w:space="0" w:color="auto"/>
        <w:right w:val="none" w:sz="0" w:space="0" w:color="auto"/>
      </w:divBdr>
    </w:div>
    <w:div w:id="1727605602">
      <w:bodyDiv w:val="1"/>
      <w:marLeft w:val="0"/>
      <w:marRight w:val="0"/>
      <w:marTop w:val="0"/>
      <w:marBottom w:val="0"/>
      <w:divBdr>
        <w:top w:val="none" w:sz="0" w:space="0" w:color="auto"/>
        <w:left w:val="none" w:sz="0" w:space="0" w:color="auto"/>
        <w:bottom w:val="none" w:sz="0" w:space="0" w:color="auto"/>
        <w:right w:val="none" w:sz="0" w:space="0" w:color="auto"/>
      </w:divBdr>
    </w:div>
    <w:div w:id="1747679052">
      <w:bodyDiv w:val="1"/>
      <w:marLeft w:val="0"/>
      <w:marRight w:val="0"/>
      <w:marTop w:val="0"/>
      <w:marBottom w:val="0"/>
      <w:divBdr>
        <w:top w:val="none" w:sz="0" w:space="0" w:color="auto"/>
        <w:left w:val="none" w:sz="0" w:space="0" w:color="auto"/>
        <w:bottom w:val="none" w:sz="0" w:space="0" w:color="auto"/>
        <w:right w:val="none" w:sz="0" w:space="0" w:color="auto"/>
      </w:divBdr>
    </w:div>
    <w:div w:id="1780489307">
      <w:bodyDiv w:val="1"/>
      <w:marLeft w:val="0"/>
      <w:marRight w:val="0"/>
      <w:marTop w:val="0"/>
      <w:marBottom w:val="0"/>
      <w:divBdr>
        <w:top w:val="none" w:sz="0" w:space="0" w:color="auto"/>
        <w:left w:val="none" w:sz="0" w:space="0" w:color="auto"/>
        <w:bottom w:val="none" w:sz="0" w:space="0" w:color="auto"/>
        <w:right w:val="none" w:sz="0" w:space="0" w:color="auto"/>
      </w:divBdr>
    </w:div>
    <w:div w:id="1783381520">
      <w:bodyDiv w:val="1"/>
      <w:marLeft w:val="0"/>
      <w:marRight w:val="0"/>
      <w:marTop w:val="0"/>
      <w:marBottom w:val="0"/>
      <w:divBdr>
        <w:top w:val="none" w:sz="0" w:space="0" w:color="auto"/>
        <w:left w:val="none" w:sz="0" w:space="0" w:color="auto"/>
        <w:bottom w:val="none" w:sz="0" w:space="0" w:color="auto"/>
        <w:right w:val="none" w:sz="0" w:space="0" w:color="auto"/>
      </w:divBdr>
    </w:div>
    <w:div w:id="1795515162">
      <w:bodyDiv w:val="1"/>
      <w:marLeft w:val="0"/>
      <w:marRight w:val="0"/>
      <w:marTop w:val="0"/>
      <w:marBottom w:val="0"/>
      <w:divBdr>
        <w:top w:val="none" w:sz="0" w:space="0" w:color="auto"/>
        <w:left w:val="none" w:sz="0" w:space="0" w:color="auto"/>
        <w:bottom w:val="none" w:sz="0" w:space="0" w:color="auto"/>
        <w:right w:val="none" w:sz="0" w:space="0" w:color="auto"/>
      </w:divBdr>
    </w:div>
    <w:div w:id="1796559822">
      <w:bodyDiv w:val="1"/>
      <w:marLeft w:val="0"/>
      <w:marRight w:val="0"/>
      <w:marTop w:val="0"/>
      <w:marBottom w:val="0"/>
      <w:divBdr>
        <w:top w:val="none" w:sz="0" w:space="0" w:color="auto"/>
        <w:left w:val="none" w:sz="0" w:space="0" w:color="auto"/>
        <w:bottom w:val="none" w:sz="0" w:space="0" w:color="auto"/>
        <w:right w:val="none" w:sz="0" w:space="0" w:color="auto"/>
      </w:divBdr>
    </w:div>
    <w:div w:id="1804500250">
      <w:bodyDiv w:val="1"/>
      <w:marLeft w:val="0"/>
      <w:marRight w:val="0"/>
      <w:marTop w:val="0"/>
      <w:marBottom w:val="0"/>
      <w:divBdr>
        <w:top w:val="none" w:sz="0" w:space="0" w:color="auto"/>
        <w:left w:val="none" w:sz="0" w:space="0" w:color="auto"/>
        <w:bottom w:val="none" w:sz="0" w:space="0" w:color="auto"/>
        <w:right w:val="none" w:sz="0" w:space="0" w:color="auto"/>
      </w:divBdr>
    </w:div>
    <w:div w:id="1862695449">
      <w:bodyDiv w:val="1"/>
      <w:marLeft w:val="0"/>
      <w:marRight w:val="0"/>
      <w:marTop w:val="0"/>
      <w:marBottom w:val="0"/>
      <w:divBdr>
        <w:top w:val="none" w:sz="0" w:space="0" w:color="auto"/>
        <w:left w:val="none" w:sz="0" w:space="0" w:color="auto"/>
        <w:bottom w:val="none" w:sz="0" w:space="0" w:color="auto"/>
        <w:right w:val="none" w:sz="0" w:space="0" w:color="auto"/>
      </w:divBdr>
    </w:div>
    <w:div w:id="1900944369">
      <w:bodyDiv w:val="1"/>
      <w:marLeft w:val="0"/>
      <w:marRight w:val="0"/>
      <w:marTop w:val="0"/>
      <w:marBottom w:val="0"/>
      <w:divBdr>
        <w:top w:val="none" w:sz="0" w:space="0" w:color="auto"/>
        <w:left w:val="none" w:sz="0" w:space="0" w:color="auto"/>
        <w:bottom w:val="none" w:sz="0" w:space="0" w:color="auto"/>
        <w:right w:val="none" w:sz="0" w:space="0" w:color="auto"/>
      </w:divBdr>
    </w:div>
    <w:div w:id="1907647601">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26378121">
      <w:bodyDiv w:val="1"/>
      <w:marLeft w:val="0"/>
      <w:marRight w:val="0"/>
      <w:marTop w:val="0"/>
      <w:marBottom w:val="0"/>
      <w:divBdr>
        <w:top w:val="none" w:sz="0" w:space="0" w:color="auto"/>
        <w:left w:val="none" w:sz="0" w:space="0" w:color="auto"/>
        <w:bottom w:val="none" w:sz="0" w:space="0" w:color="auto"/>
        <w:right w:val="none" w:sz="0" w:space="0" w:color="auto"/>
      </w:divBdr>
    </w:div>
    <w:div w:id="1944605136">
      <w:bodyDiv w:val="1"/>
      <w:marLeft w:val="0"/>
      <w:marRight w:val="0"/>
      <w:marTop w:val="0"/>
      <w:marBottom w:val="0"/>
      <w:divBdr>
        <w:top w:val="none" w:sz="0" w:space="0" w:color="auto"/>
        <w:left w:val="none" w:sz="0" w:space="0" w:color="auto"/>
        <w:bottom w:val="none" w:sz="0" w:space="0" w:color="auto"/>
        <w:right w:val="none" w:sz="0" w:space="0" w:color="auto"/>
      </w:divBdr>
    </w:div>
    <w:div w:id="1957255888">
      <w:bodyDiv w:val="1"/>
      <w:marLeft w:val="0"/>
      <w:marRight w:val="0"/>
      <w:marTop w:val="0"/>
      <w:marBottom w:val="0"/>
      <w:divBdr>
        <w:top w:val="none" w:sz="0" w:space="0" w:color="auto"/>
        <w:left w:val="none" w:sz="0" w:space="0" w:color="auto"/>
        <w:bottom w:val="none" w:sz="0" w:space="0" w:color="auto"/>
        <w:right w:val="none" w:sz="0" w:space="0" w:color="auto"/>
      </w:divBdr>
    </w:div>
    <w:div w:id="1964801900">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 w:id="2001039883">
      <w:bodyDiv w:val="1"/>
      <w:marLeft w:val="0"/>
      <w:marRight w:val="0"/>
      <w:marTop w:val="0"/>
      <w:marBottom w:val="0"/>
      <w:divBdr>
        <w:top w:val="none" w:sz="0" w:space="0" w:color="auto"/>
        <w:left w:val="none" w:sz="0" w:space="0" w:color="auto"/>
        <w:bottom w:val="none" w:sz="0" w:space="0" w:color="auto"/>
        <w:right w:val="none" w:sz="0" w:space="0" w:color="auto"/>
      </w:divBdr>
    </w:div>
    <w:div w:id="2008053394">
      <w:bodyDiv w:val="1"/>
      <w:marLeft w:val="0"/>
      <w:marRight w:val="0"/>
      <w:marTop w:val="0"/>
      <w:marBottom w:val="0"/>
      <w:divBdr>
        <w:top w:val="none" w:sz="0" w:space="0" w:color="auto"/>
        <w:left w:val="none" w:sz="0" w:space="0" w:color="auto"/>
        <w:bottom w:val="none" w:sz="0" w:space="0" w:color="auto"/>
        <w:right w:val="none" w:sz="0" w:space="0" w:color="auto"/>
      </w:divBdr>
    </w:div>
    <w:div w:id="2011515741">
      <w:bodyDiv w:val="1"/>
      <w:marLeft w:val="0"/>
      <w:marRight w:val="0"/>
      <w:marTop w:val="0"/>
      <w:marBottom w:val="0"/>
      <w:divBdr>
        <w:top w:val="none" w:sz="0" w:space="0" w:color="auto"/>
        <w:left w:val="none" w:sz="0" w:space="0" w:color="auto"/>
        <w:bottom w:val="none" w:sz="0" w:space="0" w:color="auto"/>
        <w:right w:val="none" w:sz="0" w:space="0" w:color="auto"/>
      </w:divBdr>
    </w:div>
    <w:div w:id="2051344406">
      <w:bodyDiv w:val="1"/>
      <w:marLeft w:val="0"/>
      <w:marRight w:val="0"/>
      <w:marTop w:val="0"/>
      <w:marBottom w:val="0"/>
      <w:divBdr>
        <w:top w:val="none" w:sz="0" w:space="0" w:color="auto"/>
        <w:left w:val="none" w:sz="0" w:space="0" w:color="auto"/>
        <w:bottom w:val="none" w:sz="0" w:space="0" w:color="auto"/>
        <w:right w:val="none" w:sz="0" w:space="0" w:color="auto"/>
      </w:divBdr>
    </w:div>
    <w:div w:id="2082674094">
      <w:bodyDiv w:val="1"/>
      <w:marLeft w:val="0"/>
      <w:marRight w:val="0"/>
      <w:marTop w:val="0"/>
      <w:marBottom w:val="0"/>
      <w:divBdr>
        <w:top w:val="none" w:sz="0" w:space="0" w:color="auto"/>
        <w:left w:val="none" w:sz="0" w:space="0" w:color="auto"/>
        <w:bottom w:val="none" w:sz="0" w:space="0" w:color="auto"/>
        <w:right w:val="none" w:sz="0" w:space="0" w:color="auto"/>
      </w:divBdr>
    </w:div>
    <w:div w:id="2085103411">
      <w:bodyDiv w:val="1"/>
      <w:marLeft w:val="0"/>
      <w:marRight w:val="0"/>
      <w:marTop w:val="0"/>
      <w:marBottom w:val="0"/>
      <w:divBdr>
        <w:top w:val="none" w:sz="0" w:space="0" w:color="auto"/>
        <w:left w:val="none" w:sz="0" w:space="0" w:color="auto"/>
        <w:bottom w:val="none" w:sz="0" w:space="0" w:color="auto"/>
        <w:right w:val="none" w:sz="0" w:space="0" w:color="auto"/>
      </w:divBdr>
    </w:div>
    <w:div w:id="2086340463">
      <w:bodyDiv w:val="1"/>
      <w:marLeft w:val="0"/>
      <w:marRight w:val="0"/>
      <w:marTop w:val="0"/>
      <w:marBottom w:val="0"/>
      <w:divBdr>
        <w:top w:val="none" w:sz="0" w:space="0" w:color="auto"/>
        <w:left w:val="none" w:sz="0" w:space="0" w:color="auto"/>
        <w:bottom w:val="none" w:sz="0" w:space="0" w:color="auto"/>
        <w:right w:val="none" w:sz="0" w:space="0" w:color="auto"/>
      </w:divBdr>
    </w:div>
    <w:div w:id="2104716155">
      <w:bodyDiv w:val="1"/>
      <w:marLeft w:val="0"/>
      <w:marRight w:val="0"/>
      <w:marTop w:val="0"/>
      <w:marBottom w:val="0"/>
      <w:divBdr>
        <w:top w:val="none" w:sz="0" w:space="0" w:color="auto"/>
        <w:left w:val="none" w:sz="0" w:space="0" w:color="auto"/>
        <w:bottom w:val="none" w:sz="0" w:space="0" w:color="auto"/>
        <w:right w:val="none" w:sz="0" w:space="0" w:color="auto"/>
      </w:divBdr>
    </w:div>
    <w:div w:id="212587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statehouse.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statehouse.gov/publications.ph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cstatehouse.gov" TargetMode="External"/><Relationship Id="rId4" Type="http://schemas.openxmlformats.org/officeDocument/2006/relationships/settings" Target="settings.xml"/><Relationship Id="rId9" Type="http://schemas.openxmlformats.org/officeDocument/2006/relationships/hyperlink" Target="https://www.scstatehouse.gov/hupdate.php"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59CAE-B754-4688-9433-554DD344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14</Pages>
  <Words>5168</Words>
  <Characters>29464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34563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Hottel</dc:creator>
  <cp:keywords/>
  <dc:description/>
  <cp:lastModifiedBy>Don Hottel</cp:lastModifiedBy>
  <cp:revision>78</cp:revision>
  <cp:lastPrinted>2024-02-20T23:36:00Z</cp:lastPrinted>
  <dcterms:created xsi:type="dcterms:W3CDTF">2024-02-12T15:47:00Z</dcterms:created>
  <dcterms:modified xsi:type="dcterms:W3CDTF">2024-02-20T23:39:00Z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c74d8d4639528f1859f16713e518866603b3cce83ca412113881a87fb482c120</vt:lpwstr>
  </property>
</Properties>
</file>