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4CC3" w:rsidRDefault="009B4CC3" w:rsidP="009B4CC3">
      <w:pPr>
        <w:widowControl w:val="0"/>
        <w:jc w:val="center"/>
      </w:pPr>
      <w:r w:rsidRPr="009B4CC3">
        <w:rPr>
          <w:b/>
        </w:rPr>
        <w:t>South Carolina General Assembly</w:t>
      </w:r>
    </w:p>
    <w:p w:rsidR="009B4CC3" w:rsidRDefault="009B4CC3" w:rsidP="009B4CC3">
      <w:pPr>
        <w:widowControl w:val="0"/>
        <w:jc w:val="center"/>
      </w:pPr>
      <w:r>
        <w:t>123rd Session, 2019-2020</w:t>
      </w:r>
    </w:p>
    <w:p w:rsidR="009B4CC3" w:rsidRDefault="009B4CC3" w:rsidP="009B4CC3">
      <w:pPr>
        <w:widowControl w:val="0"/>
      </w:pPr>
    </w:p>
    <w:p w:rsidR="009B4CC3" w:rsidRDefault="009B4CC3" w:rsidP="009B4CC3">
      <w:pPr>
        <w:widowControl w:val="0"/>
        <w:rPr>
          <w:b/>
        </w:rPr>
      </w:pPr>
      <w:r w:rsidRPr="009B4CC3">
        <w:rPr>
          <w:b/>
        </w:rPr>
        <w:t>S.</w:t>
      </w:r>
      <w:r>
        <w:rPr>
          <w:b/>
        </w:rPr>
        <w:t xml:space="preserve"> </w:t>
      </w:r>
      <w:r w:rsidRPr="009B4CC3">
        <w:rPr>
          <w:b/>
        </w:rPr>
        <w:t>116</w:t>
      </w:r>
    </w:p>
    <w:p w:rsidR="009B4CC3" w:rsidRDefault="009B4CC3" w:rsidP="009B4CC3">
      <w:pPr>
        <w:widowControl w:val="0"/>
        <w:rPr>
          <w:b/>
        </w:rPr>
      </w:pPr>
    </w:p>
    <w:p w:rsidR="009B4CC3" w:rsidRDefault="009B4CC3" w:rsidP="009B4CC3">
      <w:pPr>
        <w:widowControl w:val="0"/>
      </w:pPr>
      <w:r w:rsidRPr="009B4CC3">
        <w:rPr>
          <w:b/>
        </w:rPr>
        <w:t>STATUS INFORMATION</w:t>
      </w:r>
    </w:p>
    <w:p w:rsidR="009B4CC3" w:rsidRDefault="009B4CC3" w:rsidP="009B4CC3">
      <w:pPr>
        <w:widowControl w:val="0"/>
      </w:pPr>
    </w:p>
    <w:p w:rsidR="009B4CC3" w:rsidRDefault="009B4CC3" w:rsidP="009B4CC3">
      <w:pPr>
        <w:widowControl w:val="0"/>
      </w:pPr>
      <w:r>
        <w:t>General Bill</w:t>
      </w:r>
    </w:p>
    <w:p w:rsidR="009B4CC3" w:rsidRDefault="009B4CC3" w:rsidP="009B4CC3">
      <w:pPr>
        <w:widowControl w:val="0"/>
      </w:pPr>
      <w:r>
        <w:t>Sponsors: Senator Massey</w:t>
      </w:r>
    </w:p>
    <w:p w:rsidR="009B4CC3" w:rsidRDefault="009B4CC3" w:rsidP="009B4CC3">
      <w:pPr>
        <w:widowControl w:val="0"/>
      </w:pPr>
      <w:r>
        <w:t>Document Path: l:\s-res\asm\003hunt.sp.asm.docx</w:t>
      </w:r>
    </w:p>
    <w:p w:rsidR="009B4CC3" w:rsidRDefault="009B4CC3" w:rsidP="009B4CC3">
      <w:pPr>
        <w:widowControl w:val="0"/>
      </w:pPr>
    </w:p>
    <w:p w:rsidR="00BF0BC9" w:rsidRDefault="00BF0BC9" w:rsidP="009B4CC3">
      <w:pPr>
        <w:widowControl w:val="0"/>
      </w:pPr>
      <w:r>
        <w:t>Introduced in the Senate on January 8, 2019</w:t>
      </w:r>
    </w:p>
    <w:p w:rsidR="00BF0BC9" w:rsidRPr="00BF0BC9" w:rsidRDefault="00BF0BC9" w:rsidP="009B4CC3">
      <w:pPr>
        <w:widowControl w:val="0"/>
      </w:pPr>
      <w:r>
        <w:t xml:space="preserve">Currently residing in the Senate Committee on </w:t>
      </w:r>
      <w:r w:rsidRPr="00BF0BC9">
        <w:rPr>
          <w:b/>
        </w:rPr>
        <w:t>Fish, Game and Forestry</w:t>
      </w:r>
    </w:p>
    <w:p w:rsidR="00BF0BC9" w:rsidRDefault="00BF0BC9" w:rsidP="009B4CC3">
      <w:pPr>
        <w:widowControl w:val="0"/>
      </w:pPr>
    </w:p>
    <w:p w:rsidR="009B4CC3" w:rsidRDefault="009B4CC3" w:rsidP="009B4CC3">
      <w:pPr>
        <w:widowControl w:val="0"/>
      </w:pPr>
      <w:r>
        <w:t xml:space="preserve">Summary: </w:t>
      </w:r>
      <w:r w:rsidR="00411141">
        <w:t>Hunting and fishing disability licenses</w:t>
      </w:r>
    </w:p>
    <w:p w:rsidR="009B4CC3" w:rsidRDefault="009B4CC3" w:rsidP="009B4CC3">
      <w:pPr>
        <w:widowControl w:val="0"/>
      </w:pPr>
    </w:p>
    <w:p w:rsidR="009B4CC3" w:rsidRDefault="009B4CC3" w:rsidP="009B4CC3">
      <w:pPr>
        <w:widowControl w:val="0"/>
      </w:pPr>
    </w:p>
    <w:p w:rsidR="009B4CC3" w:rsidRDefault="009B4CC3" w:rsidP="009B4CC3">
      <w:pPr>
        <w:widowControl w:val="0"/>
        <w:tabs>
          <w:tab w:val="center" w:pos="590"/>
          <w:tab w:val="center" w:pos="1440"/>
          <w:tab w:val="left" w:pos="1872"/>
          <w:tab w:val="left" w:pos="9187"/>
        </w:tabs>
      </w:pPr>
      <w:r w:rsidRPr="009B4CC3">
        <w:rPr>
          <w:b/>
        </w:rPr>
        <w:t>HISTORY OF LEGISLATIVE ACTIONS</w:t>
      </w:r>
    </w:p>
    <w:p w:rsidR="009B4CC3" w:rsidRDefault="009B4CC3" w:rsidP="009B4CC3">
      <w:pPr>
        <w:widowControl w:val="0"/>
        <w:tabs>
          <w:tab w:val="center" w:pos="590"/>
          <w:tab w:val="center" w:pos="1440"/>
          <w:tab w:val="left" w:pos="1872"/>
          <w:tab w:val="left" w:pos="9187"/>
        </w:tabs>
      </w:pPr>
    </w:p>
    <w:p w:rsidR="009B4CC3" w:rsidRPr="009B4CC3" w:rsidRDefault="009B4CC3" w:rsidP="009B4CC3">
      <w:pPr>
        <w:widowControl w:val="0"/>
        <w:tabs>
          <w:tab w:val="center" w:pos="590"/>
          <w:tab w:val="center" w:pos="1440"/>
          <w:tab w:val="left" w:pos="1872"/>
          <w:tab w:val="left" w:pos="9187"/>
        </w:tabs>
      </w:pPr>
      <w:r w:rsidRPr="009B4CC3">
        <w:rPr>
          <w:u w:val="single"/>
        </w:rPr>
        <w:tab/>
        <w:t>Date</w:t>
      </w:r>
      <w:r w:rsidRPr="009B4CC3">
        <w:rPr>
          <w:u w:val="single"/>
        </w:rPr>
        <w:tab/>
        <w:t>Body</w:t>
      </w:r>
      <w:r w:rsidRPr="009B4CC3">
        <w:rPr>
          <w:u w:val="single"/>
        </w:rPr>
        <w:tab/>
        <w:t>Action Description with journal page number</w:t>
      </w:r>
      <w:r w:rsidRPr="009B4CC3">
        <w:rPr>
          <w:u w:val="single"/>
        </w:rPr>
        <w:tab/>
      </w:r>
    </w:p>
    <w:p w:rsidR="00B66A82" w:rsidRDefault="00B66A82" w:rsidP="00B66A82">
      <w:pPr>
        <w:widowControl w:val="0"/>
        <w:tabs>
          <w:tab w:val="right" w:pos="1008"/>
          <w:tab w:val="left" w:pos="1152"/>
          <w:tab w:val="left" w:pos="1872"/>
          <w:tab w:val="left" w:pos="9187"/>
        </w:tabs>
        <w:ind w:left="2088" w:hanging="2088"/>
      </w:pPr>
      <w:r>
        <w:tab/>
        <w:t>12/12/2018</w:t>
      </w:r>
      <w:r>
        <w:tab/>
        <w:t>Senate</w:t>
      </w:r>
      <w:r>
        <w:tab/>
      </w:r>
      <w:r w:rsidRPr="004E1931">
        <w:t>Prefiled</w:t>
      </w:r>
    </w:p>
    <w:p w:rsidR="00B66A82" w:rsidRDefault="00B66A82" w:rsidP="00B66A82">
      <w:pPr>
        <w:widowControl w:val="0"/>
        <w:tabs>
          <w:tab w:val="right" w:pos="1008"/>
          <w:tab w:val="left" w:pos="1152"/>
          <w:tab w:val="left" w:pos="1872"/>
          <w:tab w:val="left" w:pos="9187"/>
        </w:tabs>
        <w:ind w:left="2088" w:hanging="2088"/>
      </w:pPr>
      <w:r>
        <w:tab/>
        <w:t>12/12/2018</w:t>
      </w:r>
      <w:r>
        <w:tab/>
        <w:t>Senate</w:t>
      </w:r>
      <w:r>
        <w:tab/>
      </w:r>
      <w:r w:rsidRPr="004E1931">
        <w:t xml:space="preserve">Referred to Committee on </w:t>
      </w:r>
      <w:r w:rsidRPr="004E1931">
        <w:rPr>
          <w:b/>
        </w:rPr>
        <w:t>Fish, Game and Forestry</w:t>
      </w:r>
    </w:p>
    <w:p w:rsidR="00B66A82" w:rsidRDefault="00B66A82" w:rsidP="00B66A82">
      <w:pPr>
        <w:widowControl w:val="0"/>
        <w:tabs>
          <w:tab w:val="right" w:pos="1008"/>
          <w:tab w:val="left" w:pos="1152"/>
          <w:tab w:val="left" w:pos="1872"/>
          <w:tab w:val="left" w:pos="9187"/>
        </w:tabs>
        <w:ind w:left="2088" w:hanging="2088"/>
      </w:pPr>
      <w:r>
        <w:tab/>
        <w:t>1/8/2019</w:t>
      </w:r>
      <w:r>
        <w:tab/>
        <w:t>Senate</w:t>
      </w:r>
      <w:r>
        <w:tab/>
      </w:r>
      <w:r w:rsidRPr="004E1931">
        <w:t>Introduced and read first time (</w:t>
      </w:r>
      <w:hyperlink r:id="rId6" w:history="1">
        <w:r w:rsidRPr="004E1931">
          <w:rPr>
            <w:rStyle w:val="Hyperlink"/>
          </w:rPr>
          <w:t>Senate Journal</w:t>
        </w:r>
        <w:r w:rsidRPr="004E1931">
          <w:rPr>
            <w:rStyle w:val="Hyperlink"/>
          </w:rPr>
          <w:noBreakHyphen/>
          <w:t>page 94</w:t>
        </w:r>
      </w:hyperlink>
      <w:r w:rsidRPr="004E1931">
        <w:t>)</w:t>
      </w:r>
    </w:p>
    <w:p w:rsidR="00B66A82" w:rsidRDefault="00B66A82" w:rsidP="00B66A82">
      <w:pPr>
        <w:widowControl w:val="0"/>
        <w:tabs>
          <w:tab w:val="right" w:pos="1008"/>
          <w:tab w:val="left" w:pos="1152"/>
          <w:tab w:val="left" w:pos="1872"/>
          <w:tab w:val="left" w:pos="9187"/>
        </w:tabs>
        <w:ind w:left="2088" w:hanging="2088"/>
      </w:pPr>
      <w:r>
        <w:tab/>
        <w:t>1/8/2019</w:t>
      </w:r>
      <w:r>
        <w:tab/>
        <w:t>Senate</w:t>
      </w:r>
      <w:r>
        <w:tab/>
      </w:r>
      <w:r w:rsidRPr="004E1931">
        <w:t>Referred to Commi</w:t>
      </w:r>
      <w:r>
        <w:t xml:space="preserve">ttee on </w:t>
      </w:r>
      <w:r w:rsidRPr="004E1931">
        <w:rPr>
          <w:b/>
        </w:rPr>
        <w:t>Fish, Game and Forestry</w:t>
      </w:r>
      <w:r>
        <w:t xml:space="preserve"> </w:t>
      </w:r>
      <w:r w:rsidRPr="004E1931">
        <w:t>(</w:t>
      </w:r>
      <w:hyperlink r:id="rId7" w:history="1">
        <w:r w:rsidRPr="004E1931">
          <w:rPr>
            <w:rStyle w:val="Hyperlink"/>
          </w:rPr>
          <w:t>Senate Journal</w:t>
        </w:r>
        <w:r w:rsidRPr="004E1931">
          <w:rPr>
            <w:rStyle w:val="Hyperlink"/>
          </w:rPr>
          <w:noBreakHyphen/>
          <w:t>page 94</w:t>
        </w:r>
      </w:hyperlink>
      <w:r w:rsidRPr="004E1931">
        <w:t>)</w:t>
      </w:r>
    </w:p>
    <w:p w:rsidR="00B66A82" w:rsidRDefault="00B66A82" w:rsidP="00B66A82">
      <w:pPr>
        <w:widowControl w:val="0"/>
        <w:tabs>
          <w:tab w:val="right" w:pos="1008"/>
          <w:tab w:val="left" w:pos="1152"/>
          <w:tab w:val="left" w:pos="1872"/>
          <w:tab w:val="left" w:pos="9187"/>
        </w:tabs>
        <w:ind w:left="2088" w:hanging="2088"/>
      </w:pPr>
    </w:p>
    <w:p w:rsidR="009B4CC3" w:rsidRDefault="009B4CC3" w:rsidP="009B4CC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B4CC3">
          <w:rPr>
            <w:rStyle w:val="Hyperlink"/>
          </w:rPr>
          <w:t>legislative information</w:t>
        </w:r>
      </w:hyperlink>
      <w:r>
        <w:t xml:space="preserve"> at the website</w:t>
      </w:r>
    </w:p>
    <w:p w:rsidR="009B4CC3" w:rsidRDefault="009B4CC3" w:rsidP="009B4CC3">
      <w:pPr>
        <w:widowControl w:val="0"/>
        <w:tabs>
          <w:tab w:val="right" w:pos="1008"/>
          <w:tab w:val="left" w:pos="1152"/>
          <w:tab w:val="left" w:pos="1872"/>
          <w:tab w:val="left" w:pos="9187"/>
        </w:tabs>
        <w:ind w:left="2088" w:hanging="2088"/>
      </w:pPr>
    </w:p>
    <w:p w:rsidR="009B4CC3" w:rsidRPr="009B4CC3" w:rsidRDefault="009B4CC3" w:rsidP="009B4CC3">
      <w:pPr>
        <w:widowControl w:val="0"/>
        <w:tabs>
          <w:tab w:val="right" w:pos="1008"/>
          <w:tab w:val="left" w:pos="1152"/>
          <w:tab w:val="left" w:pos="1872"/>
          <w:tab w:val="left" w:pos="9187"/>
        </w:tabs>
        <w:ind w:left="2088" w:hanging="2088"/>
      </w:pPr>
    </w:p>
    <w:p w:rsidR="009B4CC3" w:rsidRDefault="009B4CC3" w:rsidP="009B4CC3">
      <w:pPr>
        <w:widowControl w:val="0"/>
      </w:pPr>
      <w:r w:rsidRPr="009B4CC3">
        <w:rPr>
          <w:b/>
        </w:rPr>
        <w:t>VERSIONS OF THIS BILL</w:t>
      </w:r>
    </w:p>
    <w:p w:rsidR="009B4CC3" w:rsidRDefault="009B4CC3" w:rsidP="009B4CC3">
      <w:pPr>
        <w:widowControl w:val="0"/>
      </w:pPr>
    </w:p>
    <w:p w:rsidR="009B4CC3" w:rsidRDefault="00DA26E6" w:rsidP="009B4CC3">
      <w:pPr>
        <w:widowControl w:val="0"/>
      </w:pPr>
      <w:hyperlink r:id="rId9" w:history="1">
        <w:r w:rsidR="009B4CC3">
          <w:rPr>
            <w:rStyle w:val="Hyperlink"/>
          </w:rPr>
          <w:t>12/12/2018</w:t>
        </w:r>
      </w:hyperlink>
    </w:p>
    <w:p w:rsidR="009B4CC3" w:rsidRDefault="009B4CC3" w:rsidP="009B4CC3"/>
    <w:p w:rsidR="009B4CC3" w:rsidRDefault="009B4CC3" w:rsidP="009B4CC3">
      <w:pPr>
        <w:sectPr w:rsidR="009B4CC3" w:rsidSect="009B4CC3">
          <w:pgSz w:w="12240" w:h="15840" w:code="1"/>
          <w:pgMar w:top="1080" w:right="1440" w:bottom="1080" w:left="1440" w:header="720" w:footer="720" w:gutter="0"/>
          <w:cols w:space="720"/>
          <w:noEndnote/>
          <w:docGrid w:linePitch="360"/>
        </w:sectPr>
      </w:pPr>
    </w:p>
    <w:p w:rsidR="006035A0" w:rsidRPr="00522CE0" w:rsidRDefault="006035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D6A8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A1012" w:rsidRDefault="008A1012" w:rsidP="008A1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1E5B9F">
        <w:rPr>
          <w:rFonts w:eastAsia="Times New Roman"/>
          <w:color w:val="000000" w:themeColor="text1"/>
          <w:u w:color="000000" w:themeColor="text1"/>
        </w:rPr>
        <w:t>TO AMEND SECTION 50</w:t>
      </w:r>
      <w:r w:rsidR="00775CEC">
        <w:rPr>
          <w:rFonts w:eastAsia="Times New Roman"/>
          <w:color w:val="000000" w:themeColor="text1"/>
          <w:u w:color="000000" w:themeColor="text1"/>
        </w:rPr>
        <w:noBreakHyphen/>
      </w:r>
      <w:r w:rsidRPr="001E5B9F">
        <w:rPr>
          <w:rFonts w:eastAsia="Times New Roman"/>
          <w:color w:val="000000" w:themeColor="text1"/>
          <w:u w:color="000000" w:themeColor="text1"/>
        </w:rPr>
        <w:t>9</w:t>
      </w:r>
      <w:r w:rsidR="00775CEC">
        <w:rPr>
          <w:rFonts w:eastAsia="Times New Roman"/>
          <w:color w:val="000000" w:themeColor="text1"/>
          <w:u w:color="000000" w:themeColor="text1"/>
        </w:rPr>
        <w:noBreakHyphen/>
      </w:r>
      <w:r w:rsidRPr="001E5B9F">
        <w:rPr>
          <w:rFonts w:eastAsia="Times New Roman"/>
          <w:color w:val="000000" w:themeColor="text1"/>
          <w:u w:color="000000" w:themeColor="text1"/>
        </w:rPr>
        <w:t>525(A) OF THE 1976 CODE, RELATING TO DISABILITY LICENSES FOR HUNTING AND FISHING, TO ALLOW RESIDENTS RECEIVING BENEFITS FROM A</w:t>
      </w:r>
      <w:r>
        <w:rPr>
          <w:rFonts w:eastAsia="Times New Roman"/>
          <w:color w:val="000000" w:themeColor="text1"/>
          <w:u w:color="000000" w:themeColor="text1"/>
        </w:rPr>
        <w:t>NOTHER</w:t>
      </w:r>
      <w:r w:rsidRPr="001E5B9F">
        <w:rPr>
          <w:rFonts w:eastAsia="Times New Roman"/>
          <w:color w:val="000000" w:themeColor="text1"/>
          <w:u w:color="000000" w:themeColor="text1"/>
        </w:rPr>
        <w:t xml:space="preserve"> STATE RETIREMENT SYSTEM TO OBTAIN A THREE YEAR COMBINATION OR FISHING LICENSE AT NO COST.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D6A80" w:rsidRDefault="003D6A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D6A80" w:rsidRDefault="003D6A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1012" w:rsidRDefault="003D6A80" w:rsidP="008A1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rPr>
        <w:t>SECTION</w:t>
      </w:r>
      <w:r>
        <w:rPr>
          <w:rFonts w:eastAsia="Times New Roman"/>
        </w:rPr>
        <w:tab/>
        <w:t>1.</w:t>
      </w:r>
      <w:r>
        <w:rPr>
          <w:rFonts w:eastAsia="Times New Roman"/>
        </w:rPr>
        <w:tab/>
      </w:r>
      <w:r w:rsidR="008A1012" w:rsidRPr="001E5B9F">
        <w:rPr>
          <w:rFonts w:eastAsia="Times New Roman"/>
          <w:snapToGrid w:val="0"/>
          <w:color w:val="000000" w:themeColor="text1"/>
          <w:szCs w:val="20"/>
          <w:u w:color="000000" w:themeColor="text1"/>
        </w:rPr>
        <w:t>Section 50</w:t>
      </w:r>
      <w:r w:rsidR="00775CEC">
        <w:rPr>
          <w:rFonts w:eastAsia="Times New Roman"/>
          <w:snapToGrid w:val="0"/>
          <w:color w:val="000000" w:themeColor="text1"/>
          <w:szCs w:val="20"/>
          <w:u w:color="000000" w:themeColor="text1"/>
        </w:rPr>
        <w:noBreakHyphen/>
      </w:r>
      <w:r w:rsidR="008A1012" w:rsidRPr="001E5B9F">
        <w:rPr>
          <w:rFonts w:eastAsia="Times New Roman"/>
          <w:snapToGrid w:val="0"/>
          <w:color w:val="000000" w:themeColor="text1"/>
          <w:szCs w:val="20"/>
          <w:u w:color="000000" w:themeColor="text1"/>
        </w:rPr>
        <w:t>9</w:t>
      </w:r>
      <w:r w:rsidR="00775CEC">
        <w:rPr>
          <w:rFonts w:eastAsia="Times New Roman"/>
          <w:snapToGrid w:val="0"/>
          <w:color w:val="000000" w:themeColor="text1"/>
          <w:szCs w:val="20"/>
          <w:u w:color="000000" w:themeColor="text1"/>
        </w:rPr>
        <w:noBreakHyphen/>
      </w:r>
      <w:r w:rsidR="008A1012" w:rsidRPr="001E5B9F">
        <w:rPr>
          <w:rFonts w:eastAsia="Times New Roman"/>
          <w:snapToGrid w:val="0"/>
          <w:color w:val="000000" w:themeColor="text1"/>
          <w:szCs w:val="20"/>
          <w:u w:color="000000" w:themeColor="text1"/>
        </w:rPr>
        <w:t>525(A) of the 1976 Code is amended to read:</w:t>
      </w:r>
    </w:p>
    <w:p w:rsidR="008A1012" w:rsidRPr="001E5B9F" w:rsidRDefault="008A1012" w:rsidP="008A1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3D6A80" w:rsidRPr="008A1012" w:rsidRDefault="008A1012" w:rsidP="008A1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1E5B9F">
        <w:rPr>
          <w:rFonts w:eastAsia="Times New Roman"/>
          <w:snapToGrid w:val="0"/>
          <w:color w:val="000000" w:themeColor="text1"/>
          <w:szCs w:val="20"/>
          <w:u w:color="000000" w:themeColor="text1"/>
        </w:rPr>
        <w:tab/>
        <w:t>“Section 50</w:t>
      </w:r>
      <w:r w:rsidR="00775CEC">
        <w:rPr>
          <w:rFonts w:eastAsia="Times New Roman"/>
          <w:snapToGrid w:val="0"/>
          <w:color w:val="000000" w:themeColor="text1"/>
          <w:szCs w:val="20"/>
          <w:u w:color="000000" w:themeColor="text1"/>
        </w:rPr>
        <w:noBreakHyphen/>
      </w:r>
      <w:r w:rsidRPr="001E5B9F">
        <w:rPr>
          <w:rFonts w:eastAsia="Times New Roman"/>
          <w:snapToGrid w:val="0"/>
          <w:color w:val="000000" w:themeColor="text1"/>
          <w:szCs w:val="20"/>
          <w:u w:color="000000" w:themeColor="text1"/>
        </w:rPr>
        <w:t>9</w:t>
      </w:r>
      <w:r w:rsidR="00775CEC">
        <w:rPr>
          <w:rFonts w:eastAsia="Times New Roman"/>
          <w:snapToGrid w:val="0"/>
          <w:color w:val="000000" w:themeColor="text1"/>
          <w:szCs w:val="20"/>
          <w:u w:color="000000" w:themeColor="text1"/>
        </w:rPr>
        <w:noBreakHyphen/>
      </w:r>
      <w:r w:rsidRPr="001E5B9F">
        <w:rPr>
          <w:rFonts w:eastAsia="Times New Roman"/>
          <w:snapToGrid w:val="0"/>
          <w:color w:val="000000" w:themeColor="text1"/>
          <w:szCs w:val="20"/>
          <w:u w:color="000000" w:themeColor="text1"/>
        </w:rPr>
        <w:t>525.</w:t>
      </w:r>
      <w:r w:rsidRPr="001E5B9F">
        <w:rPr>
          <w:rFonts w:eastAsia="Times New Roman"/>
          <w:snapToGrid w:val="0"/>
          <w:color w:val="000000" w:themeColor="text1"/>
          <w:szCs w:val="20"/>
          <w:u w:color="000000" w:themeColor="text1"/>
        </w:rPr>
        <w:tab/>
        <w:t>(A)</w:t>
      </w:r>
      <w:r w:rsidRPr="001E5B9F">
        <w:rPr>
          <w:rFonts w:eastAsia="Times New Roman"/>
          <w:snapToGrid w:val="0"/>
          <w:color w:val="000000" w:themeColor="text1"/>
          <w:szCs w:val="20"/>
          <w:u w:color="000000" w:themeColor="text1"/>
        </w:rPr>
        <w:tab/>
        <w:t>A resident who is determined to be disabled and receiving benefits under a Social Security program, the Civil Service Retirement System, the South Carolina State Retirement System</w:t>
      </w:r>
      <w:r w:rsidRPr="001E5B9F">
        <w:rPr>
          <w:rFonts w:eastAsia="Times New Roman"/>
          <w:snapToGrid w:val="0"/>
          <w:color w:val="000000" w:themeColor="text1"/>
          <w:szCs w:val="20"/>
          <w:u w:val="single" w:color="000000" w:themeColor="text1"/>
        </w:rPr>
        <w:t>, a retirement system of another state</w:t>
      </w:r>
      <w:r w:rsidRPr="001E5B9F">
        <w:rPr>
          <w:rFonts w:eastAsia="Times New Roman"/>
          <w:snapToGrid w:val="0"/>
          <w:color w:val="000000" w:themeColor="text1"/>
          <w:szCs w:val="20"/>
          <w:u w:color="000000" w:themeColor="text1"/>
        </w:rPr>
        <w:t>, the Railroad Retirement Board, the Veterans Administration, or Medicaid, or their successor agencies or programs, may obtain a three year disability combination license or a three year disability fishing license at no cost. The license must be issued by the department from its designated offices and is valid for three years from the date of issue. Disability recertification is required for renewal. To recertify, an applicant must furnish proof, in the manner prescribed by the department, that he or she is currently receiving disability benefits and is a domiciled resident of this State. The department may waive the proof of disability benefit requirement for renewals where the resident is at least sixty</w:t>
      </w:r>
      <w:r w:rsidR="00775CEC">
        <w:rPr>
          <w:rFonts w:eastAsia="Times New Roman"/>
          <w:snapToGrid w:val="0"/>
          <w:color w:val="000000" w:themeColor="text1"/>
          <w:szCs w:val="20"/>
          <w:u w:color="000000" w:themeColor="text1"/>
        </w:rPr>
        <w:noBreakHyphen/>
      </w:r>
      <w:r w:rsidRPr="001E5B9F">
        <w:rPr>
          <w:rFonts w:eastAsia="Times New Roman"/>
          <w:snapToGrid w:val="0"/>
          <w:color w:val="000000" w:themeColor="text1"/>
          <w:szCs w:val="20"/>
          <w:u w:color="000000" w:themeColor="text1"/>
        </w:rPr>
        <w:t>five years of age.”</w:t>
      </w:r>
    </w:p>
    <w:p w:rsidR="003D6A80" w:rsidRDefault="003D6A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A80" w:rsidRPr="00522CE0" w:rsidRDefault="003D6A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A1012">
        <w:rPr>
          <w:rFonts w:eastAsia="Times New Roman"/>
        </w:rPr>
        <w:t>2</w:t>
      </w:r>
      <w:r>
        <w:rPr>
          <w:rFonts w:eastAsia="Times New Roman"/>
        </w:rPr>
        <w:t>.</w:t>
      </w:r>
      <w:r>
        <w:rPr>
          <w:rFonts w:eastAsia="Times New Roman"/>
        </w:rPr>
        <w:tab/>
        <w:t>This act takes effect upon approval by the Governor.</w:t>
      </w:r>
    </w:p>
    <w:p w:rsidR="007A0754" w:rsidRDefault="00775CE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B4CC3" w:rsidRDefault="009B4CC3" w:rsidP="009B4CC3">
      <w:pPr>
        <w:suppressAutoHyphens/>
        <w:jc w:val="both"/>
        <w:rPr>
          <w:rFonts w:eastAsia="Times New Roman"/>
        </w:rPr>
      </w:pPr>
    </w:p>
    <w:sectPr w:rsidR="009B4CC3" w:rsidSect="009B4CC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A80" w:rsidRDefault="003D6A80" w:rsidP="00522CE0">
      <w:r>
        <w:separator/>
      </w:r>
    </w:p>
  </w:endnote>
  <w:endnote w:type="continuationSeparator" w:id="0">
    <w:p w:rsidR="003D6A80" w:rsidRDefault="003D6A8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E1ABAA6-99BC-4F5D-96B3-C540E522D22E}"/>
    <w:embedBold r:id="rId2" w:fontKey="{BEDAB558-E821-4AAA-955A-850924D2F03C}"/>
  </w:font>
  <w:font w:name="Calibri">
    <w:panose1 w:val="020F0502020204030204"/>
    <w:charset w:val="00"/>
    <w:family w:val="swiss"/>
    <w:pitch w:val="variable"/>
    <w:sig w:usb0="E00002FF" w:usb1="4000ACFF" w:usb2="00000001" w:usb3="00000000" w:csb0="0000019F" w:csb1="00000000"/>
    <w:embedRegular r:id="rId3" w:fontKey="{ABE1E45C-15A8-4332-97BB-6DC045F6A183}"/>
    <w:embedBold r:id="rId4" w:fontKey="{07DA5DEB-4833-4E8C-A4F5-E99C5E772B89}"/>
  </w:font>
  <w:font w:name="Cambria">
    <w:panose1 w:val="02040503050406030204"/>
    <w:charset w:val="00"/>
    <w:family w:val="roman"/>
    <w:pitch w:val="variable"/>
    <w:sig w:usb0="E00002FF" w:usb1="400004FF" w:usb2="00000000" w:usb3="00000000" w:csb0="0000019F" w:csb1="00000000"/>
    <w:embedRegular r:id="rId5" w:fontKey="{3F986B79-3062-458B-953C-7BF8577EB0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CC3" w:rsidRPr="006035A0" w:rsidRDefault="009B4CC3" w:rsidP="006035A0">
    <w:pPr>
      <w:pStyle w:val="Footer"/>
      <w:tabs>
        <w:tab w:val="clear" w:pos="4680"/>
        <w:tab w:val="clear" w:pos="9360"/>
        <w:tab w:val="center" w:pos="2995"/>
      </w:tabs>
      <w:spacing w:before="120"/>
    </w:pPr>
    <w:r>
      <w:t>[116]</w:t>
    </w:r>
    <w:r>
      <w:tab/>
    </w:r>
    <w:r>
      <w:fldChar w:fldCharType="begin"/>
    </w:r>
    <w:r>
      <w:instrText xml:space="preserve"> PAGE  \* MERGEFORMAT </w:instrText>
    </w:r>
    <w:r>
      <w:fldChar w:fldCharType="separate"/>
    </w:r>
    <w:r w:rsidR="0041114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A80" w:rsidRDefault="003D6A80" w:rsidP="00522CE0">
      <w:r>
        <w:separator/>
      </w:r>
    </w:p>
  </w:footnote>
  <w:footnote w:type="continuationSeparator" w:id="0">
    <w:p w:rsidR="003D6A80" w:rsidRDefault="003D6A8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HUNT.SP.ASM"/>
    <w:docVar w:name="CoverAttorneyInitials" w:val="SP"/>
    <w:docVar w:name="CoverAttorneyLastName" w:val="Parrish"/>
    <w:docVar w:name="CoverBillType" w:val="b"/>
    <w:docVar w:name="CoverSenator" w:val="ASM"/>
    <w:docVar w:name="dvBillNumber" w:val="116"/>
    <w:docVar w:name="dvBillNumberPrefix" w:val="S. "/>
    <w:docVar w:name="dvOriginalBody" w:val="Senate"/>
    <w:docVar w:name="fulldraftpath" w:val="L:\S-RES\ASM\003HUNT.SP.ASM.DOCX"/>
    <w:docVar w:name="NameofBody" w:val="S"/>
    <w:docVar w:name="vgroup2" w:val="S-RES"/>
  </w:docVars>
  <w:rsids>
    <w:rsidRoot w:val="003D6A80"/>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A80"/>
    <w:rsid w:val="003D6E2B"/>
    <w:rsid w:val="003E7597"/>
    <w:rsid w:val="00411141"/>
    <w:rsid w:val="00413EBF"/>
    <w:rsid w:val="00414AB7"/>
    <w:rsid w:val="004222D7"/>
    <w:rsid w:val="0044020F"/>
    <w:rsid w:val="00450668"/>
    <w:rsid w:val="00454138"/>
    <w:rsid w:val="004813A2"/>
    <w:rsid w:val="004878E5"/>
    <w:rsid w:val="004952FA"/>
    <w:rsid w:val="004B6A22"/>
    <w:rsid w:val="004D7F37"/>
    <w:rsid w:val="00522CE0"/>
    <w:rsid w:val="00541951"/>
    <w:rsid w:val="00565148"/>
    <w:rsid w:val="00570403"/>
    <w:rsid w:val="00593361"/>
    <w:rsid w:val="005A413B"/>
    <w:rsid w:val="005A5017"/>
    <w:rsid w:val="005A648C"/>
    <w:rsid w:val="005F07AC"/>
    <w:rsid w:val="005F1745"/>
    <w:rsid w:val="006035A0"/>
    <w:rsid w:val="006A1802"/>
    <w:rsid w:val="006C0CBB"/>
    <w:rsid w:val="006C74EA"/>
    <w:rsid w:val="00720D40"/>
    <w:rsid w:val="007318D4"/>
    <w:rsid w:val="00765784"/>
    <w:rsid w:val="00775CEC"/>
    <w:rsid w:val="007A0754"/>
    <w:rsid w:val="007A4390"/>
    <w:rsid w:val="007E5CB7"/>
    <w:rsid w:val="008314D2"/>
    <w:rsid w:val="00870F6F"/>
    <w:rsid w:val="008A1012"/>
    <w:rsid w:val="008B2F42"/>
    <w:rsid w:val="008C3697"/>
    <w:rsid w:val="008E185F"/>
    <w:rsid w:val="008F023B"/>
    <w:rsid w:val="00904E16"/>
    <w:rsid w:val="009162B3"/>
    <w:rsid w:val="00927C62"/>
    <w:rsid w:val="00983951"/>
    <w:rsid w:val="00984124"/>
    <w:rsid w:val="00984640"/>
    <w:rsid w:val="00995C37"/>
    <w:rsid w:val="009B4CC3"/>
    <w:rsid w:val="009C118A"/>
    <w:rsid w:val="00A02011"/>
    <w:rsid w:val="00A4011E"/>
    <w:rsid w:val="00A86015"/>
    <w:rsid w:val="00A9594E"/>
    <w:rsid w:val="00AE59C8"/>
    <w:rsid w:val="00B10098"/>
    <w:rsid w:val="00B5790D"/>
    <w:rsid w:val="00B66A82"/>
    <w:rsid w:val="00B945C5"/>
    <w:rsid w:val="00BA20EA"/>
    <w:rsid w:val="00BB5AFC"/>
    <w:rsid w:val="00BC0A56"/>
    <w:rsid w:val="00BF0BC9"/>
    <w:rsid w:val="00C45366"/>
    <w:rsid w:val="00C57023"/>
    <w:rsid w:val="00C74052"/>
    <w:rsid w:val="00CB187A"/>
    <w:rsid w:val="00CC0EC7"/>
    <w:rsid w:val="00CC251A"/>
    <w:rsid w:val="00CF2C98"/>
    <w:rsid w:val="00D1088B"/>
    <w:rsid w:val="00D1286F"/>
    <w:rsid w:val="00D14DE6"/>
    <w:rsid w:val="00D156D2"/>
    <w:rsid w:val="00D35486"/>
    <w:rsid w:val="00D53E29"/>
    <w:rsid w:val="00D6767B"/>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1B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7542BBCA-E79D-4F7B-92BF-157F34616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B4C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6&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16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B5E2AE47.dotm</Template>
  <TotalTime>0</TotalTime>
  <Pages>2</Pages>
  <Words>334</Words>
  <Characters>1868</Characters>
  <Application>Microsoft Office Word</Application>
  <DocSecurity>0</DocSecurity>
  <Lines>74</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116: Hunting and fishing disability licenses - South Carolina Legislature Online</dc:title>
  <dc:subject/>
  <dc:creator>Sara Parrish</dc:creator>
  <cp:keywords/>
  <dc:description/>
  <cp:lastModifiedBy>S Volk</cp:lastModifiedBy>
  <cp:revision>2</cp:revision>
  <dcterms:created xsi:type="dcterms:W3CDTF">2019-01-16T15:24:00Z</dcterms:created>
  <dcterms:modified xsi:type="dcterms:W3CDTF">2019-01-16T15:24:00Z</dcterms:modified>
</cp:coreProperties>
</file>