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381" w:rsidRDefault="00F61381" w:rsidP="00F61381">
      <w:pPr>
        <w:widowControl w:val="0"/>
        <w:jc w:val="center"/>
      </w:pPr>
      <w:r w:rsidRPr="00F61381">
        <w:rPr>
          <w:b/>
        </w:rPr>
        <w:t>South Carolina General Assembly</w:t>
      </w:r>
    </w:p>
    <w:p w:rsidR="00F61381" w:rsidRDefault="00F61381" w:rsidP="00F61381">
      <w:pPr>
        <w:widowControl w:val="0"/>
        <w:jc w:val="center"/>
      </w:pPr>
      <w:r>
        <w:t>123rd Session, 2019-2020</w:t>
      </w:r>
    </w:p>
    <w:p w:rsidR="00F61381" w:rsidRDefault="00F61381" w:rsidP="00F61381">
      <w:pPr>
        <w:widowControl w:val="0"/>
      </w:pPr>
    </w:p>
    <w:p w:rsidR="00F61381" w:rsidRDefault="00F61381" w:rsidP="00F61381">
      <w:pPr>
        <w:widowControl w:val="0"/>
        <w:rPr>
          <w:b/>
        </w:rPr>
      </w:pPr>
      <w:r w:rsidRPr="00F61381">
        <w:rPr>
          <w:b/>
        </w:rPr>
        <w:t>S.</w:t>
      </w:r>
      <w:r>
        <w:rPr>
          <w:b/>
        </w:rPr>
        <w:t xml:space="preserve"> </w:t>
      </w:r>
      <w:r w:rsidRPr="00F61381">
        <w:rPr>
          <w:b/>
        </w:rPr>
        <w:t>292</w:t>
      </w:r>
    </w:p>
    <w:p w:rsidR="00F61381" w:rsidRDefault="00F61381" w:rsidP="00F61381">
      <w:pPr>
        <w:widowControl w:val="0"/>
        <w:rPr>
          <w:b/>
        </w:rPr>
      </w:pPr>
    </w:p>
    <w:p w:rsidR="00F61381" w:rsidRDefault="00F61381" w:rsidP="00F61381">
      <w:pPr>
        <w:widowControl w:val="0"/>
      </w:pPr>
      <w:r w:rsidRPr="00F61381">
        <w:rPr>
          <w:b/>
        </w:rPr>
        <w:t>STATUS INFORMATION</w:t>
      </w:r>
    </w:p>
    <w:p w:rsidR="00F61381" w:rsidRDefault="00F61381" w:rsidP="00F61381">
      <w:pPr>
        <w:widowControl w:val="0"/>
      </w:pPr>
    </w:p>
    <w:p w:rsidR="00F61381" w:rsidRDefault="00F61381" w:rsidP="00F61381">
      <w:pPr>
        <w:widowControl w:val="0"/>
      </w:pPr>
      <w:r>
        <w:t>General Bill</w:t>
      </w:r>
    </w:p>
    <w:p w:rsidR="00F61381" w:rsidRDefault="00F61381" w:rsidP="00F61381">
      <w:pPr>
        <w:widowControl w:val="0"/>
      </w:pPr>
      <w:r>
        <w:t>Sponsors: Senator Talley</w:t>
      </w:r>
    </w:p>
    <w:p w:rsidR="00F61381" w:rsidRDefault="00F61381" w:rsidP="00F61381">
      <w:pPr>
        <w:widowControl w:val="0"/>
      </w:pPr>
      <w:r>
        <w:t>Document Path: l:\s-res\sft\012admi.sp.sft.docx</w:t>
      </w:r>
    </w:p>
    <w:p w:rsidR="00F61381" w:rsidRDefault="00F61381" w:rsidP="00F61381">
      <w:pPr>
        <w:widowControl w:val="0"/>
      </w:pPr>
    </w:p>
    <w:p w:rsidR="007647FE" w:rsidRDefault="007647FE" w:rsidP="00F61381">
      <w:pPr>
        <w:widowControl w:val="0"/>
      </w:pPr>
      <w:r>
        <w:t>Introduced in the Senate on January 8, 2019</w:t>
      </w:r>
    </w:p>
    <w:p w:rsidR="007647FE" w:rsidRPr="007647FE" w:rsidRDefault="007647FE" w:rsidP="00F61381">
      <w:pPr>
        <w:widowControl w:val="0"/>
      </w:pPr>
      <w:r>
        <w:t xml:space="preserve">Currently residing in the Senate Committee on </w:t>
      </w:r>
      <w:r w:rsidRPr="007647FE">
        <w:rPr>
          <w:b/>
        </w:rPr>
        <w:t>Finance</w:t>
      </w:r>
    </w:p>
    <w:p w:rsidR="007647FE" w:rsidRDefault="007647FE" w:rsidP="00F61381">
      <w:pPr>
        <w:widowControl w:val="0"/>
      </w:pPr>
    </w:p>
    <w:p w:rsidR="00F61381" w:rsidRDefault="00F61381" w:rsidP="00F61381">
      <w:pPr>
        <w:widowControl w:val="0"/>
      </w:pPr>
      <w:r>
        <w:t xml:space="preserve">Summary: </w:t>
      </w:r>
      <w:r w:rsidR="002F4387">
        <w:t>Administrative tax process</w:t>
      </w:r>
    </w:p>
    <w:p w:rsidR="00F61381" w:rsidRDefault="00F61381" w:rsidP="00F61381">
      <w:pPr>
        <w:widowControl w:val="0"/>
      </w:pPr>
    </w:p>
    <w:p w:rsidR="00F61381" w:rsidRDefault="00F61381" w:rsidP="00F61381">
      <w:pPr>
        <w:widowControl w:val="0"/>
      </w:pPr>
    </w:p>
    <w:p w:rsidR="00F61381" w:rsidRDefault="00F61381" w:rsidP="00F61381">
      <w:pPr>
        <w:widowControl w:val="0"/>
        <w:tabs>
          <w:tab w:val="center" w:pos="590"/>
          <w:tab w:val="center" w:pos="1440"/>
          <w:tab w:val="left" w:pos="1872"/>
          <w:tab w:val="left" w:pos="9187"/>
        </w:tabs>
      </w:pPr>
      <w:r w:rsidRPr="00F61381">
        <w:rPr>
          <w:b/>
        </w:rPr>
        <w:t>HISTORY OF LEGISLATIVE ACTIONS</w:t>
      </w:r>
    </w:p>
    <w:p w:rsidR="00F61381" w:rsidRDefault="00F61381" w:rsidP="00F61381">
      <w:pPr>
        <w:widowControl w:val="0"/>
        <w:tabs>
          <w:tab w:val="center" w:pos="590"/>
          <w:tab w:val="center" w:pos="1440"/>
          <w:tab w:val="left" w:pos="1872"/>
          <w:tab w:val="left" w:pos="9187"/>
        </w:tabs>
      </w:pPr>
    </w:p>
    <w:p w:rsidR="00F61381" w:rsidRPr="00F61381" w:rsidRDefault="00F61381" w:rsidP="00F61381">
      <w:pPr>
        <w:widowControl w:val="0"/>
        <w:tabs>
          <w:tab w:val="center" w:pos="590"/>
          <w:tab w:val="center" w:pos="1440"/>
          <w:tab w:val="left" w:pos="1872"/>
          <w:tab w:val="left" w:pos="9187"/>
        </w:tabs>
      </w:pPr>
      <w:r w:rsidRPr="00F61381">
        <w:rPr>
          <w:u w:val="single"/>
        </w:rPr>
        <w:tab/>
        <w:t>Date</w:t>
      </w:r>
      <w:r w:rsidRPr="00F61381">
        <w:rPr>
          <w:u w:val="single"/>
        </w:rPr>
        <w:tab/>
        <w:t>Body</w:t>
      </w:r>
      <w:r w:rsidRPr="00F61381">
        <w:rPr>
          <w:u w:val="single"/>
        </w:rPr>
        <w:tab/>
        <w:t>Action Description with journal page number</w:t>
      </w:r>
      <w:r w:rsidRPr="00F61381">
        <w:rPr>
          <w:u w:val="single"/>
        </w:rPr>
        <w:tab/>
      </w:r>
    </w:p>
    <w:p w:rsidR="00066B89" w:rsidRDefault="00066B89" w:rsidP="00066B89">
      <w:pPr>
        <w:widowControl w:val="0"/>
        <w:tabs>
          <w:tab w:val="right" w:pos="1008"/>
          <w:tab w:val="left" w:pos="1152"/>
          <w:tab w:val="left" w:pos="1872"/>
          <w:tab w:val="left" w:pos="9187"/>
        </w:tabs>
        <w:ind w:left="2088" w:hanging="2088"/>
      </w:pPr>
      <w:r>
        <w:tab/>
        <w:t>12/12/2018</w:t>
      </w:r>
      <w:r>
        <w:tab/>
        <w:t>Senate</w:t>
      </w:r>
      <w:r>
        <w:tab/>
      </w:r>
      <w:r w:rsidRPr="00A1622F">
        <w:t>Prefiled</w:t>
      </w:r>
    </w:p>
    <w:p w:rsidR="00066B89" w:rsidRDefault="00066B89" w:rsidP="00066B89">
      <w:pPr>
        <w:widowControl w:val="0"/>
        <w:tabs>
          <w:tab w:val="right" w:pos="1008"/>
          <w:tab w:val="left" w:pos="1152"/>
          <w:tab w:val="left" w:pos="1872"/>
          <w:tab w:val="left" w:pos="9187"/>
        </w:tabs>
        <w:ind w:left="2088" w:hanging="2088"/>
      </w:pPr>
      <w:r>
        <w:tab/>
        <w:t>12/12/2018</w:t>
      </w:r>
      <w:r>
        <w:tab/>
        <w:t>Senate</w:t>
      </w:r>
      <w:r>
        <w:tab/>
      </w:r>
      <w:r w:rsidRPr="00A1622F">
        <w:t xml:space="preserve">Referred to Committee on </w:t>
      </w:r>
      <w:r w:rsidRPr="00A1622F">
        <w:rPr>
          <w:b/>
        </w:rPr>
        <w:t>Finance</w:t>
      </w:r>
    </w:p>
    <w:p w:rsidR="00066B89" w:rsidRDefault="00066B89" w:rsidP="00066B89">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A1622F">
        <w:t>(</w:t>
      </w:r>
      <w:hyperlink r:id="rId6" w:history="1">
        <w:r w:rsidRPr="00A1622F">
          <w:rPr>
            <w:rStyle w:val="Hyperlink"/>
          </w:rPr>
          <w:t>Senate Journal</w:t>
        </w:r>
        <w:r w:rsidRPr="00A1622F">
          <w:rPr>
            <w:rStyle w:val="Hyperlink"/>
          </w:rPr>
          <w:noBreakHyphen/>
          <w:t>page 171</w:t>
        </w:r>
      </w:hyperlink>
      <w:r w:rsidRPr="00A1622F">
        <w:t>)</w:t>
      </w:r>
    </w:p>
    <w:p w:rsidR="00066B89" w:rsidRDefault="00066B89" w:rsidP="00066B89">
      <w:pPr>
        <w:widowControl w:val="0"/>
        <w:tabs>
          <w:tab w:val="right" w:pos="1008"/>
          <w:tab w:val="left" w:pos="1152"/>
          <w:tab w:val="left" w:pos="1872"/>
          <w:tab w:val="left" w:pos="9187"/>
        </w:tabs>
        <w:ind w:left="2088" w:hanging="2088"/>
      </w:pPr>
      <w:r>
        <w:tab/>
        <w:t>1/8/2019</w:t>
      </w:r>
      <w:r>
        <w:tab/>
        <w:t>Senate</w:t>
      </w:r>
      <w:r>
        <w:tab/>
      </w:r>
      <w:r w:rsidRPr="00A1622F">
        <w:t>R</w:t>
      </w:r>
      <w:r>
        <w:t xml:space="preserve">eferred to Committee on </w:t>
      </w:r>
      <w:r w:rsidRPr="00A1622F">
        <w:rPr>
          <w:b/>
        </w:rPr>
        <w:t>Finance</w:t>
      </w:r>
      <w:r>
        <w:t xml:space="preserve"> </w:t>
      </w:r>
      <w:r w:rsidRPr="00A1622F">
        <w:t>(</w:t>
      </w:r>
      <w:hyperlink r:id="rId7" w:history="1">
        <w:r w:rsidRPr="00A1622F">
          <w:rPr>
            <w:rStyle w:val="Hyperlink"/>
          </w:rPr>
          <w:t>Senate Journal</w:t>
        </w:r>
        <w:r w:rsidRPr="00A1622F">
          <w:rPr>
            <w:rStyle w:val="Hyperlink"/>
          </w:rPr>
          <w:noBreakHyphen/>
          <w:t>page 171</w:t>
        </w:r>
      </w:hyperlink>
      <w:r w:rsidRPr="00A1622F">
        <w:t>)</w:t>
      </w:r>
    </w:p>
    <w:p w:rsidR="00066B89" w:rsidRDefault="00066B89" w:rsidP="00066B89">
      <w:pPr>
        <w:widowControl w:val="0"/>
        <w:tabs>
          <w:tab w:val="right" w:pos="1008"/>
          <w:tab w:val="left" w:pos="1152"/>
          <w:tab w:val="left" w:pos="1872"/>
          <w:tab w:val="left" w:pos="9187"/>
        </w:tabs>
        <w:ind w:left="2088" w:hanging="2088"/>
      </w:pPr>
    </w:p>
    <w:p w:rsidR="00F61381" w:rsidRDefault="00F61381" w:rsidP="00F6138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61381">
          <w:rPr>
            <w:rStyle w:val="Hyperlink"/>
          </w:rPr>
          <w:t>legislative information</w:t>
        </w:r>
      </w:hyperlink>
      <w:r>
        <w:t xml:space="preserve"> at the website</w:t>
      </w:r>
    </w:p>
    <w:p w:rsidR="00F61381" w:rsidRDefault="00F61381" w:rsidP="00F61381">
      <w:pPr>
        <w:widowControl w:val="0"/>
        <w:tabs>
          <w:tab w:val="right" w:pos="1008"/>
          <w:tab w:val="left" w:pos="1152"/>
          <w:tab w:val="left" w:pos="1872"/>
          <w:tab w:val="left" w:pos="9187"/>
        </w:tabs>
        <w:ind w:left="2088" w:hanging="2088"/>
      </w:pPr>
    </w:p>
    <w:p w:rsidR="00F61381" w:rsidRPr="00F61381" w:rsidRDefault="00F61381" w:rsidP="00F61381">
      <w:pPr>
        <w:widowControl w:val="0"/>
        <w:tabs>
          <w:tab w:val="right" w:pos="1008"/>
          <w:tab w:val="left" w:pos="1152"/>
          <w:tab w:val="left" w:pos="1872"/>
          <w:tab w:val="left" w:pos="9187"/>
        </w:tabs>
        <w:ind w:left="2088" w:hanging="2088"/>
      </w:pPr>
    </w:p>
    <w:p w:rsidR="00F61381" w:rsidRDefault="00F61381" w:rsidP="00F61381">
      <w:pPr>
        <w:widowControl w:val="0"/>
      </w:pPr>
      <w:r w:rsidRPr="00F61381">
        <w:rPr>
          <w:b/>
        </w:rPr>
        <w:t>VERSIONS OF THIS BILL</w:t>
      </w:r>
    </w:p>
    <w:p w:rsidR="00F61381" w:rsidRDefault="00F61381" w:rsidP="00F61381">
      <w:pPr>
        <w:widowControl w:val="0"/>
      </w:pPr>
    </w:p>
    <w:p w:rsidR="00F61381" w:rsidRDefault="001E46B6" w:rsidP="00F61381">
      <w:pPr>
        <w:widowControl w:val="0"/>
      </w:pPr>
      <w:hyperlink r:id="rId9" w:history="1">
        <w:r w:rsidR="00F61381">
          <w:rPr>
            <w:rStyle w:val="Hyperlink"/>
          </w:rPr>
          <w:t>12/12/2018</w:t>
        </w:r>
      </w:hyperlink>
    </w:p>
    <w:p w:rsidR="00F61381" w:rsidRDefault="00F61381" w:rsidP="00F61381"/>
    <w:p w:rsidR="00F61381" w:rsidRDefault="00F61381" w:rsidP="00F61381">
      <w:pPr>
        <w:sectPr w:rsidR="00F61381" w:rsidSect="00F61381">
          <w:pgSz w:w="12240" w:h="15840" w:code="1"/>
          <w:pgMar w:top="1080" w:right="1440" w:bottom="1080" w:left="1440" w:header="720" w:footer="720" w:gutter="0"/>
          <w:cols w:space="720"/>
          <w:noEndnote/>
          <w:docGrid w:linePitch="360"/>
        </w:sectPr>
      </w:pPr>
    </w:p>
    <w:p w:rsidR="00240AE8" w:rsidRPr="00522CE0" w:rsidRDefault="00240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48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12-60-90(C) OF THE 1976 CODE, RELATING TO THE ADMINISTRATIVE TAX PROCESS, TO ALLOW A REAL ESTATE LICENSEE TO REPRESENT A TAXPAYER DURING THE ADMINISTRATIVE TAX PROCESS.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4867"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4867"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867"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3925">
        <w:rPr>
          <w:rFonts w:eastAsia="Times New Roman"/>
        </w:rPr>
        <w:t>Section 12-60-90(C) of the 1976 Code is amended to read:</w:t>
      </w:r>
    </w:p>
    <w:p w:rsidR="00613925" w:rsidRDefault="0061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3925" w:rsidRDefault="00613925" w:rsidP="0061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w:t>
      </w:r>
      <w:r>
        <w:rPr>
          <w:color w:val="000000" w:themeColor="text1"/>
          <w:szCs w:val="18"/>
          <w:u w:color="000000" w:themeColor="text1"/>
          <w:shd w:val="clear" w:color="auto" w:fill="FFFFFF"/>
        </w:rPr>
        <w:t>(C)</w:t>
      </w:r>
      <w:r>
        <w:rPr>
          <w:color w:val="000000" w:themeColor="text1"/>
          <w:szCs w:val="18"/>
          <w:u w:color="000000" w:themeColor="text1"/>
          <w:shd w:val="clear" w:color="auto" w:fill="FFFFFF"/>
        </w:rPr>
        <w:tab/>
      </w:r>
      <w:r w:rsidRPr="006F618A">
        <w:rPr>
          <w:color w:val="000000" w:themeColor="text1"/>
          <w:szCs w:val="18"/>
          <w:u w:color="000000" w:themeColor="text1"/>
          <w:shd w:val="clear" w:color="auto" w:fill="FFFFFF"/>
        </w:rPr>
        <w:t>Taxpayers may be represented during the administrative tax process by:</w:t>
      </w:r>
    </w:p>
    <w:p w:rsidR="00613925" w:rsidRDefault="00613925" w:rsidP="0061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(1)</w:t>
      </w:r>
      <w:r>
        <w:rPr>
          <w:color w:val="000000" w:themeColor="text1"/>
          <w:szCs w:val="18"/>
          <w:u w:color="000000" w:themeColor="text1"/>
          <w:shd w:val="clear" w:color="auto" w:fill="FFFFFF"/>
        </w:rPr>
        <w:tab/>
      </w:r>
      <w:r w:rsidRPr="006F618A">
        <w:rPr>
          <w:color w:val="000000" w:themeColor="text1"/>
          <w:szCs w:val="18"/>
          <w:u w:color="000000" w:themeColor="text1"/>
          <w:shd w:val="clear" w:color="auto" w:fill="FFFFFF"/>
        </w:rPr>
        <w:t xml:space="preserve">the same individuals who may represent them in administrative tax proceedings with the Internal Revenue Service pursuant to Section 10.3(a), (b), and (c), Section 10.7(a), (c)(1)(i) through (c)(1)(vi), and (c)(1)(viii), and Section 10.7(d) and (e) of United States Treasury Department Circular No. 230; </w:t>
      </w:r>
      <w:r w:rsidRPr="006F618A">
        <w:rPr>
          <w:strike/>
          <w:color w:val="000000" w:themeColor="text1"/>
          <w:szCs w:val="18"/>
          <w:u w:color="000000" w:themeColor="text1"/>
          <w:shd w:val="clear" w:color="auto" w:fill="FFFFFF"/>
        </w:rPr>
        <w:t>and</w:t>
      </w:r>
    </w:p>
    <w:p w:rsidR="00613925" w:rsidRPr="006F618A" w:rsidRDefault="00613925" w:rsidP="0061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6F618A">
        <w:rPr>
          <w:color w:val="000000" w:themeColor="text1"/>
          <w:szCs w:val="18"/>
          <w:u w:color="000000" w:themeColor="text1"/>
          <w:shd w:val="clear" w:color="auto" w:fill="FFFFFF"/>
        </w:rPr>
        <w:t xml:space="preserve">a real estate appraiser who is registered, licensed, or certified pursuant to Chapter 60, Title 40 </w:t>
      </w:r>
      <w:r w:rsidRPr="00C44DCA">
        <w:rPr>
          <w:strike/>
          <w:color w:val="000000" w:themeColor="text1"/>
          <w:szCs w:val="18"/>
          <w:u w:color="000000" w:themeColor="text1"/>
          <w:shd w:val="clear" w:color="auto" w:fill="FFFFFF"/>
        </w:rPr>
        <w:t>during the administrative tax process</w:t>
      </w:r>
      <w:r w:rsidRPr="006F618A">
        <w:rPr>
          <w:color w:val="000000" w:themeColor="text1"/>
          <w:szCs w:val="18"/>
          <w:u w:color="000000" w:themeColor="text1"/>
          <w:shd w:val="clear" w:color="auto" w:fill="FFFFFF"/>
        </w:rPr>
        <w:t xml:space="preserve"> in a matter limited to questions concerning the valuation of real property</w:t>
      </w:r>
      <w:r w:rsidRPr="006F618A">
        <w:rPr>
          <w:color w:val="000000" w:themeColor="text1"/>
          <w:szCs w:val="18"/>
          <w:u w:val="single"/>
          <w:shd w:val="clear" w:color="auto" w:fill="FFFFFF"/>
        </w:rPr>
        <w:t>; and</w:t>
      </w:r>
    </w:p>
    <w:p w:rsidR="00613925" w:rsidRPr="00613925" w:rsidRDefault="0061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13925">
        <w:rPr>
          <w:rFonts w:eastAsia="Times New Roman"/>
        </w:rPr>
        <w:tab/>
      </w:r>
      <w:r w:rsidRPr="00613925">
        <w:rPr>
          <w:rFonts w:eastAsia="Times New Roman"/>
        </w:rPr>
        <w:tab/>
      </w:r>
      <w:r>
        <w:rPr>
          <w:rFonts w:eastAsia="Times New Roman"/>
          <w:u w:val="single"/>
        </w:rPr>
        <w:t>(3)</w:t>
      </w:r>
      <w:r>
        <w:rPr>
          <w:rFonts w:eastAsia="Times New Roman"/>
        </w:rPr>
        <w:tab/>
      </w:r>
      <w:r>
        <w:rPr>
          <w:rFonts w:eastAsia="Times New Roman"/>
          <w:u w:val="single"/>
        </w:rPr>
        <w:t>a real estate licensee who is licensed pursuant to Chapter 57 of Title 40 in a matter limited to questions concerning the market value of real property</w:t>
      </w:r>
      <w:r w:rsidRPr="00C44DCA">
        <w:rPr>
          <w:rFonts w:eastAsia="Times New Roman"/>
        </w:rPr>
        <w:t>.</w:t>
      </w:r>
      <w:r>
        <w:rPr>
          <w:rFonts w:eastAsia="Times New Roman"/>
        </w:rPr>
        <w:t>”</w:t>
      </w:r>
    </w:p>
    <w:p w:rsidR="00C14867"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867" w:rsidRPr="00522CE0"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3925">
        <w:rPr>
          <w:rFonts w:eastAsia="Times New Roman"/>
        </w:rPr>
        <w:t>2</w:t>
      </w:r>
      <w:r>
        <w:rPr>
          <w:rFonts w:eastAsia="Times New Roman"/>
        </w:rPr>
        <w:t>.</w:t>
      </w:r>
      <w:r>
        <w:rPr>
          <w:rFonts w:eastAsia="Times New Roman"/>
        </w:rPr>
        <w:tab/>
        <w:t>This act takes effect upon approval by the Governor.</w:t>
      </w:r>
    </w:p>
    <w:p w:rsidR="00150FCC" w:rsidRDefault="006449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1381" w:rsidRDefault="00F61381" w:rsidP="00F61381">
      <w:pPr>
        <w:suppressAutoHyphens/>
        <w:jc w:val="both"/>
        <w:rPr>
          <w:rFonts w:eastAsia="Times New Roman"/>
        </w:rPr>
      </w:pPr>
    </w:p>
    <w:sectPr w:rsidR="00F61381" w:rsidSect="00F613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867" w:rsidRDefault="00C14867" w:rsidP="00522CE0">
      <w:r>
        <w:separator/>
      </w:r>
    </w:p>
  </w:endnote>
  <w:endnote w:type="continuationSeparator" w:id="0">
    <w:p w:rsidR="00C14867" w:rsidRDefault="00C148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8634AB-9F4A-4A08-A656-C1F6FB9D6BCB}"/>
    <w:embedBold r:id="rId2" w:fontKey="{BFF80A33-484B-4928-B519-5A98F849FBB0}"/>
  </w:font>
  <w:font w:name="Calibri">
    <w:panose1 w:val="020F0502020204030204"/>
    <w:charset w:val="00"/>
    <w:family w:val="swiss"/>
    <w:pitch w:val="variable"/>
    <w:sig w:usb0="E00002FF" w:usb1="4000ACFF" w:usb2="00000001" w:usb3="00000000" w:csb0="0000019F" w:csb1="00000000"/>
    <w:embedRegular r:id="rId3" w:fontKey="{676A17F8-B2AC-433D-9DAD-4621DE91D0E3}"/>
    <w:embedBold r:id="rId4" w:fontKey="{67E90A91-C46F-4EA9-AD69-3F0AF143D4F4}"/>
  </w:font>
  <w:font w:name="Cambria">
    <w:panose1 w:val="02040503050406030204"/>
    <w:charset w:val="00"/>
    <w:family w:val="roman"/>
    <w:pitch w:val="variable"/>
    <w:sig w:usb0="E00002FF" w:usb1="400004FF" w:usb2="00000000" w:usb3="00000000" w:csb0="0000019F" w:csb1="00000000"/>
    <w:embedRegular r:id="rId5" w:fontKey="{54BBAF27-8CE9-4AE8-9036-2CD3502D79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381" w:rsidRPr="00240AE8" w:rsidRDefault="00F61381" w:rsidP="00240AE8">
    <w:pPr>
      <w:pStyle w:val="Footer"/>
      <w:tabs>
        <w:tab w:val="clear" w:pos="4680"/>
        <w:tab w:val="clear" w:pos="9360"/>
        <w:tab w:val="center" w:pos="2995"/>
      </w:tabs>
      <w:spacing w:before="120"/>
    </w:pPr>
    <w:r>
      <w:t>[292]</w:t>
    </w:r>
    <w:r>
      <w:tab/>
    </w:r>
    <w:r>
      <w:fldChar w:fldCharType="begin"/>
    </w:r>
    <w:r>
      <w:instrText xml:space="preserve"> PAGE  \* MERGEFORMAT </w:instrText>
    </w:r>
    <w:r>
      <w:fldChar w:fldCharType="separate"/>
    </w:r>
    <w:r w:rsidR="002F43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867" w:rsidRDefault="00C14867" w:rsidP="00522CE0">
      <w:r>
        <w:separator/>
      </w:r>
    </w:p>
  </w:footnote>
  <w:footnote w:type="continuationSeparator" w:id="0">
    <w:p w:rsidR="00C14867" w:rsidRDefault="00C148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DMI.SP.SFT"/>
    <w:docVar w:name="CoverAttorneyInitials" w:val="SP"/>
    <w:docVar w:name="CoverAttorneyLastName" w:val="Parrish"/>
    <w:docVar w:name="CoverBillType" w:val="b"/>
    <w:docVar w:name="CoverSenator" w:val="SFT"/>
    <w:docVar w:name="dvBillNumber" w:val="292"/>
    <w:docVar w:name="dvBillNumberPrefix" w:val="S. "/>
    <w:docVar w:name="dvOriginalBody" w:val="Senate"/>
    <w:docVar w:name="fulldraftpath" w:val="L:\S-RES\SFT\012ADMI.SP.SFT.DOCX"/>
    <w:docVar w:name="NameofBody" w:val="S"/>
    <w:docVar w:name="vgroup2" w:val="S-RES"/>
  </w:docVars>
  <w:rsids>
    <w:rsidRoot w:val="00C14867"/>
    <w:rsid w:val="00042AC1"/>
    <w:rsid w:val="00046516"/>
    <w:rsid w:val="00066B89"/>
    <w:rsid w:val="00072458"/>
    <w:rsid w:val="0007601D"/>
    <w:rsid w:val="000B0720"/>
    <w:rsid w:val="000B5EAF"/>
    <w:rsid w:val="001315B2"/>
    <w:rsid w:val="00150FCC"/>
    <w:rsid w:val="00170561"/>
    <w:rsid w:val="00186AC9"/>
    <w:rsid w:val="00197DF1"/>
    <w:rsid w:val="001B3DD9"/>
    <w:rsid w:val="001B7E5D"/>
    <w:rsid w:val="001D3BAC"/>
    <w:rsid w:val="00216025"/>
    <w:rsid w:val="00240AE8"/>
    <w:rsid w:val="00245C4E"/>
    <w:rsid w:val="002C1321"/>
    <w:rsid w:val="002C2031"/>
    <w:rsid w:val="002C5896"/>
    <w:rsid w:val="002D3BED"/>
    <w:rsid w:val="002F4387"/>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22B7"/>
    <w:rsid w:val="00593361"/>
    <w:rsid w:val="005A413B"/>
    <w:rsid w:val="005A5017"/>
    <w:rsid w:val="005A648C"/>
    <w:rsid w:val="005F07AC"/>
    <w:rsid w:val="005F1745"/>
    <w:rsid w:val="00613925"/>
    <w:rsid w:val="006449F7"/>
    <w:rsid w:val="006A1802"/>
    <w:rsid w:val="006C0CBB"/>
    <w:rsid w:val="006C74EA"/>
    <w:rsid w:val="00720D40"/>
    <w:rsid w:val="007318D4"/>
    <w:rsid w:val="007644DD"/>
    <w:rsid w:val="007647FE"/>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02B0"/>
    <w:rsid w:val="00A4011E"/>
    <w:rsid w:val="00A86015"/>
    <w:rsid w:val="00A9594E"/>
    <w:rsid w:val="00AE59C8"/>
    <w:rsid w:val="00B10098"/>
    <w:rsid w:val="00B31103"/>
    <w:rsid w:val="00B5790D"/>
    <w:rsid w:val="00B945C5"/>
    <w:rsid w:val="00BA20EA"/>
    <w:rsid w:val="00BB5AFC"/>
    <w:rsid w:val="00BC0A56"/>
    <w:rsid w:val="00C14867"/>
    <w:rsid w:val="00C44DCA"/>
    <w:rsid w:val="00C45366"/>
    <w:rsid w:val="00C57023"/>
    <w:rsid w:val="00C74052"/>
    <w:rsid w:val="00C82852"/>
    <w:rsid w:val="00CB187A"/>
    <w:rsid w:val="00CC0EC7"/>
    <w:rsid w:val="00CC251A"/>
    <w:rsid w:val="00CF2C98"/>
    <w:rsid w:val="00D1088B"/>
    <w:rsid w:val="00D1286F"/>
    <w:rsid w:val="00D14DE6"/>
    <w:rsid w:val="00D156D2"/>
    <w:rsid w:val="00D26D8B"/>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138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C429DD8-D5A1-4A17-86BE-B6B54E3C5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613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9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2</Pages>
  <Words>282</Words>
  <Characters>1593</Characters>
  <Application>Microsoft Office Word</Application>
  <DocSecurity>0</DocSecurity>
  <Lines>72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292: Administrative tax process - South Carolina Legislature Online</dc:title>
  <dc:subject/>
  <dc:creator>%USERNAME%</dc:creator>
  <cp:keywords/>
  <dc:description/>
  <cp:lastModifiedBy>S Volk</cp:lastModifiedBy>
  <cp:revision>2</cp:revision>
  <dcterms:created xsi:type="dcterms:W3CDTF">2019-01-18T20:26:00Z</dcterms:created>
  <dcterms:modified xsi:type="dcterms:W3CDTF">2019-01-18T20:26:00Z</dcterms:modified>
</cp:coreProperties>
</file>