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5A" w:rsidRDefault="00AB6B5A" w:rsidP="00AB6B5A">
      <w:pPr>
        <w:widowControl w:val="0"/>
        <w:jc w:val="center"/>
      </w:pPr>
      <w:r w:rsidRPr="00AB6B5A">
        <w:rPr>
          <w:b/>
        </w:rPr>
        <w:t>South Carolina General Assembly</w:t>
      </w:r>
    </w:p>
    <w:p w:rsidR="00AB6B5A" w:rsidRDefault="00AB6B5A" w:rsidP="00AB6B5A">
      <w:pPr>
        <w:widowControl w:val="0"/>
        <w:jc w:val="center"/>
      </w:pPr>
      <w:r>
        <w:t>123rd Session, 2019-2020</w:t>
      </w:r>
    </w:p>
    <w:p w:rsidR="00AB6B5A" w:rsidRDefault="00AB6B5A" w:rsidP="00AB6B5A">
      <w:pPr>
        <w:widowControl w:val="0"/>
        <w:jc w:val="left"/>
      </w:pPr>
    </w:p>
    <w:p w:rsidR="00AB6B5A" w:rsidRDefault="00AB6B5A" w:rsidP="00AB6B5A">
      <w:pPr>
        <w:widowControl w:val="0"/>
        <w:jc w:val="left"/>
        <w:rPr>
          <w:b/>
        </w:rPr>
      </w:pPr>
      <w:r w:rsidRPr="00AB6B5A">
        <w:rPr>
          <w:b/>
        </w:rPr>
        <w:t>H. 3002</w:t>
      </w:r>
    </w:p>
    <w:p w:rsidR="00AB6B5A" w:rsidRDefault="00AB6B5A" w:rsidP="00AB6B5A">
      <w:pPr>
        <w:widowControl w:val="0"/>
        <w:jc w:val="left"/>
        <w:rPr>
          <w:b/>
        </w:rPr>
      </w:pPr>
    </w:p>
    <w:p w:rsidR="00AB6B5A" w:rsidRDefault="00AB6B5A" w:rsidP="00AB6B5A">
      <w:pPr>
        <w:widowControl w:val="0"/>
        <w:jc w:val="left"/>
      </w:pPr>
      <w:r w:rsidRPr="00AB6B5A">
        <w:rPr>
          <w:b/>
        </w:rPr>
        <w:t>STATUS INFORMATION</w:t>
      </w:r>
    </w:p>
    <w:p w:rsidR="00AB6B5A" w:rsidRDefault="00AB6B5A" w:rsidP="00AB6B5A">
      <w:pPr>
        <w:widowControl w:val="0"/>
        <w:jc w:val="left"/>
      </w:pPr>
    </w:p>
    <w:p w:rsidR="00AB6B5A" w:rsidRDefault="00AB6B5A" w:rsidP="00AB6B5A">
      <w:pPr>
        <w:widowControl w:val="0"/>
        <w:jc w:val="left"/>
      </w:pPr>
      <w:r>
        <w:t>House Resolution</w:t>
      </w:r>
    </w:p>
    <w:p w:rsidR="00AB6B5A" w:rsidRDefault="00DB3089" w:rsidP="00AB6B5A">
      <w:pPr>
        <w:widowControl w:val="0"/>
        <w:jc w:val="left"/>
      </w:pPr>
      <w:r>
        <w:t>Sponsors: Reps. King and S. Williams</w:t>
      </w:r>
    </w:p>
    <w:p w:rsidR="00AB6B5A" w:rsidRDefault="00AB6B5A" w:rsidP="00AB6B5A">
      <w:pPr>
        <w:widowControl w:val="0"/>
        <w:jc w:val="left"/>
      </w:pPr>
      <w:r>
        <w:t>Document Path: l:\council\bills\bh\7018ahb19.docx</w:t>
      </w:r>
    </w:p>
    <w:p w:rsidR="00AB6B5A" w:rsidRDefault="00AB6B5A" w:rsidP="00AB6B5A">
      <w:pPr>
        <w:widowControl w:val="0"/>
        <w:jc w:val="left"/>
      </w:pPr>
    </w:p>
    <w:p w:rsidR="00046D28" w:rsidRDefault="00046D28" w:rsidP="00AB6B5A">
      <w:pPr>
        <w:widowControl w:val="0"/>
        <w:jc w:val="left"/>
      </w:pPr>
      <w:r>
        <w:t>Introduced in the House on January 8, 2019</w:t>
      </w:r>
    </w:p>
    <w:p w:rsidR="00046D28" w:rsidRPr="00046D28" w:rsidRDefault="00046D28" w:rsidP="00AB6B5A">
      <w:pPr>
        <w:widowControl w:val="0"/>
        <w:jc w:val="left"/>
      </w:pPr>
      <w:r>
        <w:t xml:space="preserve">Currently residing in the House Committee on </w:t>
      </w:r>
      <w:r w:rsidRPr="00046D28">
        <w:rPr>
          <w:b/>
        </w:rPr>
        <w:t>Rules</w:t>
      </w:r>
    </w:p>
    <w:p w:rsidR="00046D28" w:rsidRDefault="00046D28" w:rsidP="00AB6B5A">
      <w:pPr>
        <w:widowControl w:val="0"/>
        <w:jc w:val="left"/>
      </w:pPr>
    </w:p>
    <w:p w:rsidR="00AB6B5A" w:rsidRDefault="00AB6B5A" w:rsidP="00AB6B5A">
      <w:pPr>
        <w:widowControl w:val="0"/>
        <w:jc w:val="left"/>
      </w:pPr>
      <w:r>
        <w:t xml:space="preserve">Summary: </w:t>
      </w:r>
      <w:r w:rsidR="00380DA8">
        <w:t>Resolutions; Prohibit inclusion of the name a member who is absent from the House on a day when roll of the house has been applied or concurrent resolution by unanimous consent</w:t>
      </w:r>
    </w:p>
    <w:p w:rsidR="00AB6B5A" w:rsidRDefault="00AB6B5A" w:rsidP="00AB6B5A">
      <w:pPr>
        <w:widowControl w:val="0"/>
        <w:jc w:val="left"/>
      </w:pPr>
    </w:p>
    <w:p w:rsidR="00AB6B5A" w:rsidRDefault="00AB6B5A" w:rsidP="00AB6B5A">
      <w:pPr>
        <w:widowControl w:val="0"/>
        <w:jc w:val="left"/>
      </w:pPr>
    </w:p>
    <w:p w:rsidR="00AB6B5A" w:rsidRDefault="00AB6B5A" w:rsidP="00AB6B5A">
      <w:pPr>
        <w:widowControl w:val="0"/>
        <w:tabs>
          <w:tab w:val="center" w:pos="590"/>
          <w:tab w:val="center" w:pos="1440"/>
          <w:tab w:val="left" w:pos="1872"/>
          <w:tab w:val="left" w:pos="9187"/>
        </w:tabs>
        <w:jc w:val="left"/>
      </w:pPr>
      <w:r w:rsidRPr="00AB6B5A">
        <w:rPr>
          <w:b/>
        </w:rPr>
        <w:t>HISTORY OF LEGISLATIVE ACTIONS</w:t>
      </w:r>
    </w:p>
    <w:p w:rsidR="00AB6B5A" w:rsidRDefault="00AB6B5A" w:rsidP="00AB6B5A">
      <w:pPr>
        <w:widowControl w:val="0"/>
        <w:tabs>
          <w:tab w:val="center" w:pos="590"/>
          <w:tab w:val="center" w:pos="1440"/>
          <w:tab w:val="left" w:pos="1872"/>
          <w:tab w:val="left" w:pos="9187"/>
        </w:tabs>
        <w:jc w:val="left"/>
      </w:pPr>
    </w:p>
    <w:p w:rsidR="00AB6B5A" w:rsidRPr="00AB6B5A" w:rsidRDefault="00AB6B5A" w:rsidP="00AB6B5A">
      <w:pPr>
        <w:widowControl w:val="0"/>
        <w:tabs>
          <w:tab w:val="center" w:pos="590"/>
          <w:tab w:val="center" w:pos="1440"/>
          <w:tab w:val="left" w:pos="1872"/>
          <w:tab w:val="left" w:pos="9187"/>
        </w:tabs>
        <w:jc w:val="left"/>
      </w:pPr>
      <w:r w:rsidRPr="00AB6B5A">
        <w:rPr>
          <w:u w:val="single"/>
        </w:rPr>
        <w:tab/>
        <w:t>Date</w:t>
      </w:r>
      <w:r w:rsidRPr="00AB6B5A">
        <w:rPr>
          <w:u w:val="single"/>
        </w:rPr>
        <w:tab/>
        <w:t>Body</w:t>
      </w:r>
      <w:r w:rsidRPr="00AB6B5A">
        <w:rPr>
          <w:u w:val="single"/>
        </w:rPr>
        <w:tab/>
        <w:t>Action Description with journal page number</w:t>
      </w:r>
      <w:r w:rsidRPr="00AB6B5A">
        <w:rPr>
          <w:u w:val="single"/>
        </w:rPr>
        <w:tab/>
      </w:r>
    </w:p>
    <w:p w:rsidR="00771DFE" w:rsidRDefault="00771DFE" w:rsidP="00771DFE">
      <w:pPr>
        <w:widowControl w:val="0"/>
        <w:tabs>
          <w:tab w:val="right" w:pos="1008"/>
          <w:tab w:val="left" w:pos="1152"/>
          <w:tab w:val="left" w:pos="1872"/>
          <w:tab w:val="left" w:pos="9187"/>
        </w:tabs>
        <w:ind w:left="2088" w:hanging="2088"/>
        <w:jc w:val="left"/>
      </w:pPr>
      <w:r>
        <w:tab/>
        <w:t>12/18/2018</w:t>
      </w:r>
      <w:r>
        <w:tab/>
        <w:t>House</w:t>
      </w:r>
      <w:r>
        <w:tab/>
      </w:r>
      <w:r w:rsidRPr="008C5114">
        <w:t>Prefiled</w:t>
      </w:r>
    </w:p>
    <w:p w:rsidR="00771DFE" w:rsidRDefault="00771DFE" w:rsidP="00771DFE">
      <w:pPr>
        <w:widowControl w:val="0"/>
        <w:tabs>
          <w:tab w:val="right" w:pos="1008"/>
          <w:tab w:val="left" w:pos="1152"/>
          <w:tab w:val="left" w:pos="1872"/>
          <w:tab w:val="left" w:pos="9187"/>
        </w:tabs>
        <w:ind w:left="2088" w:hanging="2088"/>
        <w:jc w:val="left"/>
      </w:pPr>
      <w:r>
        <w:tab/>
        <w:t>12/18/2018</w:t>
      </w:r>
      <w:r>
        <w:tab/>
        <w:t>House</w:t>
      </w:r>
      <w:r>
        <w:tab/>
      </w:r>
      <w:r w:rsidRPr="008C5114">
        <w:t xml:space="preserve">Referred to Committee on </w:t>
      </w:r>
      <w:r w:rsidRPr="008C5114">
        <w:rPr>
          <w:b/>
        </w:rPr>
        <w:t>Rules</w:t>
      </w:r>
    </w:p>
    <w:p w:rsidR="00771DFE" w:rsidRDefault="00771DFE" w:rsidP="00771DFE">
      <w:pPr>
        <w:widowControl w:val="0"/>
        <w:tabs>
          <w:tab w:val="right" w:pos="1008"/>
          <w:tab w:val="left" w:pos="1152"/>
          <w:tab w:val="left" w:pos="1872"/>
          <w:tab w:val="left" w:pos="9187"/>
        </w:tabs>
        <w:ind w:left="2088" w:hanging="2088"/>
        <w:jc w:val="left"/>
      </w:pPr>
      <w:r>
        <w:tab/>
        <w:t>1/8/2019</w:t>
      </w:r>
      <w:r>
        <w:tab/>
        <w:t>House</w:t>
      </w:r>
      <w:r>
        <w:tab/>
      </w:r>
      <w:r w:rsidRPr="008C5114">
        <w:t>Introduced (</w:t>
      </w:r>
      <w:hyperlink r:id="rId7" w:history="1">
        <w:r w:rsidRPr="008C5114">
          <w:rPr>
            <w:rStyle w:val="Hyperlink"/>
          </w:rPr>
          <w:t>House Journal</w:t>
        </w:r>
        <w:r w:rsidRPr="008C5114">
          <w:rPr>
            <w:rStyle w:val="Hyperlink"/>
          </w:rPr>
          <w:noBreakHyphen/>
          <w:t>page 48</w:t>
        </w:r>
      </w:hyperlink>
      <w:r w:rsidRPr="008C5114">
        <w:t>)</w:t>
      </w:r>
    </w:p>
    <w:p w:rsidR="00771DFE" w:rsidRDefault="00771DFE" w:rsidP="00771DFE">
      <w:pPr>
        <w:widowControl w:val="0"/>
        <w:tabs>
          <w:tab w:val="right" w:pos="1008"/>
          <w:tab w:val="left" w:pos="1152"/>
          <w:tab w:val="left" w:pos="1872"/>
          <w:tab w:val="left" w:pos="9187"/>
        </w:tabs>
        <w:ind w:left="2088" w:hanging="2088"/>
        <w:jc w:val="left"/>
      </w:pPr>
      <w:r>
        <w:tab/>
        <w:t>1/8/2019</w:t>
      </w:r>
      <w:r>
        <w:tab/>
        <w:t>House</w:t>
      </w:r>
      <w:r>
        <w:tab/>
      </w:r>
      <w:r w:rsidRPr="008C5114">
        <w:t xml:space="preserve">Referred to Committee on </w:t>
      </w:r>
      <w:r w:rsidRPr="008C5114">
        <w:rPr>
          <w:b/>
        </w:rPr>
        <w:t>Rules</w:t>
      </w:r>
      <w:r w:rsidRPr="008C5114">
        <w:t xml:space="preserve"> (</w:t>
      </w:r>
      <w:hyperlink r:id="rId8" w:history="1">
        <w:r w:rsidRPr="008C5114">
          <w:rPr>
            <w:rStyle w:val="Hyperlink"/>
          </w:rPr>
          <w:t>House Journal</w:t>
        </w:r>
        <w:r w:rsidRPr="008C5114">
          <w:rPr>
            <w:rStyle w:val="Hyperlink"/>
          </w:rPr>
          <w:noBreakHyphen/>
          <w:t>page 48</w:t>
        </w:r>
      </w:hyperlink>
      <w:r w:rsidRPr="008C5114">
        <w:t>)</w:t>
      </w:r>
    </w:p>
    <w:p w:rsidR="00771DFE" w:rsidRDefault="00771DFE" w:rsidP="00771DFE">
      <w:pPr>
        <w:widowControl w:val="0"/>
        <w:tabs>
          <w:tab w:val="right" w:pos="1008"/>
          <w:tab w:val="left" w:pos="1152"/>
          <w:tab w:val="left" w:pos="1872"/>
          <w:tab w:val="left" w:pos="9187"/>
        </w:tabs>
        <w:ind w:left="2088" w:hanging="2088"/>
        <w:jc w:val="left"/>
      </w:pPr>
    </w:p>
    <w:p w:rsidR="00AB6B5A" w:rsidRDefault="00AB6B5A" w:rsidP="00AB6B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6B5A">
          <w:rPr>
            <w:rStyle w:val="Hyperlink"/>
          </w:rPr>
          <w:t>legislative information</w:t>
        </w:r>
      </w:hyperlink>
      <w:r>
        <w:t xml:space="preserve"> at the website</w:t>
      </w:r>
    </w:p>
    <w:p w:rsidR="00AB6B5A" w:rsidRDefault="00AB6B5A" w:rsidP="00AB6B5A">
      <w:pPr>
        <w:widowControl w:val="0"/>
        <w:tabs>
          <w:tab w:val="right" w:pos="1008"/>
          <w:tab w:val="left" w:pos="1152"/>
          <w:tab w:val="left" w:pos="1872"/>
          <w:tab w:val="left" w:pos="9187"/>
        </w:tabs>
        <w:ind w:left="2088" w:hanging="2088"/>
        <w:jc w:val="left"/>
      </w:pPr>
    </w:p>
    <w:p w:rsidR="00AB6B5A" w:rsidRPr="00AB6B5A" w:rsidRDefault="00AB6B5A" w:rsidP="00AB6B5A">
      <w:pPr>
        <w:widowControl w:val="0"/>
        <w:tabs>
          <w:tab w:val="right" w:pos="1008"/>
          <w:tab w:val="left" w:pos="1152"/>
          <w:tab w:val="left" w:pos="1872"/>
          <w:tab w:val="left" w:pos="9187"/>
        </w:tabs>
        <w:ind w:left="2088" w:hanging="2088"/>
        <w:jc w:val="left"/>
      </w:pPr>
    </w:p>
    <w:p w:rsidR="00AB6B5A" w:rsidRDefault="00AB6B5A" w:rsidP="00AB6B5A">
      <w:r w:rsidRPr="00AB6B5A">
        <w:rPr>
          <w:b/>
        </w:rPr>
        <w:t>VERSIONS OF THIS BILL</w:t>
      </w:r>
    </w:p>
    <w:p w:rsidR="00AB6B5A" w:rsidRDefault="00AB6B5A" w:rsidP="00AB6B5A"/>
    <w:p w:rsidR="00AB6B5A" w:rsidRDefault="00F015A2" w:rsidP="00AB6B5A">
      <w:hyperlink r:id="rId10" w:history="1">
        <w:r w:rsidR="00AB6B5A">
          <w:rPr>
            <w:rStyle w:val="Hyperlink"/>
          </w:rPr>
          <w:t>12/18/2018</w:t>
        </w:r>
      </w:hyperlink>
    </w:p>
    <w:p w:rsidR="00AB6B5A" w:rsidRDefault="00AB6B5A" w:rsidP="00AB6B5A"/>
    <w:p w:rsidR="00AB6B5A" w:rsidRDefault="00AB6B5A" w:rsidP="00AB6B5A">
      <w:pPr>
        <w:sectPr w:rsidR="00AB6B5A" w:rsidSect="00AB6B5A">
          <w:pgSz w:w="12240" w:h="15840" w:code="1"/>
          <w:pgMar w:top="1080" w:right="1440" w:bottom="1080" w:left="1440" w:header="720" w:footer="720" w:gutter="0"/>
          <w:cols w:space="720"/>
          <w:noEndnote/>
          <w:docGrid w:linePitch="360"/>
        </w:sectPr>
      </w:pPr>
    </w:p>
    <w:p w:rsidR="007E431B" w:rsidRDefault="007E431B"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2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5A3D21">
        <w:rPr>
          <w:color w:val="000000" w:themeColor="text1"/>
          <w:u w:color="000000" w:themeColor="text1"/>
        </w:rPr>
        <w:t>AMEND RULE 5.16 OF THE RULES OF THE HOUSE OF REPRESENTATIVES, RELATING TO THE PROCEDURES FOR HOUSE AND CONCURRENT RESOLUTIONS, SO AS TO PROHIBIT THE INCLUSION OF THE NAME OF A MEMBER WHO IS ABSENT FROM THE HOUSE ON A DAY WHEN THE ROLL OF THE HOUSE HAS BEEN APPLIED TO A HOUSE OR CONCURRENT RESOLUTION BY UNANIMOUS CONSENT.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Be it resolved by the House of Representatives:</w:t>
      </w:r>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That Rule 5.16 of the Rules of the House of Representatives is amended to read:</w:t>
      </w:r>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4A0" w:rsidRPr="00DE0D3F"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D21">
        <w:rPr>
          <w:b/>
          <w:color w:val="000000" w:themeColor="text1"/>
          <w:u w:color="000000" w:themeColor="text1"/>
        </w:rPr>
        <w:tab/>
      </w:r>
      <w:r w:rsidRPr="005A3D21">
        <w:rPr>
          <w:color w:val="000000" w:themeColor="text1"/>
          <w:u w:color="000000" w:themeColor="text1"/>
        </w:rPr>
        <w:t>“</w:t>
      </w:r>
      <w:r w:rsidRPr="005A3D21">
        <w:rPr>
          <w:b/>
          <w:color w:val="000000" w:themeColor="text1"/>
          <w:u w:color="000000" w:themeColor="text1"/>
        </w:rPr>
        <w:t>5.16</w:t>
      </w:r>
      <w:r w:rsidRPr="005A3D21">
        <w:rPr>
          <w:color w:val="000000" w:themeColor="text1"/>
          <w:u w:color="000000" w:themeColor="text1"/>
        </w:rPr>
        <w:t xml:space="preserve"> </w:t>
      </w:r>
      <w:r w:rsidRPr="00DE0D3F">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3234A0" w:rsidRPr="00DE0D3F"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3234A0" w:rsidRPr="00DE0D3F"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81729E" w:rsidRDefault="00323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D21">
        <w:rPr>
          <w:color w:val="000000" w:themeColor="text1"/>
          <w:u w:color="000000" w:themeColor="text1"/>
        </w:rPr>
        <w:tab/>
      </w:r>
      <w:r w:rsidRPr="005A3D21">
        <w:rPr>
          <w:color w:val="000000" w:themeColor="text1"/>
          <w:u w:val="single" w:color="000000" w:themeColor="text1"/>
        </w:rPr>
        <w:t>A member’s name may not be included on a House or Concurrent Resolution when the Roll of the House is added by unanimous consent if the member was absent from the body on that day.</w:t>
      </w:r>
      <w:r w:rsidRPr="005A3D21">
        <w:rPr>
          <w:color w:val="000000" w:themeColor="text1"/>
          <w:u w:color="000000" w:themeColor="text1"/>
        </w:rPr>
        <w:t>”</w:t>
      </w:r>
    </w:p>
    <w:p w:rsidR="00547B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6B5A" w:rsidRDefault="00AB6B5A" w:rsidP="00AB6B5A">
      <w:pPr>
        <w:suppressAutoHyphens/>
      </w:pPr>
    </w:p>
    <w:sectPr w:rsidR="00AB6B5A" w:rsidSect="00AB6B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9E" w:rsidRDefault="0081729E" w:rsidP="009F0C77">
      <w:r>
        <w:separator/>
      </w:r>
    </w:p>
  </w:endnote>
  <w:endnote w:type="continuationSeparator" w:id="0">
    <w:p w:rsidR="0081729E" w:rsidRDefault="00817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E3144D-65B8-43BC-8296-75BD79757DE6}"/>
    <w:embedBold r:id="rId2" w:fontKey="{C22B93BE-DE83-4438-84D8-2A312365264F}"/>
    <w:embedItalic r:id="rId3" w:fontKey="{419A0385-5AC3-4032-882D-B83431F71EBC}"/>
  </w:font>
  <w:font w:name="Calibri">
    <w:panose1 w:val="020F0502020204030204"/>
    <w:charset w:val="00"/>
    <w:family w:val="swiss"/>
    <w:pitch w:val="variable"/>
    <w:sig w:usb0="E00002FF" w:usb1="4000ACFF" w:usb2="00000001" w:usb3="00000000" w:csb0="0000019F" w:csb1="00000000"/>
    <w:embedRegular r:id="rId4" w:fontKey="{AD5DEA60-4BF5-4C6C-B6AC-2F07EFE41399}"/>
  </w:font>
  <w:font w:name="Segoe UI">
    <w:panose1 w:val="020B0502040204020203"/>
    <w:charset w:val="00"/>
    <w:family w:val="swiss"/>
    <w:pitch w:val="variable"/>
    <w:sig w:usb0="E10022FF" w:usb1="C000E47F" w:usb2="00000029" w:usb3="00000000" w:csb0="000001DF" w:csb1="00000000"/>
    <w:embedRegular r:id="rId5" w:fontKey="{D23438A2-E919-4F50-A7A7-31F57B0277AA}"/>
  </w:font>
  <w:font w:name="Cambria">
    <w:panose1 w:val="02040503050406030204"/>
    <w:charset w:val="00"/>
    <w:family w:val="roman"/>
    <w:pitch w:val="variable"/>
    <w:sig w:usb0="E00002FF" w:usb1="400004FF" w:usb2="00000000" w:usb3="00000000" w:csb0="0000019F" w:csb1="00000000"/>
    <w:embedRegular r:id="rId6" w:fontKey="{66B99123-A086-48D3-A91F-5466DE9A9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B5A" w:rsidRPr="007E431B" w:rsidRDefault="00AB6B5A" w:rsidP="007E431B">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380D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9E" w:rsidRDefault="0081729E" w:rsidP="009F0C77">
      <w:r>
        <w:separator/>
      </w:r>
    </w:p>
  </w:footnote>
  <w:footnote w:type="continuationSeparator" w:id="0">
    <w:p w:rsidR="0081729E" w:rsidRDefault="00817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8AHB19"/>
    <w:docVar w:name="CoverBillType" w:val="r"/>
    <w:docVar w:name="DocPath" w:val="L:\Council\bills\BH\7018AHB19.DOCX"/>
    <w:docVar w:name="dvBillNumber" w:val="3002"/>
    <w:docVar w:name="dvBillNumberPrefix" w:val="H. "/>
    <w:docVar w:name="dvOriginalBody" w:val="House"/>
    <w:docVar w:name="dvSteno" w:val="BH"/>
    <w:docVar w:name="NameofBody" w:val="h"/>
    <w:docVar w:name="vGroup2" w:val="Council"/>
  </w:docVars>
  <w:rsids>
    <w:rsidRoot w:val="0081729E"/>
    <w:rsid w:val="00000047"/>
    <w:rsid w:val="00011869"/>
    <w:rsid w:val="00015CD6"/>
    <w:rsid w:val="00046D28"/>
    <w:rsid w:val="00092CF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4A0"/>
    <w:rsid w:val="00325348"/>
    <w:rsid w:val="0032732C"/>
    <w:rsid w:val="00336AD0"/>
    <w:rsid w:val="0037079A"/>
    <w:rsid w:val="00380DA8"/>
    <w:rsid w:val="003C4DAB"/>
    <w:rsid w:val="003D01E8"/>
    <w:rsid w:val="003E5288"/>
    <w:rsid w:val="003F6D79"/>
    <w:rsid w:val="0041760A"/>
    <w:rsid w:val="00417C01"/>
    <w:rsid w:val="004403BD"/>
    <w:rsid w:val="00461441"/>
    <w:rsid w:val="004809EE"/>
    <w:rsid w:val="004E7D54"/>
    <w:rsid w:val="005273C6"/>
    <w:rsid w:val="00530A69"/>
    <w:rsid w:val="00545593"/>
    <w:rsid w:val="00547BD5"/>
    <w:rsid w:val="00556EBF"/>
    <w:rsid w:val="00577C6C"/>
    <w:rsid w:val="005A62FE"/>
    <w:rsid w:val="005C2FE2"/>
    <w:rsid w:val="005E2BC9"/>
    <w:rsid w:val="00605102"/>
    <w:rsid w:val="006215AA"/>
    <w:rsid w:val="006913C9"/>
    <w:rsid w:val="0069470D"/>
    <w:rsid w:val="006D58AA"/>
    <w:rsid w:val="00734F00"/>
    <w:rsid w:val="00742E7A"/>
    <w:rsid w:val="00771DFE"/>
    <w:rsid w:val="007A70AE"/>
    <w:rsid w:val="007E0417"/>
    <w:rsid w:val="007E431B"/>
    <w:rsid w:val="0081729E"/>
    <w:rsid w:val="008362E8"/>
    <w:rsid w:val="0085786E"/>
    <w:rsid w:val="008A1768"/>
    <w:rsid w:val="008A489F"/>
    <w:rsid w:val="008F0F33"/>
    <w:rsid w:val="008F4429"/>
    <w:rsid w:val="0094021A"/>
    <w:rsid w:val="009B44AF"/>
    <w:rsid w:val="009C6A0B"/>
    <w:rsid w:val="009F0C77"/>
    <w:rsid w:val="009F4B95"/>
    <w:rsid w:val="009F4DD1"/>
    <w:rsid w:val="00A02543"/>
    <w:rsid w:val="00A41684"/>
    <w:rsid w:val="00A64E80"/>
    <w:rsid w:val="00A72BCD"/>
    <w:rsid w:val="00A741D9"/>
    <w:rsid w:val="00A833AB"/>
    <w:rsid w:val="00A9741D"/>
    <w:rsid w:val="00AB6B5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308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EA1C2-46DB-4453-A0F5-1A0ABCDA2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4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B95"/>
    <w:rPr>
      <w:rFonts w:ascii="Segoe UI" w:eastAsia="Times New Roman" w:hAnsi="Segoe UI" w:cs="Segoe UI"/>
      <w:sz w:val="18"/>
      <w:szCs w:val="18"/>
    </w:rPr>
  </w:style>
  <w:style w:type="character" w:styleId="Hyperlink">
    <w:name w:val="Hyperlink"/>
    <w:basedOn w:val="DefaultParagraphFont"/>
    <w:uiPriority w:val="99"/>
    <w:unhideWhenUsed/>
    <w:rsid w:val="00AB6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BE2AA-C996-4188-9404-0C4784264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547</Words>
  <Characters>2843</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3002: Resolutions; Prohibit inclusion of the name a member who is absent from the House on a day when roll of the house has been applied or concurrent resolution by unanimous consent - South Carolina Legislature Online</dc:title>
  <dc:creator>Bonnie Huth</dc:creator>
  <cp:lastModifiedBy>S Volk</cp:lastModifiedBy>
  <cp:revision>2</cp:revision>
  <cp:lastPrinted>2018-10-25T18:16:00Z</cp:lastPrinted>
  <dcterms:created xsi:type="dcterms:W3CDTF">2019-01-23T17:48:00Z</dcterms:created>
  <dcterms:modified xsi:type="dcterms:W3CDTF">2019-01-23T17:48:00Z</dcterms:modified>
</cp:coreProperties>
</file>