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059" w:rsidRDefault="00D73059" w:rsidP="00D73059">
      <w:pPr>
        <w:widowControl w:val="0"/>
        <w:jc w:val="center"/>
      </w:pPr>
      <w:r w:rsidRPr="00D73059">
        <w:rPr>
          <w:b/>
        </w:rPr>
        <w:t>South Carolina General Assembly</w:t>
      </w:r>
    </w:p>
    <w:p w:rsidR="00D73059" w:rsidRDefault="00D73059" w:rsidP="00D73059">
      <w:pPr>
        <w:widowControl w:val="0"/>
        <w:jc w:val="center"/>
      </w:pPr>
      <w:r>
        <w:t>123rd Session, 2019-2020</w:t>
      </w:r>
    </w:p>
    <w:p w:rsidR="00D73059" w:rsidRDefault="00D73059" w:rsidP="00D73059">
      <w:pPr>
        <w:widowControl w:val="0"/>
        <w:jc w:val="left"/>
      </w:pPr>
    </w:p>
    <w:p w:rsidR="00D73059" w:rsidRDefault="00D73059" w:rsidP="00D73059">
      <w:pPr>
        <w:widowControl w:val="0"/>
        <w:jc w:val="left"/>
        <w:rPr>
          <w:b/>
        </w:rPr>
      </w:pPr>
      <w:r w:rsidRPr="00D73059">
        <w:rPr>
          <w:b/>
        </w:rPr>
        <w:t>H. 3212</w:t>
      </w:r>
    </w:p>
    <w:p w:rsidR="00D73059" w:rsidRDefault="00D73059" w:rsidP="00D73059">
      <w:pPr>
        <w:widowControl w:val="0"/>
        <w:jc w:val="left"/>
        <w:rPr>
          <w:b/>
        </w:rPr>
      </w:pPr>
    </w:p>
    <w:p w:rsidR="00D73059" w:rsidRDefault="00D73059" w:rsidP="00D73059">
      <w:pPr>
        <w:widowControl w:val="0"/>
        <w:jc w:val="left"/>
      </w:pPr>
      <w:r w:rsidRPr="00D73059">
        <w:rPr>
          <w:b/>
        </w:rPr>
        <w:t>STATUS INFORMATION</w:t>
      </w:r>
    </w:p>
    <w:p w:rsidR="00D73059" w:rsidRDefault="00D73059" w:rsidP="00D73059">
      <w:pPr>
        <w:widowControl w:val="0"/>
        <w:jc w:val="left"/>
      </w:pPr>
    </w:p>
    <w:p w:rsidR="00D73059" w:rsidRDefault="00D73059" w:rsidP="00D73059">
      <w:pPr>
        <w:widowControl w:val="0"/>
        <w:jc w:val="left"/>
      </w:pPr>
      <w:r>
        <w:t>General Bill</w:t>
      </w:r>
    </w:p>
    <w:p w:rsidR="00D73059" w:rsidRDefault="00637AF7" w:rsidP="00D73059">
      <w:pPr>
        <w:widowControl w:val="0"/>
        <w:jc w:val="left"/>
      </w:pPr>
      <w:r>
        <w:t>Sponsors: Reps. Pendarvis and Cogswell</w:t>
      </w:r>
    </w:p>
    <w:p w:rsidR="00D73059" w:rsidRDefault="00D73059" w:rsidP="00D73059">
      <w:pPr>
        <w:widowControl w:val="0"/>
        <w:jc w:val="left"/>
      </w:pPr>
      <w:r>
        <w:t>Document Path: l:\council\bills\nbd\11066dg19.docx</w:t>
      </w:r>
    </w:p>
    <w:p w:rsidR="00D73059" w:rsidRDefault="00D73059" w:rsidP="00D73059">
      <w:pPr>
        <w:widowControl w:val="0"/>
        <w:jc w:val="left"/>
      </w:pPr>
    </w:p>
    <w:p w:rsidR="00B60461" w:rsidRDefault="00B60461" w:rsidP="00D73059">
      <w:pPr>
        <w:widowControl w:val="0"/>
        <w:jc w:val="left"/>
      </w:pPr>
      <w:r>
        <w:t>Introduced in the House on January 8, 2019</w:t>
      </w:r>
    </w:p>
    <w:p w:rsidR="00B60461" w:rsidRPr="00B60461" w:rsidRDefault="00B60461" w:rsidP="00D73059">
      <w:pPr>
        <w:widowControl w:val="0"/>
        <w:jc w:val="left"/>
      </w:pPr>
      <w:r>
        <w:t xml:space="preserve">Currently residing in the House Committee on </w:t>
      </w:r>
      <w:r w:rsidRPr="00B60461">
        <w:rPr>
          <w:b/>
        </w:rPr>
        <w:t>Ways and Means</w:t>
      </w:r>
    </w:p>
    <w:p w:rsidR="00B60461" w:rsidRDefault="00B60461" w:rsidP="00D73059">
      <w:pPr>
        <w:widowControl w:val="0"/>
        <w:jc w:val="left"/>
      </w:pPr>
    </w:p>
    <w:p w:rsidR="00D73059" w:rsidRDefault="00D73059" w:rsidP="00D73059">
      <w:pPr>
        <w:widowControl w:val="0"/>
        <w:jc w:val="left"/>
      </w:pPr>
      <w:r>
        <w:t xml:space="preserve">Summary: </w:t>
      </w:r>
      <w:r w:rsidR="00393789">
        <w:t>Low-Income tax credit</w:t>
      </w:r>
    </w:p>
    <w:p w:rsidR="00D73059" w:rsidRDefault="00D73059" w:rsidP="00D73059">
      <w:pPr>
        <w:widowControl w:val="0"/>
        <w:jc w:val="left"/>
      </w:pPr>
    </w:p>
    <w:p w:rsidR="00D73059" w:rsidRDefault="00D73059" w:rsidP="00D73059">
      <w:pPr>
        <w:widowControl w:val="0"/>
        <w:jc w:val="left"/>
      </w:pPr>
    </w:p>
    <w:p w:rsidR="00D73059" w:rsidRDefault="00D73059" w:rsidP="00D730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3059">
        <w:rPr>
          <w:b/>
        </w:rPr>
        <w:t>HISTORY OF LEGISLATIVE ACTIONS</w:t>
      </w:r>
    </w:p>
    <w:p w:rsidR="00D73059" w:rsidRDefault="00D73059" w:rsidP="00D730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73059" w:rsidRPr="00D73059" w:rsidRDefault="00D73059" w:rsidP="00D730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3059">
        <w:rPr>
          <w:u w:val="single"/>
        </w:rPr>
        <w:tab/>
        <w:t>Date</w:t>
      </w:r>
      <w:r w:rsidRPr="00D73059">
        <w:rPr>
          <w:u w:val="single"/>
        </w:rPr>
        <w:tab/>
        <w:t>Body</w:t>
      </w:r>
      <w:r w:rsidRPr="00D73059">
        <w:rPr>
          <w:u w:val="single"/>
        </w:rPr>
        <w:tab/>
        <w:t>Action Description with journal page number</w:t>
      </w:r>
      <w:r w:rsidRPr="00D73059">
        <w:rPr>
          <w:u w:val="single"/>
        </w:rPr>
        <w:tab/>
      </w:r>
    </w:p>
    <w:p w:rsidR="00637AF7" w:rsidRDefault="00637AF7" w:rsidP="00637A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125CCD">
        <w:t>Prefiled</w:t>
      </w:r>
    </w:p>
    <w:p w:rsidR="00637AF7" w:rsidRDefault="00637AF7" w:rsidP="00637A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125CCD">
        <w:t xml:space="preserve">Referred to Committee on </w:t>
      </w:r>
      <w:r w:rsidRPr="00125CCD">
        <w:rPr>
          <w:b/>
        </w:rPr>
        <w:t>Ways and Means</w:t>
      </w:r>
    </w:p>
    <w:p w:rsidR="00637AF7" w:rsidRDefault="00637AF7" w:rsidP="00637A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125CCD">
        <w:t>Introduced and read first time (</w:t>
      </w:r>
      <w:hyperlink r:id="rId7" w:history="1">
        <w:r w:rsidRPr="00125CCD">
          <w:rPr>
            <w:rStyle w:val="Hyperlink"/>
          </w:rPr>
          <w:t>House Journal</w:t>
        </w:r>
        <w:r w:rsidRPr="00125CCD">
          <w:rPr>
            <w:rStyle w:val="Hyperlink"/>
          </w:rPr>
          <w:noBreakHyphen/>
          <w:t>page 128</w:t>
        </w:r>
      </w:hyperlink>
      <w:r w:rsidRPr="00125CCD">
        <w:t>)</w:t>
      </w:r>
    </w:p>
    <w:p w:rsidR="00637AF7" w:rsidRDefault="00637AF7" w:rsidP="00637A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125CCD">
        <w:t>Referred</w:t>
      </w:r>
      <w:r>
        <w:t xml:space="preserve"> to Committee on </w:t>
      </w:r>
      <w:r w:rsidRPr="00125CCD">
        <w:rPr>
          <w:b/>
        </w:rPr>
        <w:t>Ways and Means</w:t>
      </w:r>
      <w:r>
        <w:t xml:space="preserve"> </w:t>
      </w:r>
      <w:r w:rsidRPr="00125CCD">
        <w:t>(</w:t>
      </w:r>
      <w:hyperlink r:id="rId8" w:history="1">
        <w:r w:rsidRPr="00125CCD">
          <w:rPr>
            <w:rStyle w:val="Hyperlink"/>
          </w:rPr>
          <w:t>House Journal</w:t>
        </w:r>
        <w:r w:rsidRPr="00125CCD">
          <w:rPr>
            <w:rStyle w:val="Hyperlink"/>
          </w:rPr>
          <w:noBreakHyphen/>
          <w:t>page 128</w:t>
        </w:r>
      </w:hyperlink>
      <w:r w:rsidRPr="00125CCD">
        <w:t>)</w:t>
      </w:r>
    </w:p>
    <w:p w:rsidR="00637AF7" w:rsidRDefault="00637AF7" w:rsidP="00637A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1/24/2019</w:t>
      </w:r>
      <w:r>
        <w:tab/>
        <w:t>House</w:t>
      </w:r>
      <w:r>
        <w:tab/>
      </w:r>
      <w:r w:rsidRPr="00125CCD">
        <w:t>Member(s) request name added as sponsor: Cogswell</w:t>
      </w:r>
    </w:p>
    <w:p w:rsidR="00637AF7" w:rsidRDefault="00637AF7" w:rsidP="00637A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73059" w:rsidRDefault="00D73059" w:rsidP="00D730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73059">
          <w:rPr>
            <w:rStyle w:val="Hyperlink"/>
          </w:rPr>
          <w:t>legislative information</w:t>
        </w:r>
      </w:hyperlink>
      <w:r>
        <w:t xml:space="preserve"> at the website</w:t>
      </w:r>
    </w:p>
    <w:p w:rsidR="00D73059" w:rsidRDefault="00D73059" w:rsidP="00D730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3059" w:rsidRPr="00D73059" w:rsidRDefault="00D73059" w:rsidP="00D730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3059" w:rsidRDefault="00D73059" w:rsidP="00D73059">
      <w:pPr>
        <w:widowControl w:val="0"/>
        <w:jc w:val="left"/>
      </w:pPr>
      <w:r w:rsidRPr="00D73059">
        <w:rPr>
          <w:b/>
        </w:rPr>
        <w:t>VERSIONS OF THIS BILL</w:t>
      </w:r>
    </w:p>
    <w:p w:rsidR="00D73059" w:rsidRDefault="00D73059" w:rsidP="00D73059">
      <w:pPr>
        <w:widowControl w:val="0"/>
        <w:jc w:val="left"/>
      </w:pPr>
    </w:p>
    <w:p w:rsidR="00D73059" w:rsidRDefault="00A160AE" w:rsidP="00D73059">
      <w:pPr>
        <w:widowControl w:val="0"/>
        <w:jc w:val="left"/>
      </w:pPr>
      <w:hyperlink r:id="rId10" w:history="1">
        <w:r w:rsidR="00D73059">
          <w:rPr>
            <w:rStyle w:val="Hyperlink"/>
          </w:rPr>
          <w:t>12/18/2018</w:t>
        </w:r>
      </w:hyperlink>
    </w:p>
    <w:p w:rsidR="00D73059" w:rsidRDefault="00D73059" w:rsidP="00D73059"/>
    <w:p w:rsidR="00D73059" w:rsidRDefault="00D73059" w:rsidP="00D73059">
      <w:pPr>
        <w:sectPr w:rsidR="00D73059" w:rsidSect="00D730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31324" w:rsidRDefault="00A31324" w:rsidP="00910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BDC" w:rsidRDefault="00910BDC" w:rsidP="00910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BDC" w:rsidRDefault="00910BDC" w:rsidP="00910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BDC" w:rsidRDefault="00910BDC" w:rsidP="00910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BDC" w:rsidRDefault="00910BDC" w:rsidP="00910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BDC" w:rsidRDefault="00910BDC" w:rsidP="00910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BDC" w:rsidRDefault="00910BDC" w:rsidP="00910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1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3DA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78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82506">
        <w:rPr>
          <w:color w:val="000000" w:themeColor="text1"/>
          <w:u w:color="000000" w:themeColor="text1"/>
        </w:rPr>
        <w:t>TO AMEND THE CODE OF LAWS OF SOUTH CAROLINA, 1976, BY ADDING SECTION 12</w:t>
      </w:r>
      <w:r w:rsidR="00A930D2">
        <w:rPr>
          <w:color w:val="000000" w:themeColor="text1"/>
          <w:u w:color="000000" w:themeColor="text1"/>
        </w:rPr>
        <w:noBreakHyphen/>
      </w:r>
      <w:r w:rsidRPr="00682506">
        <w:rPr>
          <w:color w:val="000000" w:themeColor="text1"/>
          <w:u w:color="000000" w:themeColor="text1"/>
        </w:rPr>
        <w:t>6</w:t>
      </w:r>
      <w:r w:rsidR="00A930D2">
        <w:rPr>
          <w:color w:val="000000" w:themeColor="text1"/>
          <w:u w:color="000000" w:themeColor="text1"/>
        </w:rPr>
        <w:noBreakHyphen/>
      </w:r>
      <w:r w:rsidRPr="00682506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710</w:t>
      </w:r>
      <w:r w:rsidRPr="00682506">
        <w:rPr>
          <w:color w:val="000000" w:themeColor="text1"/>
          <w:u w:color="000000" w:themeColor="text1"/>
        </w:rPr>
        <w:t xml:space="preserve"> SO AS TO ALLOW A TAXPAYER WHO IS ELIGIBLE FOR A FEDERAL LOW</w:t>
      </w:r>
      <w:r w:rsidR="00A930D2">
        <w:rPr>
          <w:color w:val="000000" w:themeColor="text1"/>
          <w:u w:color="000000" w:themeColor="text1"/>
        </w:rPr>
        <w:noBreakHyphen/>
      </w:r>
      <w:r w:rsidRPr="00682506">
        <w:rPr>
          <w:color w:val="000000" w:themeColor="text1"/>
          <w:u w:color="000000" w:themeColor="text1"/>
        </w:rPr>
        <w:t>INCOME HOUSING TAX CREDIT TO CLAIM A LOW</w:t>
      </w:r>
      <w:r w:rsidR="00A930D2">
        <w:rPr>
          <w:color w:val="000000" w:themeColor="text1"/>
          <w:u w:color="000000" w:themeColor="text1"/>
        </w:rPr>
        <w:noBreakHyphen/>
      </w:r>
      <w:r w:rsidRPr="00682506">
        <w:rPr>
          <w:color w:val="000000" w:themeColor="text1"/>
          <w:u w:color="000000" w:themeColor="text1"/>
        </w:rPr>
        <w:t>INCOME STATE TAX CREDIT IN AN AMOUNT EQUAL TO THE FEDERAL TAX CREDIT.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3DAF" w:rsidRDefault="000F3D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F3DAF" w:rsidRDefault="000F3D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859" w:rsidRPr="00682506" w:rsidRDefault="003C7859" w:rsidP="003C7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2506">
        <w:rPr>
          <w:color w:val="000000" w:themeColor="text1"/>
          <w:u w:color="000000" w:themeColor="text1"/>
        </w:rPr>
        <w:t>SECTION</w:t>
      </w:r>
      <w:r w:rsidRPr="00682506">
        <w:rPr>
          <w:color w:val="000000" w:themeColor="text1"/>
          <w:u w:color="000000" w:themeColor="text1"/>
        </w:rPr>
        <w:tab/>
        <w:t>1.</w:t>
      </w:r>
      <w:r w:rsidRPr="00682506">
        <w:rPr>
          <w:color w:val="000000" w:themeColor="text1"/>
          <w:u w:color="000000" w:themeColor="text1"/>
        </w:rPr>
        <w:tab/>
        <w:t>Article 25, Chapter 6, Title 12 of the 1976 Code is amended by adding:</w:t>
      </w:r>
    </w:p>
    <w:p w:rsidR="003C7859" w:rsidRPr="00682506" w:rsidRDefault="003C7859" w:rsidP="003C7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859" w:rsidRPr="00682506" w:rsidRDefault="003C7859" w:rsidP="003C7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2506">
        <w:rPr>
          <w:color w:val="000000" w:themeColor="text1"/>
          <w:u w:color="000000" w:themeColor="text1"/>
        </w:rPr>
        <w:tab/>
        <w:t>“Section 12</w:t>
      </w:r>
      <w:r w:rsidR="00A930D2">
        <w:rPr>
          <w:color w:val="000000" w:themeColor="text1"/>
          <w:u w:color="000000" w:themeColor="text1"/>
        </w:rPr>
        <w:noBreakHyphen/>
      </w:r>
      <w:r w:rsidRPr="00682506">
        <w:rPr>
          <w:color w:val="000000" w:themeColor="text1"/>
          <w:u w:color="000000" w:themeColor="text1"/>
        </w:rPr>
        <w:t>6</w:t>
      </w:r>
      <w:r w:rsidR="00A930D2">
        <w:rPr>
          <w:color w:val="000000" w:themeColor="text1"/>
          <w:u w:color="000000" w:themeColor="text1"/>
        </w:rPr>
        <w:noBreakHyphen/>
      </w:r>
      <w:r w:rsidRPr="00682506">
        <w:rPr>
          <w:color w:val="000000" w:themeColor="text1"/>
          <w:u w:color="000000" w:themeColor="text1"/>
        </w:rPr>
        <w:t>3710.</w:t>
      </w:r>
      <w:r w:rsidRPr="00682506">
        <w:rPr>
          <w:color w:val="000000" w:themeColor="text1"/>
          <w:u w:color="000000" w:themeColor="text1"/>
        </w:rPr>
        <w:tab/>
        <w:t>A taxpayer that claims the federal low</w:t>
      </w:r>
      <w:r w:rsidR="00A930D2">
        <w:rPr>
          <w:color w:val="000000" w:themeColor="text1"/>
          <w:u w:color="000000" w:themeColor="text1"/>
        </w:rPr>
        <w:noBreakHyphen/>
      </w:r>
      <w:r w:rsidRPr="00682506">
        <w:rPr>
          <w:color w:val="000000" w:themeColor="text1"/>
          <w:u w:color="000000" w:themeColor="text1"/>
        </w:rPr>
        <w:t>income housing tax credit for low</w:t>
      </w:r>
      <w:r w:rsidR="00A930D2">
        <w:rPr>
          <w:color w:val="000000" w:themeColor="text1"/>
          <w:u w:color="000000" w:themeColor="text1"/>
        </w:rPr>
        <w:noBreakHyphen/>
      </w:r>
      <w:r w:rsidRPr="00682506">
        <w:rPr>
          <w:color w:val="000000" w:themeColor="text1"/>
          <w:u w:color="000000" w:themeColor="text1"/>
        </w:rPr>
        <w:t>income housing in this State is allowed a tax credit against any tax imposed pursuant to this title equal to the amount of the federal</w:t>
      </w:r>
      <w:r w:rsidR="00A930D2">
        <w:rPr>
          <w:color w:val="000000" w:themeColor="text1"/>
          <w:u w:color="000000" w:themeColor="text1"/>
        </w:rPr>
        <w:t xml:space="preserve"> tax</w:t>
      </w:r>
      <w:r w:rsidRPr="00682506">
        <w:rPr>
          <w:color w:val="000000" w:themeColor="text1"/>
          <w:u w:color="000000" w:themeColor="text1"/>
        </w:rPr>
        <w:t xml:space="preserve"> credit.  The credit must be claimed in the same tax year as the federal</w:t>
      </w:r>
      <w:r w:rsidR="00A930D2">
        <w:rPr>
          <w:color w:val="000000" w:themeColor="text1"/>
          <w:u w:color="000000" w:themeColor="text1"/>
        </w:rPr>
        <w:t xml:space="preserve"> tax</w:t>
      </w:r>
      <w:r w:rsidRPr="00682506">
        <w:rPr>
          <w:color w:val="000000" w:themeColor="text1"/>
          <w:u w:color="000000" w:themeColor="text1"/>
        </w:rPr>
        <w:t xml:space="preserve"> credit is claimed.  Any unused credit may be carried forward for five tax years after the federal</w:t>
      </w:r>
      <w:r w:rsidR="00A930D2">
        <w:rPr>
          <w:color w:val="000000" w:themeColor="text1"/>
          <w:u w:color="000000" w:themeColor="text1"/>
        </w:rPr>
        <w:t xml:space="preserve"> tax</w:t>
      </w:r>
      <w:r w:rsidRPr="00682506">
        <w:rPr>
          <w:color w:val="000000" w:themeColor="text1"/>
          <w:u w:color="000000" w:themeColor="text1"/>
        </w:rPr>
        <w:t xml:space="preserve"> credit is claimed.”</w:t>
      </w:r>
    </w:p>
    <w:p w:rsidR="003C7859" w:rsidRPr="00682506" w:rsidRDefault="003C7859" w:rsidP="003C7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3DAF" w:rsidRDefault="003C7859" w:rsidP="003C7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82506">
        <w:rPr>
          <w:color w:val="000000" w:themeColor="text1"/>
          <w:u w:color="000000" w:themeColor="text1"/>
        </w:rPr>
        <w:t>SECTION</w:t>
      </w:r>
      <w:r w:rsidRPr="00682506">
        <w:rPr>
          <w:color w:val="000000" w:themeColor="text1"/>
          <w:u w:color="000000" w:themeColor="text1"/>
        </w:rPr>
        <w:tab/>
        <w:t>2.</w:t>
      </w:r>
      <w:r w:rsidRPr="00682506">
        <w:rPr>
          <w:color w:val="000000" w:themeColor="text1"/>
          <w:u w:color="000000" w:themeColor="text1"/>
        </w:rPr>
        <w:tab/>
        <w:t>This act takes effect upon approval by the Governor and first applies to tax years beginning after 2018.</w:t>
      </w:r>
    </w:p>
    <w:p w:rsidR="009132CC" w:rsidRDefault="00A930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3059" w:rsidRDefault="00D73059" w:rsidP="00D73059">
      <w:pPr>
        <w:suppressAutoHyphens/>
      </w:pPr>
    </w:p>
    <w:sectPr w:rsidR="00D73059" w:rsidSect="00D7305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DAF" w:rsidRDefault="000F3DAF" w:rsidP="009F0C77">
      <w:r>
        <w:separator/>
      </w:r>
    </w:p>
  </w:endnote>
  <w:endnote w:type="continuationSeparator" w:id="0">
    <w:p w:rsidR="000F3DAF" w:rsidRDefault="000F3D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3A16827-D9A6-462D-B03A-9E803A9D967E}"/>
    <w:embedBold r:id="rId2" w:fontKey="{F3DB9BC5-DE8C-49AF-B41C-54CFD4AFCF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44A0F34-9301-4CE5-A10C-1862E313C18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7D0304-5A34-4D3C-868D-A261D47496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2CEA20-12B5-47DC-B88D-D922C29730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059" w:rsidRPr="00A31324" w:rsidRDefault="00D73059" w:rsidP="00A313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937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DAF" w:rsidRDefault="000F3DAF" w:rsidP="009F0C77">
      <w:r>
        <w:separator/>
      </w:r>
    </w:p>
  </w:footnote>
  <w:footnote w:type="continuationSeparator" w:id="0">
    <w:p w:rsidR="000F3DAF" w:rsidRDefault="000F3D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66DG19"/>
    <w:docVar w:name="CoverBillType" w:val="b"/>
    <w:docVar w:name="DocPath" w:val="L:\Council\bills\NBD\11066DG19.DOCX"/>
    <w:docVar w:name="dvBillNumber" w:val="321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F3DAF"/>
    <w:rsid w:val="00011869"/>
    <w:rsid w:val="00015CD6"/>
    <w:rsid w:val="000E0100"/>
    <w:rsid w:val="000E1785"/>
    <w:rsid w:val="000F3DAF"/>
    <w:rsid w:val="000F40FA"/>
    <w:rsid w:val="001035F1"/>
    <w:rsid w:val="0010776B"/>
    <w:rsid w:val="00133E66"/>
    <w:rsid w:val="001435A3"/>
    <w:rsid w:val="00146ED3"/>
    <w:rsid w:val="00151044"/>
    <w:rsid w:val="00170F48"/>
    <w:rsid w:val="001D08F2"/>
    <w:rsid w:val="001D3A58"/>
    <w:rsid w:val="001D525B"/>
    <w:rsid w:val="001D7F4F"/>
    <w:rsid w:val="00205238"/>
    <w:rsid w:val="002321B6"/>
    <w:rsid w:val="0023494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3789"/>
    <w:rsid w:val="003C4DAB"/>
    <w:rsid w:val="003C7859"/>
    <w:rsid w:val="003D01E8"/>
    <w:rsid w:val="003E5288"/>
    <w:rsid w:val="003F6D79"/>
    <w:rsid w:val="0041760A"/>
    <w:rsid w:val="00417C01"/>
    <w:rsid w:val="004403BD"/>
    <w:rsid w:val="00461441"/>
    <w:rsid w:val="004809EE"/>
    <w:rsid w:val="00494B6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AF7"/>
    <w:rsid w:val="006913C9"/>
    <w:rsid w:val="00693181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10BDC"/>
    <w:rsid w:val="009132CC"/>
    <w:rsid w:val="0094021A"/>
    <w:rsid w:val="009B44AF"/>
    <w:rsid w:val="009C6A0B"/>
    <w:rsid w:val="009F0C77"/>
    <w:rsid w:val="009F4DD1"/>
    <w:rsid w:val="00A02543"/>
    <w:rsid w:val="00A31324"/>
    <w:rsid w:val="00A41684"/>
    <w:rsid w:val="00A64E80"/>
    <w:rsid w:val="00A72BCD"/>
    <w:rsid w:val="00A741D9"/>
    <w:rsid w:val="00A833AB"/>
    <w:rsid w:val="00A930D2"/>
    <w:rsid w:val="00A9741D"/>
    <w:rsid w:val="00AC34A2"/>
    <w:rsid w:val="00AD1C9A"/>
    <w:rsid w:val="00AD4B17"/>
    <w:rsid w:val="00B412D4"/>
    <w:rsid w:val="00B6046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05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36F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4BAD2A-CEF1-4E6A-A032-F13278FED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36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6F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730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12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1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A12E3-5DA5-4C25-A033-81AB81819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285</Words>
  <Characters>1474</Characters>
  <Application>Microsoft Office Word</Application>
  <DocSecurity>0</DocSecurity>
  <Lines>68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3212: Low-Income tax credit - South Carolina Legislature Online</dc:title>
  <dc:creator>Niki Downey</dc:creator>
  <cp:lastModifiedBy>S Volk</cp:lastModifiedBy>
  <cp:revision>2</cp:revision>
  <cp:lastPrinted>2018-12-05T14:41:00Z</cp:lastPrinted>
  <dcterms:created xsi:type="dcterms:W3CDTF">2019-02-01T21:47:00Z</dcterms:created>
  <dcterms:modified xsi:type="dcterms:W3CDTF">2019-02-01T21:47:00Z</dcterms:modified>
</cp:coreProperties>
</file>