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BD4" w:rsidRDefault="00BC7BD4" w:rsidP="00BC7BD4">
      <w:pPr>
        <w:widowControl w:val="0"/>
        <w:jc w:val="center"/>
      </w:pPr>
      <w:r w:rsidRPr="00BC7BD4">
        <w:rPr>
          <w:b/>
        </w:rPr>
        <w:t>South Carolina General Assembly</w:t>
      </w:r>
    </w:p>
    <w:p w:rsidR="00BC7BD4" w:rsidRDefault="00BC7BD4" w:rsidP="00BC7BD4">
      <w:pPr>
        <w:widowControl w:val="0"/>
        <w:jc w:val="center"/>
      </w:pPr>
      <w:r>
        <w:t>123rd Session, 2019-2020</w:t>
      </w:r>
    </w:p>
    <w:p w:rsidR="00BC7BD4" w:rsidRDefault="00BC7BD4" w:rsidP="00BC7BD4">
      <w:pPr>
        <w:widowControl w:val="0"/>
        <w:jc w:val="left"/>
      </w:pPr>
    </w:p>
    <w:p w:rsidR="00BC7BD4" w:rsidRDefault="00BC7BD4" w:rsidP="00BC7BD4">
      <w:pPr>
        <w:widowControl w:val="0"/>
        <w:jc w:val="left"/>
        <w:rPr>
          <w:b/>
        </w:rPr>
      </w:pPr>
      <w:r w:rsidRPr="00BC7BD4">
        <w:rPr>
          <w:b/>
        </w:rPr>
        <w:t>H. 3692</w:t>
      </w:r>
    </w:p>
    <w:p w:rsidR="00BC7BD4" w:rsidRDefault="00BC7BD4" w:rsidP="00BC7BD4">
      <w:pPr>
        <w:widowControl w:val="0"/>
        <w:jc w:val="left"/>
        <w:rPr>
          <w:b/>
        </w:rPr>
      </w:pPr>
    </w:p>
    <w:p w:rsidR="00BC7BD4" w:rsidRDefault="00BC7BD4" w:rsidP="00BC7BD4">
      <w:pPr>
        <w:widowControl w:val="0"/>
        <w:jc w:val="left"/>
      </w:pPr>
      <w:r w:rsidRPr="00BC7BD4">
        <w:rPr>
          <w:b/>
        </w:rPr>
        <w:t>STATUS INFORMATION</w:t>
      </w:r>
    </w:p>
    <w:p w:rsidR="00BC7BD4" w:rsidRDefault="00BC7BD4" w:rsidP="00BC7BD4">
      <w:pPr>
        <w:widowControl w:val="0"/>
        <w:jc w:val="left"/>
      </w:pPr>
    </w:p>
    <w:p w:rsidR="00BC7BD4" w:rsidRDefault="00BC7BD4" w:rsidP="00BC7BD4">
      <w:pPr>
        <w:widowControl w:val="0"/>
        <w:jc w:val="left"/>
      </w:pPr>
      <w:r>
        <w:t>General Bill</w:t>
      </w:r>
    </w:p>
    <w:p w:rsidR="00BC7BD4" w:rsidRDefault="00BC7BD4" w:rsidP="00BC7BD4">
      <w:pPr>
        <w:widowControl w:val="0"/>
        <w:jc w:val="left"/>
      </w:pPr>
      <w:r>
        <w:t>Sponsors: Rep. R. Williams</w:t>
      </w:r>
    </w:p>
    <w:p w:rsidR="00BC7BD4" w:rsidRDefault="00BC7BD4" w:rsidP="00BC7BD4">
      <w:pPr>
        <w:widowControl w:val="0"/>
        <w:jc w:val="left"/>
      </w:pPr>
      <w:r>
        <w:t>Document Path: l:\council\bills\bh\7117cz19.docx</w:t>
      </w:r>
    </w:p>
    <w:p w:rsidR="00BC7BD4" w:rsidRDefault="00BC7BD4" w:rsidP="00BC7BD4">
      <w:pPr>
        <w:widowControl w:val="0"/>
        <w:jc w:val="left"/>
      </w:pPr>
    </w:p>
    <w:p w:rsidR="00BC7BD4" w:rsidRDefault="00BC7BD4" w:rsidP="00BC7BD4">
      <w:pPr>
        <w:widowControl w:val="0"/>
        <w:jc w:val="left"/>
      </w:pPr>
      <w:r>
        <w:t>Introduced in the House on January 22, 2019</w:t>
      </w:r>
    </w:p>
    <w:p w:rsidR="00BC7BD4" w:rsidRDefault="00BC7BD4" w:rsidP="00BC7BD4">
      <w:pPr>
        <w:widowControl w:val="0"/>
        <w:jc w:val="left"/>
      </w:pPr>
      <w:r>
        <w:t xml:space="preserve">Currently residing in the House Committee on </w:t>
      </w:r>
      <w:r w:rsidRPr="00BC7BD4">
        <w:rPr>
          <w:b/>
        </w:rPr>
        <w:t>Labor, Commerce and Industry</w:t>
      </w:r>
    </w:p>
    <w:p w:rsidR="00BC7BD4" w:rsidRDefault="00BC7BD4" w:rsidP="00BC7BD4">
      <w:pPr>
        <w:widowControl w:val="0"/>
        <w:jc w:val="left"/>
      </w:pPr>
    </w:p>
    <w:p w:rsidR="00BC7BD4" w:rsidRDefault="00BC7BD4" w:rsidP="00BC7BD4">
      <w:pPr>
        <w:widowControl w:val="0"/>
        <w:jc w:val="left"/>
      </w:pPr>
      <w:r>
        <w:t xml:space="preserve">Summary: </w:t>
      </w:r>
      <w:r w:rsidR="00573668">
        <w:t>Radio and cable service providers</w:t>
      </w:r>
    </w:p>
    <w:p w:rsidR="00BC7BD4" w:rsidRDefault="00BC7BD4" w:rsidP="00BC7BD4">
      <w:pPr>
        <w:widowControl w:val="0"/>
        <w:jc w:val="left"/>
      </w:pPr>
    </w:p>
    <w:p w:rsidR="00BC7BD4" w:rsidRDefault="00BC7BD4" w:rsidP="00BC7BD4">
      <w:pPr>
        <w:widowControl w:val="0"/>
        <w:jc w:val="left"/>
      </w:pPr>
    </w:p>
    <w:p w:rsidR="00BC7BD4" w:rsidRDefault="00BC7BD4" w:rsidP="00BC7BD4">
      <w:pPr>
        <w:widowControl w:val="0"/>
        <w:tabs>
          <w:tab w:val="center" w:pos="590"/>
          <w:tab w:val="center" w:pos="1440"/>
          <w:tab w:val="left" w:pos="1872"/>
          <w:tab w:val="left" w:pos="9187"/>
        </w:tabs>
        <w:jc w:val="left"/>
      </w:pPr>
      <w:r w:rsidRPr="00BC7BD4">
        <w:rPr>
          <w:b/>
        </w:rPr>
        <w:t>HISTORY OF LEGISLATIVE ACTIONS</w:t>
      </w:r>
    </w:p>
    <w:p w:rsidR="00BC7BD4" w:rsidRDefault="00BC7BD4" w:rsidP="00BC7BD4">
      <w:pPr>
        <w:widowControl w:val="0"/>
        <w:tabs>
          <w:tab w:val="center" w:pos="590"/>
          <w:tab w:val="center" w:pos="1440"/>
          <w:tab w:val="left" w:pos="1872"/>
          <w:tab w:val="left" w:pos="9187"/>
        </w:tabs>
        <w:jc w:val="left"/>
      </w:pPr>
    </w:p>
    <w:p w:rsidR="00BC7BD4" w:rsidRPr="00BC7BD4" w:rsidRDefault="00BC7BD4" w:rsidP="00BC7BD4">
      <w:pPr>
        <w:widowControl w:val="0"/>
        <w:tabs>
          <w:tab w:val="center" w:pos="590"/>
          <w:tab w:val="center" w:pos="1440"/>
          <w:tab w:val="left" w:pos="1872"/>
          <w:tab w:val="left" w:pos="9187"/>
        </w:tabs>
        <w:jc w:val="left"/>
      </w:pPr>
      <w:r w:rsidRPr="00BC7BD4">
        <w:rPr>
          <w:u w:val="single"/>
        </w:rPr>
        <w:tab/>
        <w:t>Date</w:t>
      </w:r>
      <w:r w:rsidRPr="00BC7BD4">
        <w:rPr>
          <w:u w:val="single"/>
        </w:rPr>
        <w:tab/>
        <w:t>Body</w:t>
      </w:r>
      <w:r w:rsidRPr="00BC7BD4">
        <w:rPr>
          <w:u w:val="single"/>
        </w:rPr>
        <w:tab/>
        <w:t>Action Description with journal page number</w:t>
      </w:r>
      <w:r w:rsidRPr="00BC7BD4">
        <w:rPr>
          <w:u w:val="single"/>
        </w:rPr>
        <w:tab/>
      </w:r>
    </w:p>
    <w:p w:rsidR="003F783B" w:rsidRDefault="003F783B" w:rsidP="003F783B">
      <w:pPr>
        <w:widowControl w:val="0"/>
        <w:tabs>
          <w:tab w:val="right" w:pos="1008"/>
          <w:tab w:val="left" w:pos="1152"/>
          <w:tab w:val="left" w:pos="1872"/>
          <w:tab w:val="left" w:pos="9187"/>
        </w:tabs>
        <w:ind w:left="2088" w:hanging="2088"/>
      </w:pPr>
      <w:r>
        <w:tab/>
        <w:t>1/22/2019</w:t>
      </w:r>
      <w:r>
        <w:tab/>
        <w:t>House</w:t>
      </w:r>
      <w:r>
        <w:tab/>
      </w:r>
      <w:r w:rsidRPr="006E2DAA">
        <w:t>Introduced and read first time (</w:t>
      </w:r>
      <w:hyperlink r:id="rId7" w:history="1">
        <w:r w:rsidRPr="006E2DAA">
          <w:rPr>
            <w:rStyle w:val="Hyperlink"/>
          </w:rPr>
          <w:t>House Journal</w:t>
        </w:r>
        <w:r w:rsidRPr="006E2DAA">
          <w:rPr>
            <w:rStyle w:val="Hyperlink"/>
          </w:rPr>
          <w:noBreakHyphen/>
          <w:t>page 26</w:t>
        </w:r>
      </w:hyperlink>
      <w:r w:rsidRPr="006E2DAA">
        <w:t>)</w:t>
      </w:r>
    </w:p>
    <w:p w:rsidR="003F783B" w:rsidRDefault="003F783B" w:rsidP="003F783B">
      <w:pPr>
        <w:widowControl w:val="0"/>
        <w:tabs>
          <w:tab w:val="right" w:pos="1008"/>
          <w:tab w:val="left" w:pos="1152"/>
          <w:tab w:val="left" w:pos="1872"/>
          <w:tab w:val="left" w:pos="9187"/>
        </w:tabs>
        <w:ind w:left="2088" w:hanging="2088"/>
      </w:pPr>
      <w:r>
        <w:tab/>
        <w:t>1/22/2019</w:t>
      </w:r>
      <w:r>
        <w:tab/>
        <w:t>House</w:t>
      </w:r>
      <w:r>
        <w:tab/>
      </w:r>
      <w:r w:rsidRPr="006E2DAA">
        <w:t>Referred to C</w:t>
      </w:r>
      <w:r>
        <w:t xml:space="preserve">ommittee on </w:t>
      </w:r>
      <w:r w:rsidRPr="006E2DAA">
        <w:rPr>
          <w:b/>
        </w:rPr>
        <w:t>Labor, Commerce and Industry</w:t>
      </w:r>
      <w:r w:rsidRPr="006E2DAA">
        <w:t xml:space="preserve"> (</w:t>
      </w:r>
      <w:hyperlink r:id="rId8" w:history="1">
        <w:r w:rsidRPr="006E2DAA">
          <w:rPr>
            <w:rStyle w:val="Hyperlink"/>
          </w:rPr>
          <w:t>House Journal</w:t>
        </w:r>
        <w:r w:rsidRPr="006E2DAA">
          <w:rPr>
            <w:rStyle w:val="Hyperlink"/>
          </w:rPr>
          <w:noBreakHyphen/>
          <w:t>page 26</w:t>
        </w:r>
      </w:hyperlink>
      <w:r w:rsidRPr="006E2DAA">
        <w:t>)</w:t>
      </w:r>
    </w:p>
    <w:p w:rsidR="003F783B" w:rsidRDefault="003F783B" w:rsidP="003F783B">
      <w:pPr>
        <w:widowControl w:val="0"/>
        <w:tabs>
          <w:tab w:val="right" w:pos="1008"/>
          <w:tab w:val="left" w:pos="1152"/>
          <w:tab w:val="left" w:pos="1872"/>
          <w:tab w:val="left" w:pos="9187"/>
        </w:tabs>
        <w:ind w:left="2088" w:hanging="2088"/>
      </w:pPr>
    </w:p>
    <w:p w:rsidR="00BC7BD4" w:rsidRDefault="00BC7BD4" w:rsidP="00BC7BD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C7BD4">
          <w:rPr>
            <w:rStyle w:val="Hyperlink"/>
          </w:rPr>
          <w:t>legislative information</w:t>
        </w:r>
      </w:hyperlink>
      <w:r>
        <w:t xml:space="preserve"> at the website</w:t>
      </w:r>
    </w:p>
    <w:p w:rsidR="00BC7BD4" w:rsidRDefault="00BC7BD4" w:rsidP="00BC7BD4">
      <w:pPr>
        <w:widowControl w:val="0"/>
        <w:tabs>
          <w:tab w:val="right" w:pos="1008"/>
          <w:tab w:val="left" w:pos="1152"/>
          <w:tab w:val="left" w:pos="1872"/>
          <w:tab w:val="left" w:pos="9187"/>
        </w:tabs>
        <w:ind w:left="2088" w:hanging="2088"/>
        <w:jc w:val="left"/>
      </w:pPr>
    </w:p>
    <w:p w:rsidR="00BC7BD4" w:rsidRPr="00BC7BD4" w:rsidRDefault="00BC7BD4" w:rsidP="00BC7BD4">
      <w:pPr>
        <w:widowControl w:val="0"/>
        <w:tabs>
          <w:tab w:val="right" w:pos="1008"/>
          <w:tab w:val="left" w:pos="1152"/>
          <w:tab w:val="left" w:pos="1872"/>
          <w:tab w:val="left" w:pos="9187"/>
        </w:tabs>
        <w:ind w:left="2088" w:hanging="2088"/>
        <w:jc w:val="left"/>
      </w:pPr>
    </w:p>
    <w:p w:rsidR="00BC7BD4" w:rsidRDefault="00BC7BD4" w:rsidP="00BC7BD4">
      <w:pPr>
        <w:widowControl w:val="0"/>
        <w:jc w:val="left"/>
      </w:pPr>
      <w:r w:rsidRPr="00BC7BD4">
        <w:rPr>
          <w:b/>
        </w:rPr>
        <w:t>VERSIONS OF THIS BILL</w:t>
      </w:r>
    </w:p>
    <w:p w:rsidR="00BC7BD4" w:rsidRDefault="00BC7BD4" w:rsidP="00BC7BD4">
      <w:pPr>
        <w:widowControl w:val="0"/>
        <w:jc w:val="left"/>
      </w:pPr>
    </w:p>
    <w:p w:rsidR="00BC7BD4" w:rsidRDefault="000B09D8" w:rsidP="00BC7BD4">
      <w:pPr>
        <w:widowControl w:val="0"/>
        <w:jc w:val="left"/>
      </w:pPr>
      <w:hyperlink r:id="rId10" w:history="1">
        <w:r w:rsidR="00BC7BD4">
          <w:rPr>
            <w:rStyle w:val="Hyperlink"/>
          </w:rPr>
          <w:t>1/22/2019</w:t>
        </w:r>
      </w:hyperlink>
    </w:p>
    <w:p w:rsidR="00BC7BD4" w:rsidRDefault="00BC7BD4" w:rsidP="00BC7BD4"/>
    <w:p w:rsidR="00BC7BD4" w:rsidRDefault="00BC7BD4" w:rsidP="00BC7BD4">
      <w:pPr>
        <w:sectPr w:rsidR="00BC7BD4" w:rsidSect="00BC7BD4">
          <w:pgSz w:w="12240" w:h="15840" w:code="1"/>
          <w:pgMar w:top="1080" w:right="1440" w:bottom="1080" w:left="1440" w:header="720" w:footer="720" w:gutter="0"/>
          <w:cols w:space="720"/>
          <w:noEndnote/>
          <w:docGrid w:linePitch="360"/>
        </w:sectPr>
      </w:pPr>
    </w:p>
    <w:p w:rsidR="00413051" w:rsidRDefault="00413051" w:rsidP="00C3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355" w:rsidRDefault="00C30355" w:rsidP="00C3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355" w:rsidRDefault="00C30355" w:rsidP="00C3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355" w:rsidRDefault="00C30355" w:rsidP="00C3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355" w:rsidRDefault="00C30355" w:rsidP="00C3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355" w:rsidRDefault="00C30355" w:rsidP="00C3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355" w:rsidRDefault="00C30355" w:rsidP="00C3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0B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w:t>
      </w:r>
      <w:r w:rsidRPr="008C0F77">
        <w:rPr>
          <w:color w:val="000000" w:themeColor="text1"/>
          <w:u w:color="000000" w:themeColor="text1"/>
        </w:rPr>
        <w:t xml:space="preserve"> AMEND THE CODE OF LAWS OF SOUTH CAROLINA, 1976, BY ADDING SECTION 58</w:t>
      </w:r>
      <w:r w:rsidRPr="008C0F77">
        <w:rPr>
          <w:color w:val="000000" w:themeColor="text1"/>
          <w:u w:color="000000" w:themeColor="text1"/>
        </w:rPr>
        <w:noBreakHyphen/>
        <w:t>11</w:t>
      </w:r>
      <w:r w:rsidRPr="008C0F77">
        <w:rPr>
          <w:color w:val="000000" w:themeColor="text1"/>
          <w:u w:color="000000" w:themeColor="text1"/>
        </w:rPr>
        <w:noBreakHyphen/>
        <w:t>85 SO AS TO PROHIBIT A RADIO COMMON CARRIER FROM AIRING A FRAUDULENT ADVERTISEMENT AND TO PROVIDE PENALTIES; AND BY ADDING SECTION 58</w:t>
      </w:r>
      <w:r w:rsidRPr="008C0F77">
        <w:rPr>
          <w:color w:val="000000" w:themeColor="text1"/>
          <w:u w:color="000000" w:themeColor="text1"/>
        </w:rPr>
        <w:noBreakHyphen/>
        <w:t>12</w:t>
      </w:r>
      <w:r w:rsidRPr="008C0F77">
        <w:rPr>
          <w:color w:val="000000" w:themeColor="text1"/>
          <w:u w:color="000000" w:themeColor="text1"/>
        </w:rPr>
        <w:noBreakHyphen/>
        <w:t xml:space="preserve">410 SO AS TO PROHIBIT A CABLE SERVICE PROVIDER FROM AIRING A FRAUDULENT ADVERTISEMENT AND TO PROVIDE PENALTIES.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0B07" w:rsidRDefault="00CA0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0DA" w:rsidRDefault="00992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SECTION</w:t>
      </w:r>
      <w:r w:rsidRPr="008C0F77">
        <w:rPr>
          <w:color w:val="000000" w:themeColor="text1"/>
          <w:u w:color="000000" w:themeColor="text1"/>
        </w:rPr>
        <w:tab/>
        <w:t>1.</w:t>
      </w:r>
      <w:r w:rsidRPr="008C0F77">
        <w:rPr>
          <w:color w:val="000000" w:themeColor="text1"/>
          <w:u w:color="000000" w:themeColor="text1"/>
        </w:rPr>
        <w:tab/>
        <w:t xml:space="preserve">Article 1, Chapter 11, Title 58 of the 1976 Code is amended by adding: </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t>“Section 58</w:t>
      </w:r>
      <w:r w:rsidRPr="008C0F77">
        <w:rPr>
          <w:color w:val="000000" w:themeColor="text1"/>
          <w:u w:color="000000" w:themeColor="text1"/>
        </w:rPr>
        <w:noBreakHyphen/>
        <w:t>11</w:t>
      </w:r>
      <w:r w:rsidRPr="008C0F77">
        <w:rPr>
          <w:color w:val="000000" w:themeColor="text1"/>
          <w:u w:color="000000" w:themeColor="text1"/>
        </w:rPr>
        <w:noBreakHyphen/>
        <w:t>85.</w:t>
      </w:r>
      <w:r w:rsidRPr="008C0F77">
        <w:rPr>
          <w:color w:val="000000" w:themeColor="text1"/>
          <w:u w:color="000000" w:themeColor="text1"/>
        </w:rPr>
        <w:tab/>
        <w:t>(A)</w:t>
      </w:r>
      <w:r w:rsidRPr="008C0F77">
        <w:rPr>
          <w:color w:val="000000" w:themeColor="text1"/>
          <w:u w:color="000000" w:themeColor="text1"/>
        </w:rPr>
        <w:tab/>
        <w:t xml:space="preserve">A radio common carrier in this State is prohibited from airing commercial messages that contain an advertisement or announcement containing an assertion, representation, or statement with respect to the business of the advertising party which is untrue, deceptive, or misleading. </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t>(B)</w:t>
      </w:r>
      <w:r w:rsidRPr="008C0F77">
        <w:rPr>
          <w:color w:val="000000" w:themeColor="text1"/>
          <w:u w:color="000000" w:themeColor="text1"/>
        </w:rPr>
        <w:tab/>
        <w:t>A person may file a claim alleging that a radio common carrier has aired commercial messages that violate the provisions of this section with the commission and the commissioner or his designee may conduct an administrative hearing and, upon notice and an opportunity to be heard, may assess a civil penalty of not less than:</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r>
      <w:r w:rsidRPr="008C0F77">
        <w:rPr>
          <w:color w:val="000000" w:themeColor="text1"/>
          <w:u w:color="000000" w:themeColor="text1"/>
        </w:rPr>
        <w:tab/>
        <w:t>(1)</w:t>
      </w:r>
      <w:r w:rsidRPr="008C0F77">
        <w:rPr>
          <w:color w:val="000000" w:themeColor="text1"/>
          <w:u w:color="000000" w:themeColor="text1"/>
        </w:rPr>
        <w:tab/>
        <w:t xml:space="preserve">five hundred dollars for the first violation; </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r>
      <w:r w:rsidRPr="008C0F77">
        <w:rPr>
          <w:color w:val="000000" w:themeColor="text1"/>
          <w:u w:color="000000" w:themeColor="text1"/>
        </w:rPr>
        <w:tab/>
        <w:t>(2)</w:t>
      </w:r>
      <w:r w:rsidRPr="008C0F77">
        <w:rPr>
          <w:color w:val="000000" w:themeColor="text1"/>
          <w:u w:color="000000" w:themeColor="text1"/>
        </w:rPr>
        <w:tab/>
        <w:t>two thousand dollars for the second violation within one year from the date of the first violation; and</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r>
      <w:r w:rsidRPr="008C0F77">
        <w:rPr>
          <w:color w:val="000000" w:themeColor="text1"/>
          <w:u w:color="000000" w:themeColor="text1"/>
        </w:rPr>
        <w:tab/>
        <w:t>(3)</w:t>
      </w:r>
      <w:r w:rsidRPr="008C0F77">
        <w:rPr>
          <w:color w:val="000000" w:themeColor="text1"/>
          <w:u w:color="000000" w:themeColor="text1"/>
        </w:rPr>
        <w:tab/>
        <w:t xml:space="preserve">two thousand dollars for each subsequent violation within one year from the date of the first violation. </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t>(C)</w:t>
      </w:r>
      <w:r w:rsidRPr="008C0F77">
        <w:rPr>
          <w:color w:val="000000" w:themeColor="text1"/>
          <w:u w:color="000000" w:themeColor="text1"/>
        </w:rPr>
        <w:tab/>
        <w:t xml:space="preserve">Nothing in this section may be construed as to limit the rights of a person or entity providing radio service from seeking to recover </w:t>
      </w:r>
      <w:r w:rsidRPr="008C0F77">
        <w:rPr>
          <w:color w:val="000000" w:themeColor="text1"/>
          <w:u w:color="000000" w:themeColor="text1"/>
        </w:rPr>
        <w:lastRenderedPageBreak/>
        <w:t>any penalties levied against him from the advertiser who designed the untrue, deceptive, or misleading advertisement.”</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SECTION</w:t>
      </w:r>
      <w:r w:rsidRPr="008C0F77">
        <w:rPr>
          <w:color w:val="000000" w:themeColor="text1"/>
          <w:u w:color="000000" w:themeColor="text1"/>
        </w:rPr>
        <w:tab/>
        <w:t>2.</w:t>
      </w:r>
      <w:r w:rsidRPr="008C0F77">
        <w:rPr>
          <w:color w:val="000000" w:themeColor="text1"/>
          <w:u w:color="000000" w:themeColor="text1"/>
        </w:rPr>
        <w:tab/>
        <w:t xml:space="preserve">Article 3, Chapter 12, Title 58 of the 1976 Code is amended by adding: </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t>“Section 58</w:t>
      </w:r>
      <w:r w:rsidRPr="008C0F77">
        <w:rPr>
          <w:color w:val="000000" w:themeColor="text1"/>
          <w:u w:color="000000" w:themeColor="text1"/>
        </w:rPr>
        <w:noBreakHyphen/>
        <w:t>12</w:t>
      </w:r>
      <w:r w:rsidRPr="008C0F77">
        <w:rPr>
          <w:color w:val="000000" w:themeColor="text1"/>
          <w:u w:color="000000" w:themeColor="text1"/>
        </w:rPr>
        <w:noBreakHyphen/>
        <w:t>410.</w:t>
      </w:r>
      <w:r w:rsidRPr="008C0F77">
        <w:rPr>
          <w:color w:val="000000" w:themeColor="text1"/>
          <w:u w:color="000000" w:themeColor="text1"/>
        </w:rPr>
        <w:tab/>
        <w:t>(A)</w:t>
      </w:r>
      <w:r w:rsidRPr="008C0F77">
        <w:rPr>
          <w:color w:val="000000" w:themeColor="text1"/>
          <w:u w:color="000000" w:themeColor="text1"/>
        </w:rPr>
        <w:tab/>
        <w:t xml:space="preserve">A cable service provider in this State is prohibited from airing commercial messages that contain an advertisement or announcement containing an assertion, representation, or statement with respect to the business of the advertising party which is untrue, deceptive, or misleading. </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t>(B)</w:t>
      </w:r>
      <w:r w:rsidRPr="008C0F77">
        <w:rPr>
          <w:color w:val="000000" w:themeColor="text1"/>
          <w:u w:color="000000" w:themeColor="text1"/>
        </w:rPr>
        <w:tab/>
        <w:t>A person may file a claim alleging that a cable service provider in this State has aired commercial messages that violate the provisions of this section with the Public Service Commission and the commissioner or his designee may conduct an administrative hearing and, upon notice and an opportunity to be heard, may assess a civil penalty of not less than:</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r>
      <w:r w:rsidRPr="008C0F77">
        <w:rPr>
          <w:color w:val="000000" w:themeColor="text1"/>
          <w:u w:color="000000" w:themeColor="text1"/>
        </w:rPr>
        <w:tab/>
        <w:t>(1)</w:t>
      </w:r>
      <w:r w:rsidRPr="008C0F77">
        <w:rPr>
          <w:color w:val="000000" w:themeColor="text1"/>
          <w:u w:color="000000" w:themeColor="text1"/>
        </w:rPr>
        <w:tab/>
        <w:t xml:space="preserve">five hundred dollars for the first violation; </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r>
      <w:r w:rsidRPr="008C0F77">
        <w:rPr>
          <w:color w:val="000000" w:themeColor="text1"/>
          <w:u w:color="000000" w:themeColor="text1"/>
        </w:rPr>
        <w:tab/>
        <w:t>(2)</w:t>
      </w:r>
      <w:r w:rsidRPr="008C0F77">
        <w:rPr>
          <w:color w:val="000000" w:themeColor="text1"/>
          <w:u w:color="000000" w:themeColor="text1"/>
        </w:rPr>
        <w:tab/>
        <w:t>two thousand dollars for the second violation within one year from the date of the first violation; and</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r>
      <w:r w:rsidRPr="008C0F77">
        <w:rPr>
          <w:color w:val="000000" w:themeColor="text1"/>
          <w:u w:color="000000" w:themeColor="text1"/>
        </w:rPr>
        <w:tab/>
        <w:t>(3)</w:t>
      </w:r>
      <w:r w:rsidRPr="008C0F77">
        <w:rPr>
          <w:color w:val="000000" w:themeColor="text1"/>
          <w:u w:color="000000" w:themeColor="text1"/>
        </w:rPr>
        <w:tab/>
        <w:t xml:space="preserve">two thousand dollars for each subsequent violation within one year from the date of the first violation. </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t>(C)</w:t>
      </w:r>
      <w:r w:rsidRPr="008C0F77">
        <w:rPr>
          <w:color w:val="000000" w:themeColor="text1"/>
          <w:u w:color="000000" w:themeColor="text1"/>
        </w:rPr>
        <w:tab/>
        <w:t>Nothing in this section may be construed as to limit the rights of a cable service provider from seeking to recover any penalties levied against him from the advertiser who designed the untrue, deceptive, or misleading advertisement.”</w:t>
      </w:r>
    </w:p>
    <w:p w:rsidR="00CA0B07" w:rsidRDefault="00CA0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B07" w:rsidRDefault="00CA0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0DA">
        <w:t>3</w:t>
      </w:r>
      <w:r>
        <w:t>.</w:t>
      </w:r>
      <w:r>
        <w:tab/>
        <w:t>This act takes effect upon approval by the Governor.</w:t>
      </w:r>
    </w:p>
    <w:p w:rsidR="00C1544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7BD4" w:rsidRDefault="00BC7BD4" w:rsidP="00BC7BD4">
      <w:pPr>
        <w:suppressAutoHyphens/>
      </w:pPr>
    </w:p>
    <w:sectPr w:rsidR="00BC7BD4" w:rsidSect="00BC7BD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B07" w:rsidRDefault="00CA0B07" w:rsidP="009F0C77">
      <w:r>
        <w:separator/>
      </w:r>
    </w:p>
  </w:endnote>
  <w:endnote w:type="continuationSeparator" w:id="0">
    <w:p w:rsidR="00CA0B07" w:rsidRDefault="00CA0B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9A9DC2-E024-492B-8ABB-2C415313783E}"/>
    <w:embedBold r:id="rId2" w:fontKey="{18C35605-BB9A-4736-A1B0-97F2EA7A9306}"/>
  </w:font>
  <w:font w:name="Calibri">
    <w:panose1 w:val="020F0502020204030204"/>
    <w:charset w:val="00"/>
    <w:family w:val="swiss"/>
    <w:pitch w:val="variable"/>
    <w:sig w:usb0="E00002FF" w:usb1="4000ACFF" w:usb2="00000001" w:usb3="00000000" w:csb0="0000019F" w:csb1="00000000"/>
    <w:embedRegular r:id="rId3" w:fontKey="{44FA0A04-8D81-4041-9761-394655A0535E}"/>
  </w:font>
  <w:font w:name="Segoe UI">
    <w:panose1 w:val="020B0502040204020203"/>
    <w:charset w:val="00"/>
    <w:family w:val="swiss"/>
    <w:pitch w:val="variable"/>
    <w:sig w:usb0="E10022FF" w:usb1="C000E47F" w:usb2="00000029" w:usb3="00000000" w:csb0="000001DF" w:csb1="00000000"/>
    <w:embedRegular r:id="rId4" w:fontKey="{A8AAB640-3D91-4BA6-8ED4-743F1729FDF7}"/>
  </w:font>
  <w:font w:name="Cambria">
    <w:panose1 w:val="02040503050406030204"/>
    <w:charset w:val="00"/>
    <w:family w:val="roman"/>
    <w:pitch w:val="variable"/>
    <w:sig w:usb0="E00002FF" w:usb1="400004FF" w:usb2="00000000" w:usb3="00000000" w:csb0="0000019F" w:csb1="00000000"/>
    <w:embedRegular r:id="rId5" w:fontKey="{5ACF72C5-00DB-4F04-B2D6-F5D16A9DAE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BD4" w:rsidRPr="00413051" w:rsidRDefault="00BC7BD4" w:rsidP="00413051">
    <w:pPr>
      <w:pStyle w:val="Footer"/>
      <w:tabs>
        <w:tab w:val="clear" w:pos="4680"/>
        <w:tab w:val="clear" w:pos="9360"/>
        <w:tab w:val="center" w:pos="2995"/>
      </w:tabs>
      <w:spacing w:before="120"/>
    </w:pPr>
    <w:r>
      <w:t>[3692]</w:t>
    </w:r>
    <w:r>
      <w:tab/>
    </w:r>
    <w:r>
      <w:fldChar w:fldCharType="begin"/>
    </w:r>
    <w:r>
      <w:instrText xml:space="preserve"> PAGE  \* MERGEFORMAT </w:instrText>
    </w:r>
    <w:r>
      <w:fldChar w:fldCharType="separate"/>
    </w:r>
    <w:r w:rsidR="005736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B07" w:rsidRDefault="00CA0B07" w:rsidP="009F0C77">
      <w:r>
        <w:separator/>
      </w:r>
    </w:p>
  </w:footnote>
  <w:footnote w:type="continuationSeparator" w:id="0">
    <w:p w:rsidR="00CA0B07" w:rsidRDefault="00CA0B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7CZ19"/>
    <w:docVar w:name="CoverBillType" w:val="b"/>
    <w:docVar w:name="DocPath" w:val="L:\Council\bills\BH\7117CZ19.DOCX"/>
    <w:docVar w:name="dvBillNumber" w:val="3692"/>
    <w:docVar w:name="dvBillNumberPrefix" w:val="H. "/>
    <w:docVar w:name="dvOriginalBody" w:val="House"/>
    <w:docVar w:name="dvSteno" w:val="BH"/>
    <w:docVar w:name="NameofBody" w:val="h"/>
    <w:docVar w:name="vGroup2" w:val="Council"/>
  </w:docVars>
  <w:rsids>
    <w:rsidRoot w:val="00CA0B0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C5A"/>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783B"/>
    <w:rsid w:val="00413051"/>
    <w:rsid w:val="0041760A"/>
    <w:rsid w:val="00417C01"/>
    <w:rsid w:val="004403BD"/>
    <w:rsid w:val="00461441"/>
    <w:rsid w:val="004809EE"/>
    <w:rsid w:val="004E7D54"/>
    <w:rsid w:val="005273C6"/>
    <w:rsid w:val="00530A69"/>
    <w:rsid w:val="00532F81"/>
    <w:rsid w:val="00545593"/>
    <w:rsid w:val="00556EBF"/>
    <w:rsid w:val="00573668"/>
    <w:rsid w:val="00577C6C"/>
    <w:rsid w:val="005A62FE"/>
    <w:rsid w:val="005C2FE2"/>
    <w:rsid w:val="005E2BC9"/>
    <w:rsid w:val="00605102"/>
    <w:rsid w:val="006215AA"/>
    <w:rsid w:val="006913C9"/>
    <w:rsid w:val="0069470D"/>
    <w:rsid w:val="006D58AA"/>
    <w:rsid w:val="00734F00"/>
    <w:rsid w:val="007A70AE"/>
    <w:rsid w:val="008362E8"/>
    <w:rsid w:val="0085786E"/>
    <w:rsid w:val="008A07E6"/>
    <w:rsid w:val="008A1768"/>
    <w:rsid w:val="008A489F"/>
    <w:rsid w:val="008F0F33"/>
    <w:rsid w:val="008F4429"/>
    <w:rsid w:val="0094021A"/>
    <w:rsid w:val="009920D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7BD4"/>
    <w:rsid w:val="00BE3C22"/>
    <w:rsid w:val="00C0345E"/>
    <w:rsid w:val="00C15447"/>
    <w:rsid w:val="00C30355"/>
    <w:rsid w:val="00C31C95"/>
    <w:rsid w:val="00C3483A"/>
    <w:rsid w:val="00C74E9D"/>
    <w:rsid w:val="00C826DD"/>
    <w:rsid w:val="00C82FD3"/>
    <w:rsid w:val="00C92819"/>
    <w:rsid w:val="00CA0B07"/>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B3C82C-6E56-4C5B-AF6D-CBFA81016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2F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F81"/>
    <w:rPr>
      <w:rFonts w:ascii="Segoe UI" w:eastAsia="Times New Roman" w:hAnsi="Segoe UI" w:cs="Segoe UI"/>
      <w:sz w:val="18"/>
      <w:szCs w:val="18"/>
    </w:rPr>
  </w:style>
  <w:style w:type="character" w:styleId="Hyperlink">
    <w:name w:val="Hyperlink"/>
    <w:basedOn w:val="DefaultParagraphFont"/>
    <w:uiPriority w:val="99"/>
    <w:unhideWhenUsed/>
    <w:rsid w:val="00BC7B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92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9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0F8E9-69FC-47B8-8C7F-32DDC505F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578</Words>
  <Characters>3064</Characters>
  <Application>Microsoft Office Word</Application>
  <DocSecurity>0</DocSecurity>
  <Lines>102</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3692: Radio and cable service providers - South Carolina Legislature Online</dc:title>
  <dc:creator>Bonnie Huth</dc:creator>
  <cp:lastModifiedBy>S Volk</cp:lastModifiedBy>
  <cp:revision>2</cp:revision>
  <cp:lastPrinted>2019-01-16T21:46:00Z</cp:lastPrinted>
  <dcterms:created xsi:type="dcterms:W3CDTF">2019-09-11T14:31:00Z</dcterms:created>
  <dcterms:modified xsi:type="dcterms:W3CDTF">2019-09-11T14:31:00Z</dcterms:modified>
</cp:coreProperties>
</file>