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D2D" w:rsidRDefault="00376D2D" w:rsidP="00376D2D">
      <w:pPr>
        <w:widowControl w:val="0"/>
        <w:jc w:val="center"/>
      </w:pPr>
      <w:r w:rsidRPr="00376D2D">
        <w:rPr>
          <w:b/>
        </w:rPr>
        <w:t>South Carolina General Assembly</w:t>
      </w:r>
    </w:p>
    <w:p w:rsidR="00376D2D" w:rsidRDefault="00376D2D" w:rsidP="00376D2D">
      <w:pPr>
        <w:widowControl w:val="0"/>
        <w:jc w:val="center"/>
      </w:pPr>
      <w:r>
        <w:t>123rd Session, 2019-2020</w:t>
      </w:r>
    </w:p>
    <w:p w:rsidR="00376D2D" w:rsidRDefault="00376D2D" w:rsidP="00376D2D">
      <w:pPr>
        <w:widowControl w:val="0"/>
        <w:jc w:val="left"/>
      </w:pPr>
    </w:p>
    <w:p w:rsidR="00376D2D" w:rsidRDefault="00376D2D" w:rsidP="00376D2D">
      <w:pPr>
        <w:widowControl w:val="0"/>
        <w:jc w:val="left"/>
        <w:rPr>
          <w:b/>
        </w:rPr>
      </w:pPr>
      <w:r w:rsidRPr="00376D2D">
        <w:rPr>
          <w:b/>
        </w:rPr>
        <w:t>H. 3934</w:t>
      </w:r>
    </w:p>
    <w:p w:rsidR="00376D2D" w:rsidRDefault="00376D2D" w:rsidP="00376D2D">
      <w:pPr>
        <w:widowControl w:val="0"/>
        <w:jc w:val="left"/>
        <w:rPr>
          <w:b/>
        </w:rPr>
      </w:pPr>
    </w:p>
    <w:p w:rsidR="00376D2D" w:rsidRDefault="00376D2D" w:rsidP="00376D2D">
      <w:pPr>
        <w:widowControl w:val="0"/>
        <w:jc w:val="left"/>
      </w:pPr>
      <w:r w:rsidRPr="00376D2D">
        <w:rPr>
          <w:b/>
        </w:rPr>
        <w:t>STATUS INFORMATION</w:t>
      </w:r>
    </w:p>
    <w:p w:rsidR="00376D2D" w:rsidRDefault="00376D2D" w:rsidP="00376D2D">
      <w:pPr>
        <w:widowControl w:val="0"/>
        <w:jc w:val="left"/>
      </w:pPr>
    </w:p>
    <w:p w:rsidR="00376D2D" w:rsidRDefault="00376D2D" w:rsidP="00376D2D">
      <w:pPr>
        <w:widowControl w:val="0"/>
        <w:jc w:val="left"/>
      </w:pPr>
      <w:r>
        <w:t>General Bill</w:t>
      </w:r>
    </w:p>
    <w:p w:rsidR="00376D2D" w:rsidRDefault="004E7376" w:rsidP="00376D2D">
      <w:pPr>
        <w:widowControl w:val="0"/>
        <w:jc w:val="left"/>
      </w:pPr>
      <w:r>
        <w:t>Sponsors: Reps. Pendarvis, King, Collins, McKnight and Rose</w:t>
      </w:r>
    </w:p>
    <w:p w:rsidR="00376D2D" w:rsidRDefault="00376D2D" w:rsidP="00376D2D">
      <w:pPr>
        <w:widowControl w:val="0"/>
        <w:jc w:val="left"/>
      </w:pPr>
      <w:r>
        <w:t>Document Path: l:\council\bills\cc\15508zw19.docx</w:t>
      </w:r>
    </w:p>
    <w:p w:rsidR="00376D2D" w:rsidRDefault="00376D2D" w:rsidP="00376D2D">
      <w:pPr>
        <w:widowControl w:val="0"/>
        <w:jc w:val="left"/>
      </w:pPr>
    </w:p>
    <w:p w:rsidR="00376D2D" w:rsidRDefault="00376D2D" w:rsidP="00376D2D">
      <w:pPr>
        <w:widowControl w:val="0"/>
        <w:jc w:val="left"/>
      </w:pPr>
      <w:r>
        <w:t>Introduced in the House on February 7, 2019</w:t>
      </w:r>
    </w:p>
    <w:p w:rsidR="00376D2D" w:rsidRDefault="00376D2D" w:rsidP="00376D2D">
      <w:pPr>
        <w:widowControl w:val="0"/>
        <w:jc w:val="left"/>
      </w:pPr>
      <w:r>
        <w:t xml:space="preserve">Currently residing in the House Committee on </w:t>
      </w:r>
      <w:r w:rsidRPr="00376D2D">
        <w:rPr>
          <w:b/>
        </w:rPr>
        <w:t>Judiciary</w:t>
      </w:r>
    </w:p>
    <w:p w:rsidR="00376D2D" w:rsidRDefault="00376D2D" w:rsidP="00376D2D">
      <w:pPr>
        <w:widowControl w:val="0"/>
        <w:jc w:val="left"/>
      </w:pPr>
    </w:p>
    <w:p w:rsidR="00376D2D" w:rsidRDefault="00376D2D" w:rsidP="00376D2D">
      <w:pPr>
        <w:widowControl w:val="0"/>
        <w:jc w:val="left"/>
      </w:pPr>
      <w:r>
        <w:t xml:space="preserve">Summary: </w:t>
      </w:r>
      <w:r w:rsidR="00B65FBC">
        <w:t>Subpoenas</w:t>
      </w:r>
    </w:p>
    <w:p w:rsidR="00376D2D" w:rsidRDefault="00376D2D" w:rsidP="00376D2D">
      <w:pPr>
        <w:widowControl w:val="0"/>
        <w:jc w:val="left"/>
      </w:pPr>
    </w:p>
    <w:p w:rsidR="00376D2D" w:rsidRDefault="00376D2D" w:rsidP="00376D2D">
      <w:pPr>
        <w:widowControl w:val="0"/>
        <w:jc w:val="left"/>
      </w:pPr>
    </w:p>
    <w:p w:rsidR="00376D2D" w:rsidRDefault="00376D2D" w:rsidP="00376D2D">
      <w:pPr>
        <w:widowControl w:val="0"/>
        <w:tabs>
          <w:tab w:val="center" w:pos="590"/>
          <w:tab w:val="center" w:pos="1440"/>
          <w:tab w:val="left" w:pos="1872"/>
          <w:tab w:val="left" w:pos="9187"/>
        </w:tabs>
        <w:jc w:val="left"/>
      </w:pPr>
      <w:r w:rsidRPr="00376D2D">
        <w:rPr>
          <w:b/>
        </w:rPr>
        <w:t>HISTORY OF LEGISLATIVE ACTIONS</w:t>
      </w:r>
    </w:p>
    <w:p w:rsidR="00376D2D" w:rsidRDefault="00376D2D" w:rsidP="00376D2D">
      <w:pPr>
        <w:widowControl w:val="0"/>
        <w:tabs>
          <w:tab w:val="center" w:pos="590"/>
          <w:tab w:val="center" w:pos="1440"/>
          <w:tab w:val="left" w:pos="1872"/>
          <w:tab w:val="left" w:pos="9187"/>
        </w:tabs>
        <w:jc w:val="left"/>
      </w:pPr>
    </w:p>
    <w:p w:rsidR="00376D2D" w:rsidRPr="00376D2D" w:rsidRDefault="00376D2D" w:rsidP="00376D2D">
      <w:pPr>
        <w:widowControl w:val="0"/>
        <w:tabs>
          <w:tab w:val="center" w:pos="590"/>
          <w:tab w:val="center" w:pos="1440"/>
          <w:tab w:val="left" w:pos="1872"/>
          <w:tab w:val="left" w:pos="9187"/>
        </w:tabs>
        <w:jc w:val="left"/>
      </w:pPr>
      <w:r w:rsidRPr="00376D2D">
        <w:rPr>
          <w:u w:val="single"/>
        </w:rPr>
        <w:tab/>
        <w:t>Date</w:t>
      </w:r>
      <w:r w:rsidRPr="00376D2D">
        <w:rPr>
          <w:u w:val="single"/>
        </w:rPr>
        <w:tab/>
        <w:t>Body</w:t>
      </w:r>
      <w:r w:rsidRPr="00376D2D">
        <w:rPr>
          <w:u w:val="single"/>
        </w:rPr>
        <w:tab/>
        <w:t>Action Description with journal page number</w:t>
      </w:r>
      <w:r w:rsidRPr="00376D2D">
        <w:rPr>
          <w:u w:val="single"/>
        </w:rPr>
        <w:tab/>
      </w:r>
    </w:p>
    <w:p w:rsidR="009406A4" w:rsidRDefault="009406A4" w:rsidP="009406A4">
      <w:pPr>
        <w:widowControl w:val="0"/>
        <w:tabs>
          <w:tab w:val="right" w:pos="1008"/>
          <w:tab w:val="left" w:pos="1152"/>
          <w:tab w:val="left" w:pos="1872"/>
          <w:tab w:val="left" w:pos="9187"/>
        </w:tabs>
        <w:ind w:left="2088" w:hanging="2088"/>
      </w:pPr>
      <w:r>
        <w:tab/>
        <w:t>2/7/2019</w:t>
      </w:r>
      <w:r>
        <w:tab/>
        <w:t>House</w:t>
      </w:r>
      <w:r>
        <w:tab/>
      </w:r>
      <w:r w:rsidRPr="00B6449F">
        <w:t>Introduced and read first time (</w:t>
      </w:r>
      <w:hyperlink r:id="rId7" w:history="1">
        <w:r w:rsidRPr="00B6449F">
          <w:rPr>
            <w:rStyle w:val="Hyperlink"/>
          </w:rPr>
          <w:t>House Journal</w:t>
        </w:r>
        <w:r w:rsidRPr="00B6449F">
          <w:rPr>
            <w:rStyle w:val="Hyperlink"/>
          </w:rPr>
          <w:noBreakHyphen/>
          <w:t>page 36</w:t>
        </w:r>
      </w:hyperlink>
      <w:r w:rsidRPr="00B6449F">
        <w:t>)</w:t>
      </w:r>
    </w:p>
    <w:p w:rsidR="009406A4" w:rsidRDefault="009406A4" w:rsidP="009406A4">
      <w:pPr>
        <w:widowControl w:val="0"/>
        <w:tabs>
          <w:tab w:val="right" w:pos="1008"/>
          <w:tab w:val="left" w:pos="1152"/>
          <w:tab w:val="left" w:pos="1872"/>
          <w:tab w:val="left" w:pos="9187"/>
        </w:tabs>
        <w:ind w:left="2088" w:hanging="2088"/>
      </w:pPr>
      <w:r>
        <w:tab/>
        <w:t>2/7/2019</w:t>
      </w:r>
      <w:r>
        <w:tab/>
        <w:t>House</w:t>
      </w:r>
      <w:r>
        <w:tab/>
      </w:r>
      <w:r w:rsidRPr="00B6449F">
        <w:t>Ref</w:t>
      </w:r>
      <w:r>
        <w:t xml:space="preserve">erred to Committee on </w:t>
      </w:r>
      <w:r w:rsidRPr="00B6449F">
        <w:rPr>
          <w:b/>
        </w:rPr>
        <w:t>Judiciary</w:t>
      </w:r>
      <w:r>
        <w:t xml:space="preserve"> </w:t>
      </w:r>
      <w:r w:rsidRPr="00B6449F">
        <w:t>(</w:t>
      </w:r>
      <w:hyperlink r:id="rId8" w:history="1">
        <w:r w:rsidRPr="00B6449F">
          <w:rPr>
            <w:rStyle w:val="Hyperlink"/>
          </w:rPr>
          <w:t>House Journal</w:t>
        </w:r>
        <w:r w:rsidRPr="00B6449F">
          <w:rPr>
            <w:rStyle w:val="Hyperlink"/>
          </w:rPr>
          <w:noBreakHyphen/>
          <w:t>page 36</w:t>
        </w:r>
      </w:hyperlink>
      <w:r w:rsidRPr="00B6449F">
        <w:t>)</w:t>
      </w:r>
    </w:p>
    <w:p w:rsidR="009406A4" w:rsidRDefault="009406A4" w:rsidP="009406A4">
      <w:pPr>
        <w:widowControl w:val="0"/>
        <w:tabs>
          <w:tab w:val="right" w:pos="1008"/>
          <w:tab w:val="left" w:pos="1152"/>
          <w:tab w:val="left" w:pos="1872"/>
          <w:tab w:val="left" w:pos="9187"/>
        </w:tabs>
        <w:ind w:left="2088" w:hanging="2088"/>
      </w:pPr>
      <w:r>
        <w:tab/>
        <w:t>2/12/2019</w:t>
      </w:r>
      <w:r>
        <w:tab/>
        <w:t>House</w:t>
      </w:r>
      <w:r>
        <w:tab/>
      </w:r>
      <w:r w:rsidRPr="00B6449F">
        <w:t>Member(s) request name removed as sponsor: Fry, McCoy</w:t>
      </w:r>
    </w:p>
    <w:p w:rsidR="009406A4" w:rsidRDefault="009406A4" w:rsidP="009406A4">
      <w:pPr>
        <w:widowControl w:val="0"/>
        <w:tabs>
          <w:tab w:val="right" w:pos="1008"/>
          <w:tab w:val="left" w:pos="1152"/>
          <w:tab w:val="left" w:pos="1872"/>
          <w:tab w:val="left" w:pos="9187"/>
        </w:tabs>
        <w:ind w:left="2088" w:hanging="2088"/>
      </w:pPr>
    </w:p>
    <w:p w:rsidR="00376D2D" w:rsidRDefault="00376D2D" w:rsidP="00376D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6D2D">
          <w:rPr>
            <w:rStyle w:val="Hyperlink"/>
          </w:rPr>
          <w:t>legislative information</w:t>
        </w:r>
      </w:hyperlink>
      <w:r>
        <w:t xml:space="preserve"> at the website</w:t>
      </w:r>
    </w:p>
    <w:p w:rsidR="00376D2D" w:rsidRDefault="00376D2D" w:rsidP="00376D2D">
      <w:pPr>
        <w:widowControl w:val="0"/>
        <w:tabs>
          <w:tab w:val="right" w:pos="1008"/>
          <w:tab w:val="left" w:pos="1152"/>
          <w:tab w:val="left" w:pos="1872"/>
          <w:tab w:val="left" w:pos="9187"/>
        </w:tabs>
        <w:ind w:left="2088" w:hanging="2088"/>
        <w:jc w:val="left"/>
      </w:pPr>
    </w:p>
    <w:p w:rsidR="00376D2D" w:rsidRPr="00376D2D" w:rsidRDefault="00376D2D" w:rsidP="00376D2D">
      <w:pPr>
        <w:widowControl w:val="0"/>
        <w:tabs>
          <w:tab w:val="right" w:pos="1008"/>
          <w:tab w:val="left" w:pos="1152"/>
          <w:tab w:val="left" w:pos="1872"/>
          <w:tab w:val="left" w:pos="9187"/>
        </w:tabs>
        <w:ind w:left="2088" w:hanging="2088"/>
        <w:jc w:val="left"/>
      </w:pPr>
    </w:p>
    <w:p w:rsidR="00376D2D" w:rsidRDefault="00376D2D" w:rsidP="00376D2D">
      <w:pPr>
        <w:widowControl w:val="0"/>
        <w:jc w:val="left"/>
      </w:pPr>
      <w:r w:rsidRPr="00376D2D">
        <w:rPr>
          <w:b/>
        </w:rPr>
        <w:t>VERSIONS OF THIS BILL</w:t>
      </w:r>
    </w:p>
    <w:p w:rsidR="00376D2D" w:rsidRDefault="00376D2D" w:rsidP="00376D2D">
      <w:pPr>
        <w:widowControl w:val="0"/>
        <w:jc w:val="left"/>
      </w:pPr>
    </w:p>
    <w:p w:rsidR="00376D2D" w:rsidRDefault="00113170" w:rsidP="00376D2D">
      <w:pPr>
        <w:widowControl w:val="0"/>
        <w:jc w:val="left"/>
      </w:pPr>
      <w:hyperlink r:id="rId10" w:history="1">
        <w:r w:rsidR="00376D2D">
          <w:rPr>
            <w:rStyle w:val="Hyperlink"/>
          </w:rPr>
          <w:t>2/7/2019</w:t>
        </w:r>
      </w:hyperlink>
    </w:p>
    <w:p w:rsidR="00376D2D" w:rsidRDefault="00376D2D" w:rsidP="00376D2D"/>
    <w:p w:rsidR="00376D2D" w:rsidRDefault="00376D2D" w:rsidP="00376D2D">
      <w:pPr>
        <w:sectPr w:rsidR="00376D2D" w:rsidSect="00376D2D">
          <w:pgSz w:w="12240" w:h="15840" w:code="1"/>
          <w:pgMar w:top="1080" w:right="1440" w:bottom="1080" w:left="1440" w:header="720" w:footer="720" w:gutter="0"/>
          <w:cols w:space="720"/>
          <w:noEndnote/>
          <w:docGrid w:linePitch="360"/>
        </w:sectPr>
      </w:pPr>
    </w:p>
    <w:p w:rsidR="001932F8" w:rsidRDefault="001932F8"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C6" w:rsidRDefault="00CC7AC6" w:rsidP="00CC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41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1FCC">
        <w:rPr>
          <w:color w:val="000000" w:themeColor="text1"/>
          <w:u w:color="000000" w:themeColor="text1"/>
        </w:rPr>
        <w:t>TO AMEND SECTION 2</w:t>
      </w:r>
      <w:r w:rsidR="003E1E28">
        <w:rPr>
          <w:color w:val="000000" w:themeColor="text1"/>
          <w:u w:color="000000" w:themeColor="text1"/>
        </w:rPr>
        <w:noBreakHyphen/>
      </w:r>
      <w:r w:rsidRPr="00D51FCC">
        <w:rPr>
          <w:color w:val="000000" w:themeColor="text1"/>
          <w:u w:color="000000" w:themeColor="text1"/>
        </w:rPr>
        <w:t>69</w:t>
      </w:r>
      <w:r w:rsidR="003E1E28">
        <w:rPr>
          <w:color w:val="000000" w:themeColor="text1"/>
          <w:u w:color="000000" w:themeColor="text1"/>
        </w:rPr>
        <w:noBreakHyphen/>
      </w:r>
      <w:r w:rsidRPr="00D51FCC">
        <w:rPr>
          <w:color w:val="000000" w:themeColor="text1"/>
          <w:u w:color="000000" w:themeColor="text1"/>
        </w:rPr>
        <w:t>10, CODE OF LAWS OF SOUTH CAROLINA, 1976, RELATING TO THE AUTHORITY OF THE STANDING COMMITTEES TO ISSUE SUBPOENAS AND SUBPOENAS DUCES TECUM, SO AS TO PROVIDE THAT A COMMITTEE FORMED BY A COUNTY LEGISLATIVE DELEGATION, IN THE DISCHARGE OF ITS DUTIES AND BY MAJORITY VOTE OF THE COMMITTEE, SHALL POSSESS THE AUTHORITY TO ISSUE SUBPOENAS AND SUBPOENAS DUCES TECUM TO ANY AGENCY, DEPARTMENT, BOARD, OR COMMISSION OF THIS STATE OR OF ANY POLITICAL SUBDIVISION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494" w:rsidRPr="00D51FCC" w:rsidRDefault="00EC4178"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2494" w:rsidRPr="00D51FCC">
        <w:rPr>
          <w:color w:val="000000" w:themeColor="text1"/>
          <w:u w:color="000000" w:themeColor="text1"/>
        </w:rPr>
        <w:t>Section 2</w:t>
      </w:r>
      <w:r w:rsidR="003E1E28">
        <w:rPr>
          <w:color w:val="000000" w:themeColor="text1"/>
          <w:u w:color="000000" w:themeColor="text1"/>
        </w:rPr>
        <w:noBreakHyphen/>
      </w:r>
      <w:r w:rsidR="00C92494" w:rsidRPr="00D51FCC">
        <w:rPr>
          <w:color w:val="000000" w:themeColor="text1"/>
          <w:u w:color="000000" w:themeColor="text1"/>
        </w:rPr>
        <w:t>69</w:t>
      </w:r>
      <w:r w:rsidR="003E1E28">
        <w:rPr>
          <w:color w:val="000000" w:themeColor="text1"/>
          <w:u w:color="000000" w:themeColor="text1"/>
        </w:rPr>
        <w:noBreakHyphen/>
      </w:r>
      <w:r w:rsidR="00C92494" w:rsidRPr="00D51FCC">
        <w:rPr>
          <w:color w:val="000000" w:themeColor="text1"/>
          <w:u w:color="000000" w:themeColor="text1"/>
        </w:rPr>
        <w:t>10 of the 1976 Code is amended to read:</w:t>
      </w:r>
    </w:p>
    <w:p w:rsidR="00C92494" w:rsidRPr="00D51FCC" w:rsidRDefault="00C92494"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494" w:rsidRPr="00D51FCC" w:rsidRDefault="00C92494"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FCC">
        <w:rPr>
          <w:color w:val="000000" w:themeColor="text1"/>
          <w:u w:color="000000" w:themeColor="text1"/>
        </w:rPr>
        <w:tab/>
        <w:t>“Section 2</w:t>
      </w:r>
      <w:r w:rsidR="003E1E28">
        <w:rPr>
          <w:color w:val="000000" w:themeColor="text1"/>
          <w:u w:color="000000" w:themeColor="text1"/>
        </w:rPr>
        <w:noBreakHyphen/>
      </w:r>
      <w:r w:rsidRPr="00D51FCC">
        <w:rPr>
          <w:color w:val="000000" w:themeColor="text1"/>
          <w:u w:color="000000" w:themeColor="text1"/>
        </w:rPr>
        <w:t>69</w:t>
      </w:r>
      <w:r w:rsidR="003E1E28">
        <w:rPr>
          <w:color w:val="000000" w:themeColor="text1"/>
          <w:u w:color="000000" w:themeColor="text1"/>
        </w:rPr>
        <w:noBreakHyphen/>
      </w:r>
      <w:r w:rsidRPr="00D51FCC">
        <w:rPr>
          <w:color w:val="000000" w:themeColor="text1"/>
          <w:u w:color="000000" w:themeColor="text1"/>
        </w:rPr>
        <w:t>10.</w:t>
      </w:r>
      <w:r w:rsidRPr="00D51FCC">
        <w:rPr>
          <w:color w:val="000000" w:themeColor="text1"/>
          <w:u w:color="000000" w:themeColor="text1"/>
        </w:rPr>
        <w:tab/>
      </w:r>
      <w:r w:rsidRPr="00D51FCC">
        <w:rPr>
          <w:color w:val="000000" w:themeColor="text1"/>
          <w:u w:val="single" w:color="000000" w:themeColor="text1"/>
        </w:rPr>
        <w:t>(A)</w:t>
      </w:r>
      <w:r w:rsidRPr="00D51FCC">
        <w:rPr>
          <w:color w:val="000000" w:themeColor="text1"/>
          <w:u w:color="000000" w:themeColor="text1"/>
        </w:rPr>
        <w:tab/>
        <w:t xml:space="preserve">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Every standing committee of the Senate and of the House of Representatives is also authorized to issue subpoenas and subpoenas duces tecum on behalf of any of its subcommittees. The committee </w:t>
      </w:r>
      <w:r w:rsidRPr="00D51FCC">
        <w:rPr>
          <w:color w:val="000000" w:themeColor="text1"/>
          <w:u w:color="000000" w:themeColor="text1"/>
        </w:rPr>
        <w:lastRenderedPageBreak/>
        <w:t>shall have the right to issue such subpoenas and/or receive the subpoenaed evidence in executive session.</w:t>
      </w:r>
    </w:p>
    <w:p w:rsidR="00EC4178" w:rsidRDefault="00C92494" w:rsidP="00C9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FCC">
        <w:rPr>
          <w:color w:val="000000" w:themeColor="text1"/>
          <w:u w:color="000000" w:themeColor="text1"/>
        </w:rPr>
        <w:tab/>
      </w:r>
      <w:r w:rsidRPr="00D51FCC">
        <w:rPr>
          <w:color w:val="000000" w:themeColor="text1"/>
          <w:u w:val="single" w:color="000000" w:themeColor="text1"/>
        </w:rPr>
        <w:t>(B)</w:t>
      </w:r>
      <w:r w:rsidRPr="00D51FCC">
        <w:rPr>
          <w:color w:val="000000" w:themeColor="text1"/>
          <w:u w:color="000000" w:themeColor="text1"/>
        </w:rPr>
        <w:tab/>
      </w:r>
      <w:r w:rsidRPr="00D51FCC">
        <w:rPr>
          <w:color w:val="000000" w:themeColor="text1"/>
          <w:u w:val="single" w:color="000000" w:themeColor="text1"/>
        </w:rPr>
        <w:t>Notwithstanding another provision of law, a committee that is created by a county legislative delegation,</w:t>
      </w:r>
      <w:r w:rsidR="00292BCF">
        <w:rPr>
          <w:color w:val="000000" w:themeColor="text1"/>
          <w:u w:val="single" w:color="000000" w:themeColor="text1"/>
        </w:rPr>
        <w:t xml:space="preserve"> in the discharge of its duties</w:t>
      </w:r>
      <w:r w:rsidR="005E7D94">
        <w:rPr>
          <w:color w:val="000000" w:themeColor="text1"/>
          <w:u w:val="single" w:color="000000" w:themeColor="text1"/>
        </w:rPr>
        <w:t>,</w:t>
      </w:r>
      <w:r w:rsidRPr="00D51FCC">
        <w:rPr>
          <w:color w:val="000000" w:themeColor="text1"/>
          <w:u w:val="single" w:color="000000" w:themeColor="text1"/>
        </w:rPr>
        <w:t xml:space="preserve"> including, but not limited to, the conducting of studies or investigations, is by majority vote of the committee authorized to issue subpoenas and subpoenas duces tecum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w:t>
      </w:r>
      <w:r w:rsidR="00784BFF" w:rsidRPr="00D51FCC">
        <w:rPr>
          <w:color w:val="000000" w:themeColor="text1"/>
          <w:u w:val="single" w:color="000000" w:themeColor="text1"/>
        </w:rPr>
        <w:t>study.</w:t>
      </w:r>
      <w:r w:rsidR="00784BFF" w:rsidRPr="00784BFF">
        <w:rPr>
          <w:color w:val="000000" w:themeColor="text1"/>
          <w:u w:val="single" w:color="000000" w:themeColor="text1"/>
        </w:rPr>
        <w:t xml:space="preserve"> The committee shall have the right to issue such subpoenas and/or receive the subpoenaed evidence in executive session.</w:t>
      </w:r>
      <w:r w:rsidRPr="00D51FCC">
        <w:rPr>
          <w:color w:val="000000" w:themeColor="text1"/>
          <w:u w:color="000000" w:themeColor="text1"/>
        </w:rPr>
        <w:t>”</w:t>
      </w:r>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2494">
        <w:t>2</w:t>
      </w:r>
      <w:r>
        <w:t>.</w:t>
      </w:r>
      <w:r>
        <w:tab/>
        <w:t>This act takes effect upon approval by the Governor.</w:t>
      </w:r>
    </w:p>
    <w:p w:rsidR="00A27267" w:rsidRDefault="003E1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D2D" w:rsidRDefault="00376D2D" w:rsidP="00376D2D">
      <w:pPr>
        <w:suppressAutoHyphens/>
      </w:pPr>
    </w:p>
    <w:sectPr w:rsidR="00376D2D" w:rsidSect="00376D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178" w:rsidRDefault="00EC4178" w:rsidP="009F0C77">
      <w:r>
        <w:separator/>
      </w:r>
    </w:p>
  </w:endnote>
  <w:endnote w:type="continuationSeparator" w:id="0">
    <w:p w:rsidR="00EC4178" w:rsidRDefault="00EC41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4AC8C7-6354-4518-BC4E-B5E9DE4E66D8}"/>
    <w:embedBold r:id="rId2" w:fontKey="{D1383520-78BC-4B82-92A3-7E6FF7637AEE}"/>
  </w:font>
  <w:font w:name="Calibri">
    <w:panose1 w:val="020F0502020204030204"/>
    <w:charset w:val="00"/>
    <w:family w:val="swiss"/>
    <w:pitch w:val="variable"/>
    <w:sig w:usb0="E00002FF" w:usb1="4000ACFF" w:usb2="00000001" w:usb3="00000000" w:csb0="0000019F" w:csb1="00000000"/>
    <w:embedRegular r:id="rId3" w:fontKey="{A4846E4B-6EBC-4D8B-BB1C-F35E74FA789D}"/>
  </w:font>
  <w:font w:name="Segoe UI">
    <w:panose1 w:val="020B0502040204020203"/>
    <w:charset w:val="00"/>
    <w:family w:val="swiss"/>
    <w:pitch w:val="variable"/>
    <w:sig w:usb0="E10022FF" w:usb1="C000E47F" w:usb2="00000029" w:usb3="00000000" w:csb0="000001DF" w:csb1="00000000"/>
    <w:embedRegular r:id="rId4" w:fontKey="{1FE194EC-2E9C-4D94-8B4C-BD17565B904E}"/>
  </w:font>
  <w:font w:name="Cambria">
    <w:panose1 w:val="02040503050406030204"/>
    <w:charset w:val="00"/>
    <w:family w:val="roman"/>
    <w:pitch w:val="variable"/>
    <w:sig w:usb0="E00002FF" w:usb1="400004FF" w:usb2="00000000" w:usb3="00000000" w:csb0="0000019F" w:csb1="00000000"/>
    <w:embedRegular r:id="rId5" w:fontKey="{29D1E32E-91D0-47EF-BC49-A94E1CC84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D" w:rsidRPr="001932F8" w:rsidRDefault="00376D2D" w:rsidP="001932F8">
    <w:pPr>
      <w:pStyle w:val="Footer"/>
      <w:tabs>
        <w:tab w:val="clear" w:pos="4680"/>
        <w:tab w:val="clear" w:pos="9360"/>
        <w:tab w:val="center" w:pos="2995"/>
      </w:tabs>
      <w:spacing w:before="120"/>
    </w:pPr>
    <w:r>
      <w:t>[3934]</w:t>
    </w:r>
    <w:r>
      <w:tab/>
    </w:r>
    <w:r>
      <w:fldChar w:fldCharType="begin"/>
    </w:r>
    <w:r>
      <w:instrText xml:space="preserve"> PAGE  \* MERGEFORMAT </w:instrText>
    </w:r>
    <w:r>
      <w:fldChar w:fldCharType="separate"/>
    </w:r>
    <w:r w:rsidR="009406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178" w:rsidRDefault="00EC4178" w:rsidP="009F0C77">
      <w:r>
        <w:separator/>
      </w:r>
    </w:p>
  </w:footnote>
  <w:footnote w:type="continuationSeparator" w:id="0">
    <w:p w:rsidR="00EC4178" w:rsidRDefault="00EC41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8ZW19"/>
    <w:docVar w:name="CoverBillType" w:val="b"/>
    <w:docVar w:name="DocPath" w:val="L:\Council\bills\CC\15508ZW19.DOCX"/>
    <w:docVar w:name="dvBillNumber" w:val="3934"/>
    <w:docVar w:name="dvBillNumberPrefix" w:val="H. "/>
    <w:docVar w:name="dvOriginalBody" w:val="House"/>
    <w:docVar w:name="dvSteno" w:val="CC"/>
    <w:docVar w:name="NameofBody" w:val="h"/>
    <w:docVar w:name="vGroup2" w:val="Council"/>
  </w:docVars>
  <w:rsids>
    <w:rsidRoot w:val="00EC4178"/>
    <w:rsid w:val="00011869"/>
    <w:rsid w:val="00015CD6"/>
    <w:rsid w:val="000E0100"/>
    <w:rsid w:val="000E1785"/>
    <w:rsid w:val="000F40FA"/>
    <w:rsid w:val="001035F1"/>
    <w:rsid w:val="0010776B"/>
    <w:rsid w:val="00133E66"/>
    <w:rsid w:val="001435A3"/>
    <w:rsid w:val="00146ED3"/>
    <w:rsid w:val="00151044"/>
    <w:rsid w:val="001932F8"/>
    <w:rsid w:val="001D08F2"/>
    <w:rsid w:val="001D3A58"/>
    <w:rsid w:val="001D525B"/>
    <w:rsid w:val="001D7F4F"/>
    <w:rsid w:val="00205238"/>
    <w:rsid w:val="002321B6"/>
    <w:rsid w:val="00250967"/>
    <w:rsid w:val="002543C8"/>
    <w:rsid w:val="0025541D"/>
    <w:rsid w:val="00284AAE"/>
    <w:rsid w:val="00292BCF"/>
    <w:rsid w:val="002E5912"/>
    <w:rsid w:val="00301B21"/>
    <w:rsid w:val="00325348"/>
    <w:rsid w:val="0032732C"/>
    <w:rsid w:val="00336AD0"/>
    <w:rsid w:val="0037079A"/>
    <w:rsid w:val="00376D2D"/>
    <w:rsid w:val="003C4DAB"/>
    <w:rsid w:val="003D01E8"/>
    <w:rsid w:val="003E1E28"/>
    <w:rsid w:val="003E5288"/>
    <w:rsid w:val="003F6D79"/>
    <w:rsid w:val="0041760A"/>
    <w:rsid w:val="00417C01"/>
    <w:rsid w:val="004403BD"/>
    <w:rsid w:val="00461441"/>
    <w:rsid w:val="004809EE"/>
    <w:rsid w:val="004E7376"/>
    <w:rsid w:val="004E7D54"/>
    <w:rsid w:val="005273C6"/>
    <w:rsid w:val="00530A69"/>
    <w:rsid w:val="00545593"/>
    <w:rsid w:val="00556EBF"/>
    <w:rsid w:val="00577C6C"/>
    <w:rsid w:val="005A62FE"/>
    <w:rsid w:val="005C2FE2"/>
    <w:rsid w:val="005E2BC9"/>
    <w:rsid w:val="005E7D94"/>
    <w:rsid w:val="00605102"/>
    <w:rsid w:val="006215AA"/>
    <w:rsid w:val="006913C9"/>
    <w:rsid w:val="0069470D"/>
    <w:rsid w:val="006D58AA"/>
    <w:rsid w:val="007074F6"/>
    <w:rsid w:val="00734F00"/>
    <w:rsid w:val="007532E3"/>
    <w:rsid w:val="00784BFF"/>
    <w:rsid w:val="007A70AE"/>
    <w:rsid w:val="008362E8"/>
    <w:rsid w:val="0085786E"/>
    <w:rsid w:val="008A1768"/>
    <w:rsid w:val="008A489F"/>
    <w:rsid w:val="008F0F33"/>
    <w:rsid w:val="008F4429"/>
    <w:rsid w:val="009151D1"/>
    <w:rsid w:val="0094021A"/>
    <w:rsid w:val="009406A4"/>
    <w:rsid w:val="009B44AF"/>
    <w:rsid w:val="009C6A0B"/>
    <w:rsid w:val="009F0C77"/>
    <w:rsid w:val="009F4DD1"/>
    <w:rsid w:val="00A02543"/>
    <w:rsid w:val="00A27267"/>
    <w:rsid w:val="00A41684"/>
    <w:rsid w:val="00A64E80"/>
    <w:rsid w:val="00A72BCD"/>
    <w:rsid w:val="00A741D9"/>
    <w:rsid w:val="00A833AB"/>
    <w:rsid w:val="00A9741D"/>
    <w:rsid w:val="00AC34A2"/>
    <w:rsid w:val="00AD1C9A"/>
    <w:rsid w:val="00AD4B17"/>
    <w:rsid w:val="00AE0CDC"/>
    <w:rsid w:val="00B412D4"/>
    <w:rsid w:val="00B65FBC"/>
    <w:rsid w:val="00BE3C22"/>
    <w:rsid w:val="00C0345E"/>
    <w:rsid w:val="00C31C95"/>
    <w:rsid w:val="00C3483A"/>
    <w:rsid w:val="00C74E9D"/>
    <w:rsid w:val="00C826DD"/>
    <w:rsid w:val="00C82FD3"/>
    <w:rsid w:val="00C92494"/>
    <w:rsid w:val="00C92819"/>
    <w:rsid w:val="00CC6B7B"/>
    <w:rsid w:val="00CC7AC6"/>
    <w:rsid w:val="00CD2089"/>
    <w:rsid w:val="00D73A67"/>
    <w:rsid w:val="00D970A9"/>
    <w:rsid w:val="00DF3845"/>
    <w:rsid w:val="00E41911"/>
    <w:rsid w:val="00E44B57"/>
    <w:rsid w:val="00E92EEF"/>
    <w:rsid w:val="00EC41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F5C484-4E3A-48FD-A581-D520DF86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B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FF"/>
    <w:rPr>
      <w:rFonts w:ascii="Segoe UI" w:eastAsia="Times New Roman" w:hAnsi="Segoe UI" w:cs="Segoe UI"/>
      <w:sz w:val="18"/>
      <w:szCs w:val="18"/>
    </w:rPr>
  </w:style>
  <w:style w:type="character" w:styleId="Hyperlink">
    <w:name w:val="Hyperlink"/>
    <w:basedOn w:val="DefaultParagraphFont"/>
    <w:uiPriority w:val="99"/>
    <w:unhideWhenUsed/>
    <w:rsid w:val="00376D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34_2019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27E51-8F5A-40D3-94F8-D4DE44DC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566</Words>
  <Characters>2987</Characters>
  <Application>Microsoft Office Word</Application>
  <DocSecurity>0</DocSecurity>
  <Lines>110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3934: Subpoenas - South Carolina Legislature Online</dc:title>
  <dc:creator>Chris Charlton</dc:creator>
  <cp:lastModifiedBy>S Volk</cp:lastModifiedBy>
  <cp:revision>2</cp:revision>
  <cp:lastPrinted>2019-02-05T18:15:00Z</cp:lastPrinted>
  <dcterms:created xsi:type="dcterms:W3CDTF">2019-02-12T20:29:00Z</dcterms:created>
  <dcterms:modified xsi:type="dcterms:W3CDTF">2019-02-12T20:29:00Z</dcterms:modified>
</cp:coreProperties>
</file>