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DEA" w:rsidRDefault="00917DEA" w:rsidP="00917DEA">
      <w:pPr>
        <w:widowControl w:val="0"/>
        <w:jc w:val="center"/>
      </w:pPr>
      <w:r w:rsidRPr="00917DEA">
        <w:rPr>
          <w:b/>
        </w:rPr>
        <w:t>South Carolina General Assembly</w:t>
      </w:r>
    </w:p>
    <w:p w:rsidR="00917DEA" w:rsidRDefault="00917DEA" w:rsidP="00917DEA">
      <w:pPr>
        <w:widowControl w:val="0"/>
        <w:jc w:val="center"/>
      </w:pPr>
      <w:r>
        <w:t>123rd Session, 2019-2020</w:t>
      </w: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jc w:val="left"/>
        <w:rPr>
          <w:b/>
        </w:rPr>
      </w:pPr>
      <w:r w:rsidRPr="00917DEA">
        <w:rPr>
          <w:b/>
        </w:rPr>
        <w:t>H. 4022</w:t>
      </w:r>
    </w:p>
    <w:p w:rsidR="00917DEA" w:rsidRDefault="00917DEA" w:rsidP="00917DEA">
      <w:pPr>
        <w:widowControl w:val="0"/>
        <w:jc w:val="left"/>
        <w:rPr>
          <w:b/>
        </w:rPr>
      </w:pPr>
    </w:p>
    <w:p w:rsidR="00917DEA" w:rsidRDefault="00917DEA" w:rsidP="00917DEA">
      <w:pPr>
        <w:widowControl w:val="0"/>
        <w:jc w:val="left"/>
      </w:pPr>
      <w:r w:rsidRPr="00917DEA">
        <w:rPr>
          <w:b/>
        </w:rPr>
        <w:t>STATUS INFORMATION</w:t>
      </w: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jc w:val="left"/>
      </w:pPr>
      <w:r>
        <w:t>General Bill</w:t>
      </w:r>
    </w:p>
    <w:p w:rsidR="00917DEA" w:rsidRDefault="00917DEA" w:rsidP="00917DEA">
      <w:pPr>
        <w:widowControl w:val="0"/>
        <w:jc w:val="left"/>
      </w:pPr>
      <w:r>
        <w:t>Sponsors: Rep. Mace</w:t>
      </w:r>
    </w:p>
    <w:p w:rsidR="00917DEA" w:rsidRDefault="00917DEA" w:rsidP="00917DEA">
      <w:pPr>
        <w:widowControl w:val="0"/>
        <w:jc w:val="left"/>
      </w:pPr>
      <w:r>
        <w:t>Document Path: l:\council\bills\rt\17563sa19.docx</w:t>
      </w: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jc w:val="left"/>
      </w:pPr>
      <w:r>
        <w:t>Introduced in the House on February 19, 2019</w:t>
      </w:r>
    </w:p>
    <w:p w:rsidR="00917DEA" w:rsidRDefault="00917DEA" w:rsidP="00917DEA">
      <w:pPr>
        <w:widowControl w:val="0"/>
        <w:jc w:val="left"/>
      </w:pPr>
      <w:r>
        <w:t xml:space="preserve">Currently residing in the House Committee on </w:t>
      </w:r>
      <w:r w:rsidRPr="00917DEA">
        <w:rPr>
          <w:b/>
        </w:rPr>
        <w:t>Ways and Means</w:t>
      </w: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jc w:val="left"/>
      </w:pPr>
      <w:r>
        <w:t xml:space="preserve">Summary: </w:t>
      </w:r>
      <w:r w:rsidR="00B141E2">
        <w:t>Workforce Education Act</w:t>
      </w: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jc w:val="left"/>
      </w:pPr>
    </w:p>
    <w:p w:rsidR="00917DEA" w:rsidRDefault="00917DEA" w:rsidP="00917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DEA">
        <w:rPr>
          <w:b/>
        </w:rPr>
        <w:t>HISTORY OF LEGISLATIVE ACTIONS</w:t>
      </w:r>
    </w:p>
    <w:p w:rsidR="00917DEA" w:rsidRDefault="00917DEA" w:rsidP="00917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7DEA" w:rsidRPr="00917DEA" w:rsidRDefault="00917DEA" w:rsidP="00917D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7DEA">
        <w:rPr>
          <w:u w:val="single"/>
        </w:rPr>
        <w:tab/>
        <w:t>Date</w:t>
      </w:r>
      <w:r w:rsidRPr="00917DEA">
        <w:rPr>
          <w:u w:val="single"/>
        </w:rPr>
        <w:tab/>
        <w:t>Body</w:t>
      </w:r>
      <w:r w:rsidRPr="00917DEA">
        <w:rPr>
          <w:u w:val="single"/>
        </w:rPr>
        <w:tab/>
        <w:t>Action Description with journal page number</w:t>
      </w:r>
      <w:r w:rsidRPr="00917DEA">
        <w:rPr>
          <w:u w:val="single"/>
        </w:rPr>
        <w:tab/>
      </w:r>
    </w:p>
    <w:p w:rsidR="00917F85" w:rsidRDefault="00917F85" w:rsidP="00917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BD63F4">
        <w:t>Introduced and read first time (</w:t>
      </w:r>
      <w:hyperlink r:id="rId7" w:history="1">
        <w:r w:rsidRPr="00BD63F4">
          <w:rPr>
            <w:rStyle w:val="Hyperlink"/>
          </w:rPr>
          <w:t>House Journal</w:t>
        </w:r>
        <w:r w:rsidRPr="00BD63F4">
          <w:rPr>
            <w:rStyle w:val="Hyperlink"/>
          </w:rPr>
          <w:noBreakHyphen/>
          <w:t>page 43</w:t>
        </w:r>
      </w:hyperlink>
      <w:r w:rsidRPr="00BD63F4">
        <w:t>)</w:t>
      </w:r>
    </w:p>
    <w:p w:rsidR="00917F85" w:rsidRDefault="00917F85" w:rsidP="00917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BD63F4">
        <w:t>Referred</w:t>
      </w:r>
      <w:r>
        <w:t xml:space="preserve"> to Committee on </w:t>
      </w:r>
      <w:r w:rsidRPr="00BD63F4">
        <w:rPr>
          <w:b/>
        </w:rPr>
        <w:t>Ways and Means</w:t>
      </w:r>
      <w:r>
        <w:t xml:space="preserve"> </w:t>
      </w:r>
      <w:r w:rsidRPr="00BD63F4">
        <w:t>(</w:t>
      </w:r>
      <w:hyperlink r:id="rId8" w:history="1">
        <w:r w:rsidRPr="00BD63F4">
          <w:rPr>
            <w:rStyle w:val="Hyperlink"/>
          </w:rPr>
          <w:t>House Journal</w:t>
        </w:r>
        <w:r w:rsidRPr="00BD63F4">
          <w:rPr>
            <w:rStyle w:val="Hyperlink"/>
          </w:rPr>
          <w:noBreakHyphen/>
          <w:t>page 43</w:t>
        </w:r>
      </w:hyperlink>
      <w:r w:rsidRPr="00BD63F4">
        <w:t>)</w:t>
      </w:r>
    </w:p>
    <w:p w:rsidR="00917F85" w:rsidRDefault="00917F85" w:rsidP="00917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7DEA" w:rsidRDefault="00917DEA" w:rsidP="00917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17DEA">
          <w:rPr>
            <w:rStyle w:val="Hyperlink"/>
          </w:rPr>
          <w:t>legislative information</w:t>
        </w:r>
      </w:hyperlink>
      <w:r>
        <w:t xml:space="preserve"> at the website</w:t>
      </w:r>
    </w:p>
    <w:p w:rsidR="00917DEA" w:rsidRDefault="00917DEA" w:rsidP="00917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DEA" w:rsidRPr="00917DEA" w:rsidRDefault="00917DEA" w:rsidP="00917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7DEA" w:rsidRDefault="00917DEA" w:rsidP="00917DEA">
      <w:pPr>
        <w:widowControl w:val="0"/>
        <w:jc w:val="left"/>
      </w:pPr>
      <w:r w:rsidRPr="00917DEA">
        <w:rPr>
          <w:b/>
        </w:rPr>
        <w:t>VERSIONS OF THIS BILL</w:t>
      </w:r>
    </w:p>
    <w:p w:rsidR="00917DEA" w:rsidRDefault="00917DEA" w:rsidP="00917DEA">
      <w:pPr>
        <w:widowControl w:val="0"/>
        <w:jc w:val="left"/>
      </w:pPr>
    </w:p>
    <w:p w:rsidR="00917DEA" w:rsidRDefault="00017121" w:rsidP="00917DEA">
      <w:pPr>
        <w:widowControl w:val="0"/>
        <w:jc w:val="left"/>
      </w:pPr>
      <w:hyperlink r:id="rId10" w:history="1">
        <w:r w:rsidR="00917DEA">
          <w:rPr>
            <w:rStyle w:val="Hyperlink"/>
          </w:rPr>
          <w:t>2/19/2019</w:t>
        </w:r>
      </w:hyperlink>
    </w:p>
    <w:p w:rsidR="00917DEA" w:rsidRDefault="00917DEA" w:rsidP="00917DEA"/>
    <w:p w:rsidR="00917DEA" w:rsidRDefault="00917DEA" w:rsidP="00917DEA">
      <w:pPr>
        <w:sectPr w:rsidR="00917DEA" w:rsidSect="00917D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7A88" w:rsidRDefault="00557A8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7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7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0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3359">
        <w:rPr>
          <w:color w:val="000000" w:themeColor="text1"/>
          <w:u w:color="000000" w:themeColor="text1"/>
        </w:rPr>
        <w:t xml:space="preserve">TO AMEND THE CODE OF LAWS OF SOUTH CAROLINA, 1976, BY ADDING ARTICLE 29 TO CHAPTER 53, TITLE 59 SO AS TO </w:t>
      </w:r>
      <w:r w:rsidR="004A5B5C">
        <w:rPr>
          <w:color w:val="000000" w:themeColor="text1"/>
          <w:u w:color="000000" w:themeColor="text1"/>
        </w:rPr>
        <w:t xml:space="preserve">ENACT THE </w:t>
      </w:r>
      <w:r w:rsidR="00527F9A">
        <w:rPr>
          <w:color w:val="000000" w:themeColor="text1"/>
          <w:u w:color="000000" w:themeColor="text1"/>
        </w:rPr>
        <w:t>“</w:t>
      </w:r>
      <w:r w:rsidR="004A5B5C">
        <w:rPr>
          <w:color w:val="000000" w:themeColor="text1"/>
          <w:u w:color="000000" w:themeColor="text1"/>
        </w:rPr>
        <w:t>WORKFORCE EDUCATION ACT”</w:t>
      </w:r>
      <w:r w:rsidR="0036608C">
        <w:rPr>
          <w:color w:val="000000" w:themeColor="text1"/>
          <w:u w:color="000000" w:themeColor="text1"/>
        </w:rPr>
        <w:t>,</w:t>
      </w:r>
      <w:r w:rsidR="004A5B5C">
        <w:rPr>
          <w:color w:val="000000" w:themeColor="text1"/>
          <w:u w:color="000000" w:themeColor="text1"/>
        </w:rPr>
        <w:t xml:space="preserve"> TO </w:t>
      </w:r>
      <w:r w:rsidRPr="00AC3359">
        <w:rPr>
          <w:color w:val="000000" w:themeColor="text1"/>
          <w:u w:color="000000" w:themeColor="text1"/>
        </w:rPr>
        <w:t xml:space="preserve">PROVIDE THE </w:t>
      </w:r>
      <w:r w:rsidR="000C2D15">
        <w:rPr>
          <w:color w:val="000000" w:themeColor="text1"/>
          <w:u w:color="000000" w:themeColor="text1"/>
        </w:rPr>
        <w:t xml:space="preserve">STATE BOARD FOR TECHNICAL </w:t>
      </w:r>
      <w:r w:rsidR="00527F9A">
        <w:rPr>
          <w:color w:val="000000" w:themeColor="text1"/>
          <w:u w:color="000000" w:themeColor="text1"/>
        </w:rPr>
        <w:t xml:space="preserve">AND </w:t>
      </w:r>
      <w:r w:rsidR="000C2D15">
        <w:rPr>
          <w:color w:val="000000" w:themeColor="text1"/>
          <w:u w:color="000000" w:themeColor="text1"/>
        </w:rPr>
        <w:t>COMPREHENSIVE EDUCATION</w:t>
      </w:r>
      <w:r w:rsidRPr="00AC3359">
        <w:rPr>
          <w:color w:val="000000" w:themeColor="text1"/>
          <w:u w:color="000000" w:themeColor="text1"/>
        </w:rPr>
        <w:t xml:space="preserve"> SHALL CREATE PARAMETERS AND GUIDELINES FOR A </w:t>
      </w:r>
      <w:r w:rsidR="004A5B5C">
        <w:rPr>
          <w:color w:val="000000" w:themeColor="text1"/>
          <w:u w:color="000000" w:themeColor="text1"/>
        </w:rPr>
        <w:t>FIVE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SOUTH CAROLINA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</w:t>
      </w:r>
      <w:r w:rsidR="00702FDB">
        <w:rPr>
          <w:color w:val="000000" w:themeColor="text1"/>
          <w:u w:color="000000" w:themeColor="text1"/>
        </w:rPr>
        <w:t xml:space="preserve">PILOT </w:t>
      </w:r>
      <w:r w:rsidRPr="00AC3359">
        <w:rPr>
          <w:color w:val="000000" w:themeColor="text1"/>
          <w:u w:color="000000" w:themeColor="text1"/>
        </w:rPr>
        <w:t>PROGRAM, TO PROVIDE FOR ACCEPTANCE INTO THE PILOT PROGRAM, TO PROVIDE FOR GOVERNANCE; AND TO PROVIDE THAT A REPORT AND RECOMMENDATIONS MUST BE SUBMITTED TO THE GENERAL ASSEMBLY.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AFE" w:rsidRPr="00AC3359" w:rsidRDefault="00AA17B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40AFE" w:rsidRPr="00AC3359">
        <w:rPr>
          <w:color w:val="000000" w:themeColor="text1"/>
          <w:u w:color="000000" w:themeColor="text1"/>
        </w:rPr>
        <w:t>Chapter 53, Title 59 of the 1976 Code is amended by adding: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AC3359">
        <w:rPr>
          <w:color w:val="000000" w:themeColor="text1"/>
          <w:u w:color="000000" w:themeColor="text1"/>
        </w:rPr>
        <w:t>Article 29</w:t>
      </w:r>
    </w:p>
    <w:p w:rsidR="00EE5C82" w:rsidRDefault="00EE5C82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Workforce Education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Section 59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53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2500.</w:t>
      </w:r>
      <w:r w:rsidRPr="00AC3359">
        <w:rPr>
          <w:color w:val="000000" w:themeColor="text1"/>
          <w:u w:color="000000" w:themeColor="text1"/>
        </w:rPr>
        <w:tab/>
        <w:t>(A)</w:t>
      </w:r>
      <w:r w:rsidRPr="00AC3359">
        <w:rPr>
          <w:color w:val="000000" w:themeColor="text1"/>
          <w:u w:color="000000" w:themeColor="text1"/>
        </w:rPr>
        <w:tab/>
        <w:t>The S</w:t>
      </w:r>
      <w:r w:rsidR="000C2D15">
        <w:rPr>
          <w:color w:val="000000" w:themeColor="text1"/>
          <w:u w:color="000000" w:themeColor="text1"/>
        </w:rPr>
        <w:t>tate Board for Technical and Comprehensive Education (board)</w:t>
      </w:r>
      <w:r w:rsidRPr="00AC3359">
        <w:rPr>
          <w:color w:val="000000" w:themeColor="text1"/>
          <w:u w:color="000000" w:themeColor="text1"/>
        </w:rPr>
        <w:t xml:space="preserve"> shall create parameters and guidelines for a </w:t>
      </w:r>
      <w:r w:rsidR="004A5B5C">
        <w:rPr>
          <w:color w:val="000000" w:themeColor="text1"/>
          <w:u w:color="000000" w:themeColor="text1"/>
        </w:rPr>
        <w:t>five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South Carolina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Pilot Program</w:t>
      </w:r>
      <w:r w:rsidR="000C2D15">
        <w:rPr>
          <w:color w:val="000000" w:themeColor="text1"/>
          <w:u w:color="000000" w:themeColor="text1"/>
        </w:rPr>
        <w:t xml:space="preserve"> for </w:t>
      </w:r>
      <w:r w:rsidR="004A5B5C">
        <w:rPr>
          <w:color w:val="000000" w:themeColor="text1"/>
          <w:u w:color="000000" w:themeColor="text1"/>
        </w:rPr>
        <w:t>adults aged twenty</w:t>
      </w:r>
      <w:r w:rsidR="007B4FC5">
        <w:rPr>
          <w:color w:val="000000" w:themeColor="text1"/>
          <w:u w:color="000000" w:themeColor="text1"/>
        </w:rPr>
        <w:noBreakHyphen/>
      </w:r>
      <w:r w:rsidR="004A5B5C">
        <w:rPr>
          <w:color w:val="000000" w:themeColor="text1"/>
          <w:u w:color="000000" w:themeColor="text1"/>
        </w:rPr>
        <w:t>one</w:t>
      </w:r>
      <w:r w:rsidR="00DB19A5">
        <w:rPr>
          <w:color w:val="000000" w:themeColor="text1"/>
          <w:u w:color="000000" w:themeColor="text1"/>
        </w:rPr>
        <w:t xml:space="preserve"> years</w:t>
      </w:r>
      <w:r w:rsidR="004A5B5C">
        <w:rPr>
          <w:color w:val="000000" w:themeColor="text1"/>
          <w:u w:color="000000" w:themeColor="text1"/>
        </w:rPr>
        <w:t xml:space="preserve"> and older seeking a high school diploma</w:t>
      </w:r>
      <w:r w:rsidRPr="00AC3359">
        <w:rPr>
          <w:color w:val="000000" w:themeColor="text1"/>
          <w:u w:color="000000" w:themeColor="text1"/>
        </w:rPr>
        <w:t xml:space="preserve">, including the funding methodology to the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(B)</w:t>
      </w:r>
      <w:r w:rsidRPr="00AC3359">
        <w:rPr>
          <w:color w:val="000000" w:themeColor="text1"/>
          <w:u w:color="000000" w:themeColor="text1"/>
        </w:rPr>
        <w:tab/>
        <w:t>A</w:t>
      </w:r>
      <w:r w:rsidR="004A5B5C">
        <w:rPr>
          <w:color w:val="000000" w:themeColor="text1"/>
          <w:u w:color="000000" w:themeColor="text1"/>
        </w:rPr>
        <w:t xml:space="preserve"> workforce education</w:t>
      </w:r>
      <w:r w:rsidRPr="00AC3359">
        <w:rPr>
          <w:color w:val="000000" w:themeColor="text1"/>
          <w:u w:color="000000" w:themeColor="text1"/>
        </w:rPr>
        <w:t xml:space="preserve"> school granted a pilot program by the </w:t>
      </w:r>
      <w:r w:rsidR="000C2D15">
        <w:rPr>
          <w:color w:val="000000" w:themeColor="text1"/>
          <w:u w:color="000000" w:themeColor="text1"/>
        </w:rPr>
        <w:t>board</w:t>
      </w:r>
      <w:r w:rsidRPr="00AC3359">
        <w:rPr>
          <w:color w:val="000000" w:themeColor="text1"/>
          <w:u w:color="000000" w:themeColor="text1"/>
        </w:rPr>
        <w:t xml:space="preserve"> shall follow all requirements of Chapter 40, Title 59 except as expressly provided for in this </w:t>
      </w:r>
      <w:r w:rsidR="00702FDB">
        <w:rPr>
          <w:color w:val="000000" w:themeColor="text1"/>
          <w:u w:color="000000" w:themeColor="text1"/>
        </w:rPr>
        <w:t>article</w:t>
      </w:r>
      <w:r w:rsidRPr="00AC3359">
        <w:rPr>
          <w:color w:val="000000" w:themeColor="text1"/>
          <w:u w:color="000000" w:themeColor="text1"/>
        </w:rPr>
        <w:t xml:space="preserve">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lastRenderedPageBreak/>
        <w:tab/>
        <w:t>(C)(1)</w:t>
      </w:r>
      <w:r w:rsidRPr="00AC3359">
        <w:rPr>
          <w:color w:val="000000" w:themeColor="text1"/>
          <w:u w:color="000000" w:themeColor="text1"/>
        </w:rPr>
        <w:tab/>
        <w:t>In order to be accepted into the pilot program, a nonprofit entity must have a successful model of providing educational services, including industry certifications and job placement services, to adults age twenty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one and older whose education and training opportunities have been limited by educational disadvantages, disabilities, or poverty.</w:t>
      </w:r>
    </w:p>
    <w:p w:rsidR="00141FB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</w:r>
      <w:r w:rsidRPr="00AC3359">
        <w:rPr>
          <w:color w:val="000000" w:themeColor="text1"/>
          <w:u w:color="000000" w:themeColor="text1"/>
        </w:rPr>
        <w:tab/>
        <w:t>(2)</w:t>
      </w:r>
      <w:r w:rsidRPr="00AC3359">
        <w:rPr>
          <w:color w:val="000000" w:themeColor="text1"/>
          <w:u w:color="000000" w:themeColor="text1"/>
        </w:rPr>
        <w:tab/>
        <w:t>An applicant to this pilot program must be a nonprofit entity, offer flexible scheduling, complete a majority of the instruction of the school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>s curriculum in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person, and offer dual State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 xml:space="preserve">s workforce development needs. 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</w:r>
      <w:r w:rsidRPr="00AC3359">
        <w:rPr>
          <w:color w:val="000000" w:themeColor="text1"/>
          <w:u w:color="000000" w:themeColor="text1"/>
        </w:rPr>
        <w:tab/>
        <w:t>(3)</w:t>
      </w:r>
      <w:r w:rsidRPr="00AC3359">
        <w:rPr>
          <w:color w:val="000000" w:themeColor="text1"/>
          <w:u w:color="000000" w:themeColor="text1"/>
        </w:rPr>
        <w:tab/>
        <w:t xml:space="preserve">Applicants for the pilot program shall commit no less than </w:t>
      </w:r>
      <w:r w:rsidR="004A5B5C">
        <w:rPr>
          <w:color w:val="000000" w:themeColor="text1"/>
          <w:u w:color="000000" w:themeColor="text1"/>
        </w:rPr>
        <w:t>two</w:t>
      </w:r>
      <w:r w:rsidRPr="00AC3359">
        <w:rPr>
          <w:color w:val="000000" w:themeColor="text1"/>
          <w:u w:color="000000" w:themeColor="text1"/>
        </w:rPr>
        <w:t xml:space="preserve"> hundred </w:t>
      </w:r>
      <w:r w:rsidR="004A5B5C">
        <w:rPr>
          <w:color w:val="000000" w:themeColor="text1"/>
          <w:u w:color="000000" w:themeColor="text1"/>
        </w:rPr>
        <w:t xml:space="preserve">fifty </w:t>
      </w:r>
      <w:r w:rsidRPr="00AC3359">
        <w:rPr>
          <w:color w:val="000000" w:themeColor="text1"/>
          <w:u w:color="000000" w:themeColor="text1"/>
        </w:rPr>
        <w:t xml:space="preserve">thousand dollars toward development of the </w:t>
      </w:r>
      <w:r w:rsidR="004A5B5C">
        <w:rPr>
          <w:color w:val="000000" w:themeColor="text1"/>
          <w:u w:color="000000" w:themeColor="text1"/>
        </w:rPr>
        <w:t>workforce education</w:t>
      </w:r>
      <w:r w:rsidR="000C2D15">
        <w:rPr>
          <w:color w:val="000000" w:themeColor="text1"/>
          <w:u w:color="000000" w:themeColor="text1"/>
        </w:rPr>
        <w:t xml:space="preserve"> </w:t>
      </w:r>
      <w:r w:rsidRPr="00AC3359">
        <w:rPr>
          <w:color w:val="000000" w:themeColor="text1"/>
          <w:u w:color="000000" w:themeColor="text1"/>
        </w:rPr>
        <w:t>school. An applicant to this pilot program shall maintain a cooperative agreement with a two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year technical college. Any </w:t>
      </w:r>
      <w:r w:rsidR="004A5B5C">
        <w:rPr>
          <w:color w:val="000000" w:themeColor="text1"/>
          <w:u w:color="000000" w:themeColor="text1"/>
        </w:rPr>
        <w:t>workforce education</w:t>
      </w:r>
      <w:r w:rsidRPr="00AC3359">
        <w:rPr>
          <w:color w:val="000000" w:themeColor="text1"/>
          <w:u w:color="000000" w:themeColor="text1"/>
        </w:rPr>
        <w:t xml:space="preserve"> school granted a pilot program by the </w:t>
      </w:r>
      <w:r w:rsidR="000C2D15">
        <w:rPr>
          <w:color w:val="000000" w:themeColor="text1"/>
          <w:u w:color="000000" w:themeColor="text1"/>
        </w:rPr>
        <w:t>board</w:t>
      </w:r>
      <w:r w:rsidRPr="00AC3359">
        <w:rPr>
          <w:color w:val="000000" w:themeColor="text1"/>
          <w:u w:color="000000" w:themeColor="text1"/>
        </w:rPr>
        <w:t xml:space="preserve"> is designated an Alternative Education Campus (AEC).</w:t>
      </w:r>
    </w:p>
    <w:p w:rsidR="00740AFE" w:rsidRPr="00AC3359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(D)</w:t>
      </w:r>
      <w:r w:rsidRPr="00AC3359">
        <w:rPr>
          <w:color w:val="000000" w:themeColor="text1"/>
          <w:u w:color="000000" w:themeColor="text1"/>
        </w:rPr>
        <w:tab/>
        <w:t>The governing board of a</w:t>
      </w:r>
      <w:r w:rsidR="00DD62E9">
        <w:rPr>
          <w:color w:val="000000" w:themeColor="text1"/>
          <w:u w:color="000000" w:themeColor="text1"/>
        </w:rPr>
        <w:t xml:space="preserve"> workforce </w:t>
      </w:r>
      <w:r w:rsidR="00DB19A5">
        <w:rPr>
          <w:color w:val="000000" w:themeColor="text1"/>
          <w:u w:color="000000" w:themeColor="text1"/>
        </w:rPr>
        <w:t>education</w:t>
      </w:r>
      <w:r w:rsidRPr="00AC3359">
        <w:rPr>
          <w:color w:val="000000" w:themeColor="text1"/>
          <w:u w:color="000000" w:themeColor="text1"/>
        </w:rPr>
        <w:t xml:space="preserve"> school must be composed of at least seven members who are residents of the State of South Carolina. Membership of the board may be governed by the nonprofit entity</w:t>
      </w:r>
      <w:r w:rsidR="007B4FC5" w:rsidRPr="007B4FC5">
        <w:rPr>
          <w:color w:val="000000" w:themeColor="text1"/>
          <w:u w:color="000000" w:themeColor="text1"/>
        </w:rPr>
        <w:t>’</w:t>
      </w:r>
      <w:r w:rsidRPr="00AC3359">
        <w:rPr>
          <w:color w:val="000000" w:themeColor="text1"/>
          <w:u w:color="000000" w:themeColor="text1"/>
        </w:rPr>
        <w:t>s bylaws and is not subject to the governing board election requirements as defined in Section 59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>40</w:t>
      </w:r>
      <w:r w:rsidR="007B4FC5">
        <w:rPr>
          <w:color w:val="000000" w:themeColor="text1"/>
          <w:u w:color="000000" w:themeColor="text1"/>
        </w:rPr>
        <w:noBreakHyphen/>
      </w:r>
      <w:r w:rsidRPr="00AC3359">
        <w:rPr>
          <w:color w:val="000000" w:themeColor="text1"/>
          <w:u w:color="000000" w:themeColor="text1"/>
        </w:rPr>
        <w:t xml:space="preserve">50(9). </w:t>
      </w:r>
    </w:p>
    <w:p w:rsidR="004A5B5C" w:rsidRDefault="00740AFE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3359">
        <w:rPr>
          <w:color w:val="000000" w:themeColor="text1"/>
          <w:u w:color="000000" w:themeColor="text1"/>
        </w:rPr>
        <w:tab/>
        <w:t>(</w:t>
      </w:r>
      <w:r w:rsidR="000C2D15">
        <w:rPr>
          <w:color w:val="000000" w:themeColor="text1"/>
          <w:u w:color="000000" w:themeColor="text1"/>
        </w:rPr>
        <w:t>E</w:t>
      </w:r>
      <w:r w:rsidRPr="00AC3359">
        <w:rPr>
          <w:color w:val="000000" w:themeColor="text1"/>
          <w:u w:color="000000" w:themeColor="text1"/>
        </w:rPr>
        <w:t>)</w:t>
      </w:r>
      <w:r w:rsidRPr="00AC3359">
        <w:rPr>
          <w:color w:val="000000" w:themeColor="text1"/>
          <w:u w:color="000000" w:themeColor="text1"/>
        </w:rPr>
        <w:tab/>
      </w:r>
      <w:r w:rsidR="004A5B5C">
        <w:rPr>
          <w:color w:val="000000" w:themeColor="text1"/>
          <w:u w:color="000000" w:themeColor="text1"/>
        </w:rPr>
        <w:t>The workforce education school may issue high school diplomas to students who have met state requirements for a high school diploma in South Carolina.</w:t>
      </w: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="00740AFE" w:rsidRPr="00AC3359">
        <w:rPr>
          <w:color w:val="000000" w:themeColor="text1"/>
          <w:u w:color="000000" w:themeColor="text1"/>
        </w:rPr>
        <w:t xml:space="preserve">The </w:t>
      </w:r>
      <w:r w:rsidR="000C2D15"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may enter into a contract with one nonprofit entity that is granted a pilot program, and the contract must specify all roles, powers, responsibilities, and performance expectations for each party to the contract pursuant to this section and Chapter 40, Title 59. </w:t>
      </w:r>
    </w:p>
    <w:p w:rsidR="00740AFE" w:rsidRPr="00AC3359" w:rsidRDefault="000C2D15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4A5B5C">
        <w:rPr>
          <w:color w:val="000000" w:themeColor="text1"/>
          <w:u w:color="000000" w:themeColor="text1"/>
        </w:rPr>
        <w:t>G</w:t>
      </w:r>
      <w:r w:rsidR="00740AFE" w:rsidRPr="00AC3359">
        <w:rPr>
          <w:color w:val="000000" w:themeColor="text1"/>
          <w:u w:color="000000" w:themeColor="text1"/>
        </w:rPr>
        <w:t>)</w:t>
      </w:r>
      <w:r w:rsidR="00740AFE" w:rsidRPr="00AC3359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is prohibited from providing per</w:t>
      </w:r>
      <w:r w:rsidR="007B4FC5">
        <w:rPr>
          <w:color w:val="000000" w:themeColor="text1"/>
          <w:u w:color="000000" w:themeColor="text1"/>
        </w:rPr>
        <w:noBreakHyphen/>
      </w:r>
      <w:r w:rsidR="00740AFE" w:rsidRPr="00AC3359">
        <w:rPr>
          <w:color w:val="000000" w:themeColor="text1"/>
          <w:u w:color="000000" w:themeColor="text1"/>
        </w:rPr>
        <w:t>pupil funding.</w:t>
      </w:r>
    </w:p>
    <w:p w:rsidR="004A5B5C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</w:t>
      </w:r>
      <w:r w:rsidR="00740AFE" w:rsidRPr="00AC3359">
        <w:rPr>
          <w:color w:val="000000" w:themeColor="text1"/>
          <w:u w:color="000000" w:themeColor="text1"/>
        </w:rPr>
        <w:t>)</w:t>
      </w:r>
      <w:r w:rsidR="00740AFE" w:rsidRPr="00AC335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Local governments may contribute funds or property to a workforce education school.</w:t>
      </w:r>
    </w:p>
    <w:p w:rsidR="00740AFE" w:rsidRPr="00AC3359" w:rsidRDefault="004A5B5C" w:rsidP="00740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740AFE" w:rsidRPr="00AC3359">
        <w:rPr>
          <w:color w:val="000000" w:themeColor="text1"/>
          <w:u w:color="000000" w:themeColor="text1"/>
        </w:rPr>
        <w:t xml:space="preserve">The development of the pilot program is to begin </w:t>
      </w:r>
      <w:r>
        <w:rPr>
          <w:color w:val="000000" w:themeColor="text1"/>
          <w:u w:color="000000" w:themeColor="text1"/>
        </w:rPr>
        <w:t>by the start of the school year in the following calendar year after the effective date of this section</w:t>
      </w:r>
      <w:r w:rsidR="00DD62E9">
        <w:rPr>
          <w:color w:val="000000" w:themeColor="text1"/>
          <w:u w:color="000000" w:themeColor="text1"/>
        </w:rPr>
        <w:t>.</w:t>
      </w:r>
      <w:r w:rsidR="00740AFE" w:rsidRPr="00AC3359">
        <w:rPr>
          <w:color w:val="000000" w:themeColor="text1"/>
          <w:u w:color="000000" w:themeColor="text1"/>
        </w:rPr>
        <w:t xml:space="preserve"> The </w:t>
      </w:r>
      <w:r w:rsidR="000C2D15">
        <w:rPr>
          <w:color w:val="000000" w:themeColor="text1"/>
          <w:u w:color="000000" w:themeColor="text1"/>
        </w:rPr>
        <w:t>board</w:t>
      </w:r>
      <w:r w:rsidR="00740AFE" w:rsidRPr="00AC3359">
        <w:rPr>
          <w:color w:val="000000" w:themeColor="text1"/>
          <w:u w:color="000000" w:themeColor="text1"/>
        </w:rPr>
        <w:t xml:space="preserve"> annually shall report its findings to the General Assembly and provide recommendations.”</w:t>
      </w:r>
    </w:p>
    <w:p w:rsidR="00AA17BE" w:rsidRPr="00740AF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17BE" w:rsidRDefault="00AA1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40AFE">
        <w:t>2</w:t>
      </w:r>
      <w:r>
        <w:t>.</w:t>
      </w:r>
      <w:r>
        <w:tab/>
        <w:t>This act takes effect upon approval by the Governor.</w:t>
      </w:r>
    </w:p>
    <w:p w:rsidR="006F6B3B" w:rsidRDefault="007B4FC5" w:rsidP="00207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7DEA" w:rsidRDefault="00917DEA" w:rsidP="00917DEA">
      <w:pPr>
        <w:suppressAutoHyphens/>
      </w:pPr>
    </w:p>
    <w:sectPr w:rsidR="00917DEA" w:rsidSect="00917D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7BE" w:rsidRDefault="00AA17BE" w:rsidP="009F0C77">
      <w:r>
        <w:separator/>
      </w:r>
    </w:p>
  </w:endnote>
  <w:endnote w:type="continuationSeparator" w:id="0">
    <w:p w:rsidR="00AA17BE" w:rsidRDefault="00AA17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1EB150-ABFB-4337-B0F2-65A80714D7D5}"/>
    <w:embedBold r:id="rId2" w:fontKey="{6C938B4D-E360-4057-9745-5657DE02ED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E3E8C8-3B90-490D-935B-2E2671AB343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EAB549-5329-48FC-BD2A-3E26075D0C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F0391B-2631-4603-AD42-DD77175979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DEA" w:rsidRPr="00557A88" w:rsidRDefault="00917DEA" w:rsidP="00557A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1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7BE" w:rsidRDefault="00AA17BE" w:rsidP="009F0C77">
      <w:r>
        <w:separator/>
      </w:r>
    </w:p>
  </w:footnote>
  <w:footnote w:type="continuationSeparator" w:id="0">
    <w:p w:rsidR="00AA17BE" w:rsidRDefault="00AA17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3SA19"/>
    <w:docVar w:name="CoverBillType" w:val="b"/>
    <w:docVar w:name="DocPath" w:val="L:\Council\bills\RT\17563SA19.DOCX"/>
    <w:docVar w:name="dvBillNumber" w:val="402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AA17BE"/>
    <w:rsid w:val="00007D76"/>
    <w:rsid w:val="00011869"/>
    <w:rsid w:val="00015CD6"/>
    <w:rsid w:val="000C2D15"/>
    <w:rsid w:val="000E0100"/>
    <w:rsid w:val="000E1785"/>
    <w:rsid w:val="000F40FA"/>
    <w:rsid w:val="001035F1"/>
    <w:rsid w:val="0010776B"/>
    <w:rsid w:val="00133E66"/>
    <w:rsid w:val="00141FB9"/>
    <w:rsid w:val="001435A3"/>
    <w:rsid w:val="00146ED3"/>
    <w:rsid w:val="00151044"/>
    <w:rsid w:val="001D08F2"/>
    <w:rsid w:val="001D3A58"/>
    <w:rsid w:val="001D525B"/>
    <w:rsid w:val="001D7F4F"/>
    <w:rsid w:val="00205238"/>
    <w:rsid w:val="00207581"/>
    <w:rsid w:val="002321B6"/>
    <w:rsid w:val="00250967"/>
    <w:rsid w:val="002543C8"/>
    <w:rsid w:val="0025541D"/>
    <w:rsid w:val="00273B59"/>
    <w:rsid w:val="00284AAE"/>
    <w:rsid w:val="002E5912"/>
    <w:rsid w:val="00301B21"/>
    <w:rsid w:val="00325348"/>
    <w:rsid w:val="0032732C"/>
    <w:rsid w:val="00336AD0"/>
    <w:rsid w:val="0036608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B5C"/>
    <w:rsid w:val="004D7788"/>
    <w:rsid w:val="004E7D54"/>
    <w:rsid w:val="005273C6"/>
    <w:rsid w:val="00527F9A"/>
    <w:rsid w:val="00530A69"/>
    <w:rsid w:val="00545593"/>
    <w:rsid w:val="00556EBF"/>
    <w:rsid w:val="00557A8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6B3B"/>
    <w:rsid w:val="00702FDB"/>
    <w:rsid w:val="00734F00"/>
    <w:rsid w:val="00740AFE"/>
    <w:rsid w:val="007A70AE"/>
    <w:rsid w:val="007B4FC5"/>
    <w:rsid w:val="008362E8"/>
    <w:rsid w:val="0085786E"/>
    <w:rsid w:val="008A1768"/>
    <w:rsid w:val="008A489F"/>
    <w:rsid w:val="008F0F33"/>
    <w:rsid w:val="008F4429"/>
    <w:rsid w:val="00917DEA"/>
    <w:rsid w:val="00917F85"/>
    <w:rsid w:val="00932E3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7BE"/>
    <w:rsid w:val="00AB471E"/>
    <w:rsid w:val="00AC34A2"/>
    <w:rsid w:val="00AD1C9A"/>
    <w:rsid w:val="00AD4B17"/>
    <w:rsid w:val="00B141E2"/>
    <w:rsid w:val="00B412D4"/>
    <w:rsid w:val="00BE3C22"/>
    <w:rsid w:val="00C0345E"/>
    <w:rsid w:val="00C1223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19A5"/>
    <w:rsid w:val="00DD62E9"/>
    <w:rsid w:val="00DF3845"/>
    <w:rsid w:val="00E41911"/>
    <w:rsid w:val="00E44B57"/>
    <w:rsid w:val="00E92EEF"/>
    <w:rsid w:val="00EE5C82"/>
    <w:rsid w:val="00EF2368"/>
    <w:rsid w:val="00F24442"/>
    <w:rsid w:val="00F50AE3"/>
    <w:rsid w:val="00F522F1"/>
    <w:rsid w:val="00F655B7"/>
    <w:rsid w:val="00F656BA"/>
    <w:rsid w:val="00F67CF1"/>
    <w:rsid w:val="00F728AA"/>
    <w:rsid w:val="00F840F0"/>
    <w:rsid w:val="00FB0D0D"/>
    <w:rsid w:val="00FB43B4"/>
    <w:rsid w:val="00FB6B0B"/>
    <w:rsid w:val="00FD18D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F0DBB2-16F3-4C75-9540-CB83219E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B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7D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22_201902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22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0A21D-2705-45F4-B250-F72B9C8B8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617</Words>
  <Characters>3394</Characters>
  <Application>Microsoft Office Word</Application>
  <DocSecurity>0</DocSecurity>
  <Lines>112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4022: Workforce Education Act - South Carolina Legislature Online</dc:title>
  <dc:creator>Rebecca Turner</dc:creator>
  <cp:lastModifiedBy>S Volk</cp:lastModifiedBy>
  <cp:revision>2</cp:revision>
  <cp:lastPrinted>2019-02-13T16:22:00Z</cp:lastPrinted>
  <dcterms:created xsi:type="dcterms:W3CDTF">2019-02-25T17:34:00Z</dcterms:created>
  <dcterms:modified xsi:type="dcterms:W3CDTF">2019-02-25T17:34:00Z</dcterms:modified>
</cp:coreProperties>
</file>