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3408" w:rsidRDefault="00E93408" w:rsidP="00E93408">
      <w:pPr>
        <w:widowControl w:val="0"/>
        <w:jc w:val="center"/>
      </w:pPr>
      <w:r w:rsidRPr="00E93408">
        <w:rPr>
          <w:b/>
        </w:rPr>
        <w:t>South Carolina General Assembly</w:t>
      </w:r>
    </w:p>
    <w:p w:rsidR="00E93408" w:rsidRDefault="00E93408" w:rsidP="00E93408">
      <w:pPr>
        <w:widowControl w:val="0"/>
        <w:jc w:val="center"/>
      </w:pPr>
      <w:r>
        <w:t>123rd Session, 2019-2020</w:t>
      </w:r>
    </w:p>
    <w:p w:rsidR="00E93408" w:rsidRDefault="00E93408" w:rsidP="00E93408">
      <w:pPr>
        <w:widowControl w:val="0"/>
      </w:pPr>
    </w:p>
    <w:p w:rsidR="00E93408" w:rsidRDefault="00E93408" w:rsidP="00E93408">
      <w:pPr>
        <w:widowControl w:val="0"/>
        <w:rPr>
          <w:b/>
        </w:rPr>
      </w:pPr>
      <w:r w:rsidRPr="00E93408">
        <w:rPr>
          <w:b/>
        </w:rPr>
        <w:t>S.</w:t>
      </w:r>
      <w:r>
        <w:rPr>
          <w:b/>
        </w:rPr>
        <w:t xml:space="preserve"> </w:t>
      </w:r>
      <w:r w:rsidRPr="00E93408">
        <w:rPr>
          <w:b/>
        </w:rPr>
        <w:t>438</w:t>
      </w:r>
    </w:p>
    <w:p w:rsidR="00E93408" w:rsidRDefault="00E93408" w:rsidP="00E93408">
      <w:pPr>
        <w:widowControl w:val="0"/>
        <w:rPr>
          <w:b/>
        </w:rPr>
      </w:pPr>
    </w:p>
    <w:p w:rsidR="00E93408" w:rsidRDefault="00E93408" w:rsidP="00E93408">
      <w:pPr>
        <w:widowControl w:val="0"/>
      </w:pPr>
      <w:r w:rsidRPr="00E93408">
        <w:rPr>
          <w:b/>
        </w:rPr>
        <w:t>STATUS INFORMATION</w:t>
      </w:r>
    </w:p>
    <w:p w:rsidR="00E93408" w:rsidRDefault="00E93408" w:rsidP="00E93408">
      <w:pPr>
        <w:widowControl w:val="0"/>
      </w:pPr>
    </w:p>
    <w:p w:rsidR="00E93408" w:rsidRDefault="00E93408" w:rsidP="00E93408">
      <w:pPr>
        <w:widowControl w:val="0"/>
      </w:pPr>
      <w:r>
        <w:t>General Bill</w:t>
      </w:r>
    </w:p>
    <w:p w:rsidR="00E93408" w:rsidRDefault="00E93408" w:rsidP="00E93408">
      <w:pPr>
        <w:widowControl w:val="0"/>
      </w:pPr>
      <w:r>
        <w:t>Sponsors: Senators Corbin and Gambrell</w:t>
      </w:r>
    </w:p>
    <w:p w:rsidR="00E93408" w:rsidRDefault="00E93408" w:rsidP="00E93408">
      <w:pPr>
        <w:widowControl w:val="0"/>
      </w:pPr>
      <w:r>
        <w:t>Document Path: l:\s-res\tdc\001driv.sp.tdc.docx</w:t>
      </w:r>
    </w:p>
    <w:p w:rsidR="00A02167" w:rsidRDefault="00A02167" w:rsidP="00E93408">
      <w:pPr>
        <w:widowControl w:val="0"/>
      </w:pPr>
      <w:r>
        <w:t>Companion/Similar bill(s): 4795</w:t>
      </w:r>
    </w:p>
    <w:p w:rsidR="00E93408" w:rsidRDefault="00E93408" w:rsidP="00E93408">
      <w:pPr>
        <w:widowControl w:val="0"/>
      </w:pPr>
    </w:p>
    <w:p w:rsidR="0087031A" w:rsidRDefault="0087031A" w:rsidP="00E93408">
      <w:pPr>
        <w:widowControl w:val="0"/>
      </w:pPr>
      <w:r>
        <w:t>Introduced in the Senate on January 29, 2019</w:t>
      </w:r>
    </w:p>
    <w:p w:rsidR="0087031A" w:rsidRPr="0087031A" w:rsidRDefault="0087031A" w:rsidP="00E93408">
      <w:pPr>
        <w:widowControl w:val="0"/>
      </w:pPr>
      <w:r>
        <w:t xml:space="preserve">Currently residing in the Senate Committee on </w:t>
      </w:r>
      <w:r w:rsidRPr="0087031A">
        <w:rPr>
          <w:b/>
        </w:rPr>
        <w:t>Judiciary</w:t>
      </w:r>
    </w:p>
    <w:p w:rsidR="0087031A" w:rsidRDefault="0087031A" w:rsidP="00E93408">
      <w:pPr>
        <w:widowControl w:val="0"/>
      </w:pPr>
    </w:p>
    <w:p w:rsidR="00E93408" w:rsidRDefault="00E93408" w:rsidP="00E93408">
      <w:pPr>
        <w:widowControl w:val="0"/>
      </w:pPr>
      <w:r>
        <w:t xml:space="preserve">Summary: </w:t>
      </w:r>
      <w:r w:rsidR="000A41D1">
        <w:t>Motor vehicle accidents</w:t>
      </w:r>
    </w:p>
    <w:p w:rsidR="00E93408" w:rsidRDefault="00E93408" w:rsidP="00E93408">
      <w:pPr>
        <w:widowControl w:val="0"/>
      </w:pPr>
    </w:p>
    <w:p w:rsidR="00E93408" w:rsidRDefault="00E93408" w:rsidP="00E93408">
      <w:pPr>
        <w:widowControl w:val="0"/>
      </w:pPr>
    </w:p>
    <w:p w:rsidR="00E93408" w:rsidRDefault="00E93408" w:rsidP="00E93408">
      <w:pPr>
        <w:widowControl w:val="0"/>
        <w:tabs>
          <w:tab w:val="center" w:pos="590"/>
          <w:tab w:val="center" w:pos="1440"/>
          <w:tab w:val="left" w:pos="1872"/>
          <w:tab w:val="left" w:pos="9187"/>
        </w:tabs>
      </w:pPr>
      <w:r w:rsidRPr="00E93408">
        <w:rPr>
          <w:b/>
        </w:rPr>
        <w:t>HISTORY OF LEGISLATIVE ACTIONS</w:t>
      </w:r>
    </w:p>
    <w:p w:rsidR="00E93408" w:rsidRDefault="00E93408" w:rsidP="00E93408">
      <w:pPr>
        <w:widowControl w:val="0"/>
        <w:tabs>
          <w:tab w:val="center" w:pos="590"/>
          <w:tab w:val="center" w:pos="1440"/>
          <w:tab w:val="left" w:pos="1872"/>
          <w:tab w:val="left" w:pos="9187"/>
        </w:tabs>
      </w:pPr>
    </w:p>
    <w:p w:rsidR="00E93408" w:rsidRPr="00E93408" w:rsidRDefault="00E93408" w:rsidP="00E93408">
      <w:pPr>
        <w:widowControl w:val="0"/>
        <w:tabs>
          <w:tab w:val="center" w:pos="590"/>
          <w:tab w:val="center" w:pos="1440"/>
          <w:tab w:val="left" w:pos="1872"/>
          <w:tab w:val="left" w:pos="9187"/>
        </w:tabs>
      </w:pPr>
      <w:r w:rsidRPr="00E93408">
        <w:rPr>
          <w:u w:val="single"/>
        </w:rPr>
        <w:tab/>
        <w:t>Date</w:t>
      </w:r>
      <w:r w:rsidRPr="00E93408">
        <w:rPr>
          <w:u w:val="single"/>
        </w:rPr>
        <w:tab/>
        <w:t>Body</w:t>
      </w:r>
      <w:r w:rsidRPr="00E93408">
        <w:rPr>
          <w:u w:val="single"/>
        </w:rPr>
        <w:tab/>
        <w:t>Action Description with journal page number</w:t>
      </w:r>
      <w:r w:rsidRPr="00E93408">
        <w:rPr>
          <w:u w:val="single"/>
        </w:rPr>
        <w:tab/>
      </w:r>
    </w:p>
    <w:p w:rsidR="003C58D0" w:rsidRDefault="003C58D0" w:rsidP="003C58D0">
      <w:pPr>
        <w:widowControl w:val="0"/>
        <w:tabs>
          <w:tab w:val="right" w:pos="1008"/>
          <w:tab w:val="left" w:pos="1152"/>
          <w:tab w:val="left" w:pos="1872"/>
          <w:tab w:val="left" w:pos="9187"/>
        </w:tabs>
        <w:ind w:left="2088" w:hanging="2088"/>
      </w:pPr>
      <w:r>
        <w:tab/>
        <w:t>1/29/2019</w:t>
      </w:r>
      <w:r>
        <w:tab/>
        <w:t>Senate</w:t>
      </w:r>
      <w:r>
        <w:tab/>
      </w:r>
      <w:r w:rsidRPr="00216885">
        <w:t>Introduced and read first time (</w:t>
      </w:r>
      <w:hyperlink r:id="rId7" w:history="1">
        <w:r w:rsidRPr="00216885">
          <w:rPr>
            <w:rStyle w:val="Hyperlink"/>
          </w:rPr>
          <w:t>Senate Journal</w:t>
        </w:r>
        <w:r w:rsidRPr="00216885">
          <w:rPr>
            <w:rStyle w:val="Hyperlink"/>
          </w:rPr>
          <w:noBreakHyphen/>
          <w:t>page 4</w:t>
        </w:r>
      </w:hyperlink>
      <w:r w:rsidRPr="00216885">
        <w:t>)</w:t>
      </w:r>
    </w:p>
    <w:p w:rsidR="003C58D0" w:rsidRDefault="003C58D0" w:rsidP="003C58D0">
      <w:pPr>
        <w:widowControl w:val="0"/>
        <w:tabs>
          <w:tab w:val="right" w:pos="1008"/>
          <w:tab w:val="left" w:pos="1152"/>
          <w:tab w:val="left" w:pos="1872"/>
          <w:tab w:val="left" w:pos="9187"/>
        </w:tabs>
        <w:ind w:left="2088" w:hanging="2088"/>
      </w:pPr>
      <w:r>
        <w:tab/>
        <w:t>1/29/2019</w:t>
      </w:r>
      <w:r>
        <w:tab/>
        <w:t>Senate</w:t>
      </w:r>
      <w:r>
        <w:tab/>
      </w:r>
      <w:r w:rsidRPr="00216885">
        <w:t>Ref</w:t>
      </w:r>
      <w:r>
        <w:t xml:space="preserve">erred to Committee on </w:t>
      </w:r>
      <w:r w:rsidRPr="00216885">
        <w:rPr>
          <w:b/>
        </w:rPr>
        <w:t>Judiciary</w:t>
      </w:r>
      <w:r>
        <w:t xml:space="preserve"> </w:t>
      </w:r>
      <w:r w:rsidRPr="00216885">
        <w:t>(</w:t>
      </w:r>
      <w:hyperlink r:id="rId8" w:history="1">
        <w:r w:rsidRPr="00216885">
          <w:rPr>
            <w:rStyle w:val="Hyperlink"/>
          </w:rPr>
          <w:t>Senate Journal</w:t>
        </w:r>
        <w:r w:rsidRPr="00216885">
          <w:rPr>
            <w:rStyle w:val="Hyperlink"/>
          </w:rPr>
          <w:noBreakHyphen/>
          <w:t>page 4</w:t>
        </w:r>
      </w:hyperlink>
      <w:r w:rsidRPr="00216885">
        <w:t>)</w:t>
      </w:r>
    </w:p>
    <w:p w:rsidR="003C58D0" w:rsidRDefault="003C58D0" w:rsidP="003C58D0">
      <w:pPr>
        <w:widowControl w:val="0"/>
        <w:tabs>
          <w:tab w:val="right" w:pos="1008"/>
          <w:tab w:val="left" w:pos="1152"/>
          <w:tab w:val="left" w:pos="1872"/>
          <w:tab w:val="left" w:pos="9187"/>
        </w:tabs>
        <w:ind w:left="2088" w:hanging="2088"/>
      </w:pPr>
    </w:p>
    <w:p w:rsidR="00E93408" w:rsidRDefault="00E93408" w:rsidP="00E93408">
      <w:pPr>
        <w:widowControl w:val="0"/>
        <w:tabs>
          <w:tab w:val="right" w:pos="1008"/>
          <w:tab w:val="left" w:pos="1152"/>
          <w:tab w:val="left" w:pos="1872"/>
          <w:tab w:val="left" w:pos="9187"/>
        </w:tabs>
        <w:ind w:left="2088" w:hanging="2088"/>
      </w:pPr>
      <w:bookmarkStart w:id="0" w:name="_GoBack"/>
      <w:bookmarkEnd w:id="0"/>
      <w:r>
        <w:t xml:space="preserve">View the latest </w:t>
      </w:r>
      <w:hyperlink r:id="rId9" w:history="1">
        <w:r w:rsidRPr="00E93408">
          <w:rPr>
            <w:rStyle w:val="Hyperlink"/>
          </w:rPr>
          <w:t>legislative information</w:t>
        </w:r>
      </w:hyperlink>
      <w:r>
        <w:t xml:space="preserve"> at the website</w:t>
      </w:r>
    </w:p>
    <w:p w:rsidR="00E93408" w:rsidRDefault="00E93408" w:rsidP="00E93408">
      <w:pPr>
        <w:widowControl w:val="0"/>
        <w:tabs>
          <w:tab w:val="right" w:pos="1008"/>
          <w:tab w:val="left" w:pos="1152"/>
          <w:tab w:val="left" w:pos="1872"/>
          <w:tab w:val="left" w:pos="9187"/>
        </w:tabs>
        <w:ind w:left="2088" w:hanging="2088"/>
      </w:pPr>
    </w:p>
    <w:p w:rsidR="00E93408" w:rsidRPr="00E93408" w:rsidRDefault="00E93408" w:rsidP="00E93408">
      <w:pPr>
        <w:widowControl w:val="0"/>
        <w:tabs>
          <w:tab w:val="right" w:pos="1008"/>
          <w:tab w:val="left" w:pos="1152"/>
          <w:tab w:val="left" w:pos="1872"/>
          <w:tab w:val="left" w:pos="9187"/>
        </w:tabs>
        <w:ind w:left="2088" w:hanging="2088"/>
      </w:pPr>
    </w:p>
    <w:p w:rsidR="00E93408" w:rsidRDefault="00E93408" w:rsidP="00E93408">
      <w:pPr>
        <w:widowControl w:val="0"/>
      </w:pPr>
      <w:r w:rsidRPr="00E93408">
        <w:rPr>
          <w:b/>
        </w:rPr>
        <w:t>VERSIONS OF THIS BILL</w:t>
      </w:r>
    </w:p>
    <w:p w:rsidR="00E93408" w:rsidRDefault="00E93408" w:rsidP="00E93408">
      <w:pPr>
        <w:widowControl w:val="0"/>
      </w:pPr>
    </w:p>
    <w:p w:rsidR="00E93408" w:rsidRDefault="00E7255C" w:rsidP="00E93408">
      <w:pPr>
        <w:widowControl w:val="0"/>
      </w:pPr>
      <w:hyperlink r:id="rId10" w:history="1">
        <w:r w:rsidR="00E93408">
          <w:rPr>
            <w:rStyle w:val="Hyperlink"/>
          </w:rPr>
          <w:t>1/29/2019</w:t>
        </w:r>
      </w:hyperlink>
    </w:p>
    <w:p w:rsidR="00E93408" w:rsidRDefault="00E93408" w:rsidP="00E93408"/>
    <w:p w:rsidR="00E93408" w:rsidRDefault="00E93408" w:rsidP="00E93408">
      <w:pPr>
        <w:sectPr w:rsidR="00E93408" w:rsidSect="00E93408">
          <w:pgSz w:w="12240" w:h="15840" w:code="1"/>
          <w:pgMar w:top="1080" w:right="1440" w:bottom="1080" w:left="1440" w:header="720" w:footer="720" w:gutter="0"/>
          <w:cols w:space="720"/>
          <w:noEndnote/>
          <w:docGrid w:linePitch="360"/>
        </w:sectPr>
      </w:pPr>
    </w:p>
    <w:p w:rsidR="005A3FF4" w:rsidRPr="00522CE0" w:rsidRDefault="005A3F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A3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B21A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DB5701" w:rsidRDefault="00DB5701" w:rsidP="00DB5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F14B9E">
        <w:rPr>
          <w:color w:val="000000" w:themeColor="text1"/>
          <w:u w:color="000000" w:themeColor="text1"/>
        </w:rPr>
        <w:t>TO AMEND SECTIONS 56</w:t>
      </w:r>
      <w:r w:rsidR="00DF2A50">
        <w:rPr>
          <w:color w:val="000000" w:themeColor="text1"/>
          <w:u w:color="000000" w:themeColor="text1"/>
        </w:rPr>
        <w:noBreakHyphen/>
      </w:r>
      <w:r w:rsidRPr="00F14B9E">
        <w:rPr>
          <w:color w:val="000000" w:themeColor="text1"/>
          <w:u w:color="000000" w:themeColor="text1"/>
        </w:rPr>
        <w:t>5</w:t>
      </w:r>
      <w:r w:rsidR="00DF2A50">
        <w:rPr>
          <w:color w:val="000000" w:themeColor="text1"/>
          <w:u w:color="000000" w:themeColor="text1"/>
        </w:rPr>
        <w:noBreakHyphen/>
      </w:r>
      <w:r w:rsidRPr="00F14B9E">
        <w:rPr>
          <w:color w:val="000000" w:themeColor="text1"/>
          <w:u w:color="000000" w:themeColor="text1"/>
        </w:rPr>
        <w:t>1210</w:t>
      </w:r>
      <w:r w:rsidR="0075160A">
        <w:rPr>
          <w:color w:val="000000" w:themeColor="text1"/>
          <w:u w:color="000000" w:themeColor="text1"/>
        </w:rPr>
        <w:t>(A)</w:t>
      </w:r>
      <w:r w:rsidRPr="00F14B9E">
        <w:rPr>
          <w:color w:val="000000" w:themeColor="text1"/>
          <w:u w:color="000000" w:themeColor="text1"/>
        </w:rPr>
        <w:t>, 56</w:t>
      </w:r>
      <w:r w:rsidR="00DF2A50">
        <w:rPr>
          <w:color w:val="000000" w:themeColor="text1"/>
          <w:u w:color="000000" w:themeColor="text1"/>
        </w:rPr>
        <w:noBreakHyphen/>
      </w:r>
      <w:r w:rsidRPr="00F14B9E">
        <w:rPr>
          <w:color w:val="000000" w:themeColor="text1"/>
          <w:u w:color="000000" w:themeColor="text1"/>
        </w:rPr>
        <w:t>5</w:t>
      </w:r>
      <w:r w:rsidR="00DF2A50">
        <w:rPr>
          <w:color w:val="000000" w:themeColor="text1"/>
          <w:u w:color="000000" w:themeColor="text1"/>
        </w:rPr>
        <w:noBreakHyphen/>
      </w:r>
      <w:r w:rsidRPr="00F14B9E">
        <w:rPr>
          <w:color w:val="000000" w:themeColor="text1"/>
          <w:u w:color="000000" w:themeColor="text1"/>
        </w:rPr>
        <w:t>1220</w:t>
      </w:r>
      <w:r w:rsidR="0075160A">
        <w:rPr>
          <w:color w:val="000000" w:themeColor="text1"/>
          <w:u w:color="000000" w:themeColor="text1"/>
        </w:rPr>
        <w:t>(A) AND (B)</w:t>
      </w:r>
      <w:r w:rsidRPr="00F14B9E">
        <w:rPr>
          <w:color w:val="000000" w:themeColor="text1"/>
          <w:u w:color="000000" w:themeColor="text1"/>
        </w:rPr>
        <w:t>, AND 56</w:t>
      </w:r>
      <w:r w:rsidR="00DF2A50">
        <w:rPr>
          <w:color w:val="000000" w:themeColor="text1"/>
          <w:u w:color="000000" w:themeColor="text1"/>
        </w:rPr>
        <w:noBreakHyphen/>
      </w:r>
      <w:r w:rsidRPr="00F14B9E">
        <w:rPr>
          <w:color w:val="000000" w:themeColor="text1"/>
          <w:u w:color="000000" w:themeColor="text1"/>
        </w:rPr>
        <w:t>5</w:t>
      </w:r>
      <w:r w:rsidR="00DF2A50">
        <w:rPr>
          <w:color w:val="000000" w:themeColor="text1"/>
          <w:u w:color="000000" w:themeColor="text1"/>
        </w:rPr>
        <w:noBreakHyphen/>
      </w:r>
      <w:r w:rsidRPr="00F14B9E">
        <w:rPr>
          <w:color w:val="000000" w:themeColor="text1"/>
          <w:u w:color="000000" w:themeColor="text1"/>
        </w:rPr>
        <w:t>1230</w:t>
      </w:r>
      <w:r>
        <w:rPr>
          <w:color w:val="000000" w:themeColor="text1"/>
          <w:u w:color="000000" w:themeColor="text1"/>
        </w:rPr>
        <w:t xml:space="preserve"> OF THE 1976</w:t>
      </w:r>
      <w:r w:rsidRPr="00F14B9E">
        <w:rPr>
          <w:color w:val="000000" w:themeColor="text1"/>
          <w:u w:color="000000" w:themeColor="text1"/>
        </w:rPr>
        <w:t xml:space="preserve"> CODE, RELATING TO THE DUTIES OF A DRIVER OF A MOTOR VEHICLE INVOLVED IN AN ACCIDENT, TO REVISE THE PENALTIES IMPOSED FOR VIOLATIONS OF THESE PROVISIONS.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B21AA" w:rsidRDefault="00EB21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B21AA" w:rsidRDefault="00EB21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5701" w:rsidRPr="00F14B9E" w:rsidRDefault="00EB21AA" w:rsidP="00DB5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DB5701" w:rsidRPr="00F14B9E">
        <w:rPr>
          <w:color w:val="000000" w:themeColor="text1"/>
          <w:u w:color="000000" w:themeColor="text1"/>
        </w:rPr>
        <w:t>Section 56</w:t>
      </w:r>
      <w:r w:rsidR="00DF2A50">
        <w:rPr>
          <w:color w:val="000000" w:themeColor="text1"/>
          <w:u w:color="000000" w:themeColor="text1"/>
        </w:rPr>
        <w:noBreakHyphen/>
      </w:r>
      <w:r w:rsidR="00DB5701" w:rsidRPr="00F14B9E">
        <w:rPr>
          <w:color w:val="000000" w:themeColor="text1"/>
          <w:u w:color="000000" w:themeColor="text1"/>
        </w:rPr>
        <w:t>5</w:t>
      </w:r>
      <w:r w:rsidR="00DF2A50">
        <w:rPr>
          <w:color w:val="000000" w:themeColor="text1"/>
          <w:u w:color="000000" w:themeColor="text1"/>
        </w:rPr>
        <w:noBreakHyphen/>
      </w:r>
      <w:r w:rsidR="00DB5701" w:rsidRPr="00F14B9E">
        <w:rPr>
          <w:color w:val="000000" w:themeColor="text1"/>
          <w:u w:color="000000" w:themeColor="text1"/>
        </w:rPr>
        <w:t>1210(A) of the 1976 Code is amended to read:</w:t>
      </w:r>
    </w:p>
    <w:p w:rsidR="00DB5701" w:rsidRPr="00F14B9E" w:rsidRDefault="00DB5701" w:rsidP="00DB5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5701" w:rsidRPr="00F14B9E" w:rsidRDefault="00DB5701" w:rsidP="00DB5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4B9E">
        <w:rPr>
          <w:color w:val="000000" w:themeColor="text1"/>
          <w:u w:color="000000" w:themeColor="text1"/>
        </w:rPr>
        <w:tab/>
        <w:t>“</w:t>
      </w:r>
      <w:r w:rsidR="00F471FA" w:rsidRPr="00F14B9E">
        <w:rPr>
          <w:color w:val="000000" w:themeColor="text1"/>
          <w:u w:color="000000" w:themeColor="text1"/>
        </w:rPr>
        <w:t>Section 56</w:t>
      </w:r>
      <w:r w:rsidR="00DF2A50">
        <w:rPr>
          <w:color w:val="000000" w:themeColor="text1"/>
          <w:u w:color="000000" w:themeColor="text1"/>
        </w:rPr>
        <w:noBreakHyphen/>
      </w:r>
      <w:r w:rsidR="00F471FA" w:rsidRPr="00F14B9E">
        <w:rPr>
          <w:color w:val="000000" w:themeColor="text1"/>
          <w:u w:color="000000" w:themeColor="text1"/>
        </w:rPr>
        <w:t>5</w:t>
      </w:r>
      <w:r w:rsidR="00DF2A50">
        <w:rPr>
          <w:color w:val="000000" w:themeColor="text1"/>
          <w:u w:color="000000" w:themeColor="text1"/>
        </w:rPr>
        <w:noBreakHyphen/>
      </w:r>
      <w:r w:rsidR="00F471FA" w:rsidRPr="00F14B9E">
        <w:rPr>
          <w:color w:val="000000" w:themeColor="text1"/>
          <w:u w:color="000000" w:themeColor="text1"/>
        </w:rPr>
        <w:t>1210</w:t>
      </w:r>
      <w:r w:rsidR="00F471FA">
        <w:rPr>
          <w:color w:val="000000" w:themeColor="text1"/>
          <w:u w:color="000000" w:themeColor="text1"/>
        </w:rPr>
        <w:t>.</w:t>
      </w:r>
      <w:r w:rsidR="00F471FA">
        <w:rPr>
          <w:color w:val="000000" w:themeColor="text1"/>
          <w:u w:color="000000" w:themeColor="text1"/>
        </w:rPr>
        <w:tab/>
      </w:r>
      <w:r w:rsidRPr="00F14B9E">
        <w:rPr>
          <w:color w:val="000000" w:themeColor="text1"/>
          <w:u w:color="000000" w:themeColor="text1"/>
        </w:rPr>
        <w:t>(A)</w:t>
      </w:r>
      <w:r w:rsidRPr="00F14B9E">
        <w:rPr>
          <w:color w:val="000000" w:themeColor="text1"/>
          <w:u w:color="000000" w:themeColor="text1"/>
        </w:rPr>
        <w:tab/>
        <w:t>The driver of a vehicle involved in an accident resulting in injury to or the death of a person immediately shall stop the vehicle at the scene of the accident or as close to it as possible. He then shall return to and in every event shall remain at the scene of the accident until he has fulfilled the requirements of Section 56</w:t>
      </w:r>
      <w:r w:rsidR="00DF2A50">
        <w:rPr>
          <w:color w:val="000000" w:themeColor="text1"/>
          <w:u w:color="000000" w:themeColor="text1"/>
        </w:rPr>
        <w:noBreakHyphen/>
      </w:r>
      <w:r w:rsidRPr="00F14B9E">
        <w:rPr>
          <w:color w:val="000000" w:themeColor="text1"/>
          <w:u w:color="000000" w:themeColor="text1"/>
        </w:rPr>
        <w:t>5</w:t>
      </w:r>
      <w:r w:rsidR="00DF2A50">
        <w:rPr>
          <w:color w:val="000000" w:themeColor="text1"/>
          <w:u w:color="000000" w:themeColor="text1"/>
        </w:rPr>
        <w:noBreakHyphen/>
      </w:r>
      <w:r w:rsidRPr="00F14B9E">
        <w:rPr>
          <w:color w:val="000000" w:themeColor="text1"/>
          <w:u w:color="000000" w:themeColor="text1"/>
        </w:rPr>
        <w:t>1230. However, he may temporarily leave the scene to report the accident to the proper authorities. The stop must be made without obstructing traffic more than is necessary. A person who fails to stop or to comply with the requirements of this section is guilty of:</w:t>
      </w:r>
    </w:p>
    <w:p w:rsidR="00DB5701" w:rsidRPr="00F14B9E" w:rsidRDefault="00DB5701" w:rsidP="00DB5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4B9E">
        <w:rPr>
          <w:color w:val="000000" w:themeColor="text1"/>
          <w:u w:color="000000" w:themeColor="text1"/>
        </w:rPr>
        <w:tab/>
      </w:r>
      <w:r w:rsidRPr="00F14B9E">
        <w:rPr>
          <w:color w:val="000000" w:themeColor="text1"/>
          <w:u w:color="000000" w:themeColor="text1"/>
        </w:rPr>
        <w:tab/>
        <w:t>(1)</w:t>
      </w:r>
      <w:r w:rsidRPr="00F14B9E">
        <w:rPr>
          <w:color w:val="000000" w:themeColor="text1"/>
          <w:u w:color="000000" w:themeColor="text1"/>
        </w:rPr>
        <w:tab/>
        <w:t xml:space="preserve">a misdemeanor and, upon conviction, must be imprisoned not less than </w:t>
      </w:r>
      <w:r w:rsidRPr="00F14B9E">
        <w:rPr>
          <w:strike/>
          <w:color w:val="000000" w:themeColor="text1"/>
          <w:u w:color="000000" w:themeColor="text1"/>
        </w:rPr>
        <w:t>thirty</w:t>
      </w:r>
      <w:r w:rsidRPr="00F14B9E">
        <w:rPr>
          <w:color w:val="000000" w:themeColor="text1"/>
          <w:u w:color="000000" w:themeColor="text1"/>
        </w:rPr>
        <w:t xml:space="preserve"> </w:t>
      </w:r>
      <w:r w:rsidRPr="00F14B9E">
        <w:rPr>
          <w:color w:val="000000" w:themeColor="text1"/>
          <w:u w:val="single" w:color="000000" w:themeColor="text1"/>
        </w:rPr>
        <w:t>fifteen</w:t>
      </w:r>
      <w:r w:rsidRPr="00F14B9E">
        <w:rPr>
          <w:color w:val="000000" w:themeColor="text1"/>
          <w:u w:color="000000" w:themeColor="text1"/>
        </w:rPr>
        <w:t xml:space="preserve"> days </w:t>
      </w:r>
      <w:r w:rsidRPr="0075160A">
        <w:rPr>
          <w:strike/>
          <w:color w:val="000000" w:themeColor="text1"/>
          <w:u w:color="000000" w:themeColor="text1"/>
        </w:rPr>
        <w:t>nor</w:t>
      </w:r>
      <w:r w:rsidR="0075160A">
        <w:rPr>
          <w:color w:val="000000" w:themeColor="text1"/>
          <w:u w:color="000000" w:themeColor="text1"/>
        </w:rPr>
        <w:t xml:space="preserve"> </w:t>
      </w:r>
      <w:r w:rsidR="0075160A">
        <w:rPr>
          <w:color w:val="000000" w:themeColor="text1"/>
          <w:u w:val="single" w:color="000000" w:themeColor="text1"/>
        </w:rPr>
        <w:t>and not</w:t>
      </w:r>
      <w:r w:rsidRPr="00F14B9E">
        <w:rPr>
          <w:color w:val="000000" w:themeColor="text1"/>
          <w:u w:color="000000" w:themeColor="text1"/>
        </w:rPr>
        <w:t xml:space="preserve"> more than one year</w:t>
      </w:r>
      <w:r w:rsidRPr="00F14B9E">
        <w:rPr>
          <w:color w:val="000000" w:themeColor="text1"/>
          <w:u w:val="single" w:color="000000" w:themeColor="text1"/>
        </w:rPr>
        <w:t xml:space="preserve">, </w:t>
      </w:r>
      <w:r w:rsidR="0075160A">
        <w:rPr>
          <w:color w:val="000000" w:themeColor="text1"/>
          <w:u w:val="single" w:color="000000" w:themeColor="text1"/>
        </w:rPr>
        <w:t>a sentence for which neither</w:t>
      </w:r>
      <w:r w:rsidRPr="00F14B9E">
        <w:rPr>
          <w:color w:val="000000" w:themeColor="text1"/>
          <w:u w:val="single" w:color="000000" w:themeColor="text1"/>
        </w:rPr>
        <w:t xml:space="preserve"> </w:t>
      </w:r>
      <w:r w:rsidR="0075160A">
        <w:rPr>
          <w:color w:val="000000" w:themeColor="text1"/>
          <w:u w:val="single" w:color="000000" w:themeColor="text1"/>
        </w:rPr>
        <w:t xml:space="preserve">a </w:t>
      </w:r>
      <w:r w:rsidRPr="00F14B9E">
        <w:rPr>
          <w:color w:val="000000" w:themeColor="text1"/>
          <w:u w:val="single" w:color="000000" w:themeColor="text1"/>
        </w:rPr>
        <w:t>part may be suspended</w:t>
      </w:r>
      <w:r w:rsidR="0075160A">
        <w:rPr>
          <w:color w:val="000000" w:themeColor="text1"/>
          <w:u w:val="single" w:color="000000" w:themeColor="text1"/>
        </w:rPr>
        <w:t>,</w:t>
      </w:r>
      <w:r w:rsidRPr="00F14B9E">
        <w:rPr>
          <w:color w:val="000000" w:themeColor="text1"/>
          <w:u w:val="single" w:color="000000" w:themeColor="text1"/>
        </w:rPr>
        <w:t xml:space="preserve"> nor probation </w:t>
      </w:r>
      <w:r w:rsidR="0075160A">
        <w:rPr>
          <w:color w:val="000000" w:themeColor="text1"/>
          <w:u w:val="single" w:color="000000" w:themeColor="text1"/>
        </w:rPr>
        <w:t xml:space="preserve">may be </w:t>
      </w:r>
      <w:r w:rsidRPr="00F14B9E">
        <w:rPr>
          <w:color w:val="000000" w:themeColor="text1"/>
          <w:u w:val="single" w:color="000000" w:themeColor="text1"/>
        </w:rPr>
        <w:t>granted</w:t>
      </w:r>
      <w:r w:rsidR="00F53087">
        <w:rPr>
          <w:color w:val="000000" w:themeColor="text1"/>
          <w:u w:val="single" w:color="000000" w:themeColor="text1"/>
        </w:rPr>
        <w:t>;</w:t>
      </w:r>
      <w:r w:rsidRPr="00F14B9E">
        <w:rPr>
          <w:color w:val="000000" w:themeColor="text1"/>
          <w:u w:color="000000" w:themeColor="text1"/>
        </w:rPr>
        <w:t xml:space="preserve"> or fined not less than </w:t>
      </w:r>
      <w:r w:rsidRPr="00F14B9E">
        <w:rPr>
          <w:strike/>
          <w:color w:val="000000" w:themeColor="text1"/>
          <w:u w:color="000000" w:themeColor="text1"/>
        </w:rPr>
        <w:t>one hundred</w:t>
      </w:r>
      <w:r w:rsidRPr="00F14B9E">
        <w:rPr>
          <w:color w:val="000000" w:themeColor="text1"/>
          <w:u w:color="000000" w:themeColor="text1"/>
        </w:rPr>
        <w:t xml:space="preserve"> </w:t>
      </w:r>
      <w:r w:rsidRPr="00F14B9E">
        <w:rPr>
          <w:color w:val="000000" w:themeColor="text1"/>
          <w:u w:val="single" w:color="000000" w:themeColor="text1"/>
        </w:rPr>
        <w:t>two hundred fifty</w:t>
      </w:r>
      <w:r w:rsidRPr="00F14B9E">
        <w:rPr>
          <w:color w:val="000000" w:themeColor="text1"/>
          <w:u w:color="000000" w:themeColor="text1"/>
        </w:rPr>
        <w:t xml:space="preserve"> dollars </w:t>
      </w:r>
      <w:r w:rsidRPr="00F53087">
        <w:rPr>
          <w:strike/>
          <w:color w:val="000000" w:themeColor="text1"/>
          <w:u w:color="000000" w:themeColor="text1"/>
        </w:rPr>
        <w:t>nor</w:t>
      </w:r>
      <w:r w:rsidR="00F53087">
        <w:rPr>
          <w:color w:val="000000" w:themeColor="text1"/>
          <w:u w:color="000000" w:themeColor="text1"/>
        </w:rPr>
        <w:t xml:space="preserve"> </w:t>
      </w:r>
      <w:r w:rsidR="00F53087">
        <w:rPr>
          <w:color w:val="000000" w:themeColor="text1"/>
          <w:u w:val="single" w:color="000000" w:themeColor="text1"/>
        </w:rPr>
        <w:t>and not</w:t>
      </w:r>
      <w:r w:rsidRPr="00F14B9E">
        <w:rPr>
          <w:color w:val="000000" w:themeColor="text1"/>
          <w:u w:color="000000" w:themeColor="text1"/>
        </w:rPr>
        <w:t xml:space="preserve"> more than five thousand dollars</w:t>
      </w:r>
      <w:r w:rsidRPr="00F53087">
        <w:rPr>
          <w:strike/>
          <w:color w:val="000000" w:themeColor="text1"/>
          <w:u w:color="000000" w:themeColor="text1"/>
        </w:rPr>
        <w:t>,</w:t>
      </w:r>
      <w:r w:rsidR="00F53087">
        <w:rPr>
          <w:color w:val="000000" w:themeColor="text1"/>
          <w:u w:val="single" w:color="000000" w:themeColor="text1"/>
        </w:rPr>
        <w:t>;</w:t>
      </w:r>
      <w:r w:rsidRPr="00F14B9E">
        <w:rPr>
          <w:color w:val="000000" w:themeColor="text1"/>
          <w:u w:color="000000" w:themeColor="text1"/>
        </w:rPr>
        <w:t xml:space="preserve"> or both, when injury results but great bodily injury or death does not result;</w:t>
      </w:r>
    </w:p>
    <w:p w:rsidR="00DB5701" w:rsidRPr="00F14B9E" w:rsidRDefault="00DB5701" w:rsidP="00DB5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4B9E">
        <w:rPr>
          <w:color w:val="000000" w:themeColor="text1"/>
          <w:u w:color="000000" w:themeColor="text1"/>
        </w:rPr>
        <w:tab/>
      </w:r>
      <w:r w:rsidRPr="00F14B9E">
        <w:rPr>
          <w:color w:val="000000" w:themeColor="text1"/>
          <w:u w:color="000000" w:themeColor="text1"/>
        </w:rPr>
        <w:tab/>
        <w:t>(2)</w:t>
      </w:r>
      <w:r w:rsidRPr="00F14B9E">
        <w:rPr>
          <w:color w:val="000000" w:themeColor="text1"/>
          <w:u w:color="000000" w:themeColor="text1"/>
        </w:rPr>
        <w:tab/>
        <w:t xml:space="preserve">a felony and, upon conviction, must be imprisoned not less than </w:t>
      </w:r>
      <w:r w:rsidRPr="00F14B9E">
        <w:rPr>
          <w:strike/>
          <w:color w:val="000000" w:themeColor="text1"/>
          <w:u w:color="000000" w:themeColor="text1"/>
        </w:rPr>
        <w:t>thirty days</w:t>
      </w:r>
      <w:r w:rsidRPr="00F14B9E">
        <w:rPr>
          <w:color w:val="000000" w:themeColor="text1"/>
          <w:u w:color="000000" w:themeColor="text1"/>
        </w:rPr>
        <w:t xml:space="preserve"> </w:t>
      </w:r>
      <w:r w:rsidRPr="00F14B9E">
        <w:rPr>
          <w:color w:val="000000" w:themeColor="text1"/>
          <w:u w:val="single" w:color="000000" w:themeColor="text1"/>
        </w:rPr>
        <w:t>six months</w:t>
      </w:r>
      <w:r w:rsidRPr="00F14B9E">
        <w:rPr>
          <w:color w:val="000000" w:themeColor="text1"/>
          <w:u w:color="000000" w:themeColor="text1"/>
        </w:rPr>
        <w:t xml:space="preserve"> </w:t>
      </w:r>
      <w:r w:rsidRPr="0075160A">
        <w:rPr>
          <w:strike/>
          <w:color w:val="000000" w:themeColor="text1"/>
          <w:u w:color="000000" w:themeColor="text1"/>
        </w:rPr>
        <w:t>nor</w:t>
      </w:r>
      <w:r w:rsidR="0075160A">
        <w:rPr>
          <w:color w:val="000000" w:themeColor="text1"/>
          <w:u w:color="000000" w:themeColor="text1"/>
        </w:rPr>
        <w:t xml:space="preserve"> </w:t>
      </w:r>
      <w:r w:rsidR="0075160A">
        <w:rPr>
          <w:color w:val="000000" w:themeColor="text1"/>
          <w:u w:val="single" w:color="000000" w:themeColor="text1"/>
        </w:rPr>
        <w:t>and not</w:t>
      </w:r>
      <w:r w:rsidRPr="00F14B9E">
        <w:rPr>
          <w:color w:val="000000" w:themeColor="text1"/>
          <w:u w:color="000000" w:themeColor="text1"/>
        </w:rPr>
        <w:t xml:space="preserve"> more than ten years</w:t>
      </w:r>
      <w:r w:rsidRPr="00F14B9E">
        <w:rPr>
          <w:color w:val="000000" w:themeColor="text1"/>
          <w:u w:val="single" w:color="000000" w:themeColor="text1"/>
        </w:rPr>
        <w:t xml:space="preserve">, </w:t>
      </w:r>
      <w:r w:rsidR="0075160A">
        <w:rPr>
          <w:color w:val="000000" w:themeColor="text1"/>
          <w:u w:val="single" w:color="000000" w:themeColor="text1"/>
        </w:rPr>
        <w:t>a sentence for which neither</w:t>
      </w:r>
      <w:r w:rsidRPr="00F14B9E">
        <w:rPr>
          <w:color w:val="000000" w:themeColor="text1"/>
          <w:u w:val="single" w:color="000000" w:themeColor="text1"/>
        </w:rPr>
        <w:t xml:space="preserve"> </w:t>
      </w:r>
      <w:r w:rsidR="0075160A">
        <w:rPr>
          <w:color w:val="000000" w:themeColor="text1"/>
          <w:u w:val="single" w:color="000000" w:themeColor="text1"/>
        </w:rPr>
        <w:t xml:space="preserve">a </w:t>
      </w:r>
      <w:r w:rsidRPr="00F14B9E">
        <w:rPr>
          <w:color w:val="000000" w:themeColor="text1"/>
          <w:u w:val="single" w:color="000000" w:themeColor="text1"/>
        </w:rPr>
        <w:t>part may be suspended</w:t>
      </w:r>
      <w:r w:rsidR="0075160A">
        <w:rPr>
          <w:color w:val="000000" w:themeColor="text1"/>
          <w:u w:val="single" w:color="000000" w:themeColor="text1"/>
        </w:rPr>
        <w:t>,</w:t>
      </w:r>
      <w:r w:rsidRPr="00F14B9E">
        <w:rPr>
          <w:color w:val="000000" w:themeColor="text1"/>
          <w:u w:val="single" w:color="000000" w:themeColor="text1"/>
        </w:rPr>
        <w:t xml:space="preserve"> </w:t>
      </w:r>
      <w:r w:rsidR="0075160A">
        <w:rPr>
          <w:color w:val="000000" w:themeColor="text1"/>
          <w:u w:val="single" w:color="000000" w:themeColor="text1"/>
        </w:rPr>
        <w:t>n</w:t>
      </w:r>
      <w:r w:rsidRPr="00F14B9E">
        <w:rPr>
          <w:color w:val="000000" w:themeColor="text1"/>
          <w:u w:val="single" w:color="000000" w:themeColor="text1"/>
        </w:rPr>
        <w:t xml:space="preserve">or probation </w:t>
      </w:r>
      <w:r w:rsidR="0075160A">
        <w:rPr>
          <w:color w:val="000000" w:themeColor="text1"/>
          <w:u w:val="single" w:color="000000" w:themeColor="text1"/>
        </w:rPr>
        <w:t xml:space="preserve">may be </w:t>
      </w:r>
      <w:r w:rsidRPr="00F14B9E">
        <w:rPr>
          <w:color w:val="000000" w:themeColor="text1"/>
          <w:u w:val="single" w:color="000000" w:themeColor="text1"/>
        </w:rPr>
        <w:t>granted,</w:t>
      </w:r>
      <w:r w:rsidRPr="00F14B9E">
        <w:rPr>
          <w:color w:val="000000" w:themeColor="text1"/>
          <w:u w:color="000000" w:themeColor="text1"/>
        </w:rPr>
        <w:t xml:space="preserve"> and fined not less than five thousand dollars </w:t>
      </w:r>
      <w:r w:rsidRPr="00F53087">
        <w:rPr>
          <w:strike/>
          <w:color w:val="000000" w:themeColor="text1"/>
          <w:u w:color="000000" w:themeColor="text1"/>
        </w:rPr>
        <w:t>nor</w:t>
      </w:r>
      <w:r w:rsidR="00F53087">
        <w:rPr>
          <w:color w:val="000000" w:themeColor="text1"/>
          <w:u w:color="000000" w:themeColor="text1"/>
        </w:rPr>
        <w:t xml:space="preserve"> </w:t>
      </w:r>
      <w:r w:rsidR="00F53087">
        <w:rPr>
          <w:color w:val="000000" w:themeColor="text1"/>
          <w:u w:val="single" w:color="000000" w:themeColor="text1"/>
        </w:rPr>
        <w:lastRenderedPageBreak/>
        <w:t>and not</w:t>
      </w:r>
      <w:r w:rsidRPr="00F14B9E">
        <w:rPr>
          <w:color w:val="000000" w:themeColor="text1"/>
          <w:u w:color="000000" w:themeColor="text1"/>
        </w:rPr>
        <w:t xml:space="preserve"> more than ten thousand dollars when great bodily injury results; or</w:t>
      </w:r>
    </w:p>
    <w:p w:rsidR="00DB5701" w:rsidRPr="00F14B9E" w:rsidRDefault="00DB5701" w:rsidP="00DB5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4B9E">
        <w:rPr>
          <w:color w:val="000000" w:themeColor="text1"/>
          <w:u w:color="000000" w:themeColor="text1"/>
        </w:rPr>
        <w:tab/>
      </w:r>
      <w:r w:rsidRPr="00F14B9E">
        <w:rPr>
          <w:color w:val="000000" w:themeColor="text1"/>
          <w:u w:color="000000" w:themeColor="text1"/>
        </w:rPr>
        <w:tab/>
        <w:t>(3)</w:t>
      </w:r>
      <w:r w:rsidRPr="00F14B9E">
        <w:rPr>
          <w:color w:val="000000" w:themeColor="text1"/>
          <w:u w:color="000000" w:themeColor="text1"/>
        </w:rPr>
        <w:tab/>
        <w:t xml:space="preserve">a felony and, upon conviction, must be imprisoned not less than one year </w:t>
      </w:r>
      <w:r w:rsidRPr="0075160A">
        <w:rPr>
          <w:strike/>
          <w:color w:val="000000" w:themeColor="text1"/>
          <w:u w:color="000000" w:themeColor="text1"/>
        </w:rPr>
        <w:t>nor</w:t>
      </w:r>
      <w:r w:rsidR="0075160A">
        <w:rPr>
          <w:color w:val="000000" w:themeColor="text1"/>
          <w:u w:color="000000" w:themeColor="text1"/>
        </w:rPr>
        <w:t xml:space="preserve"> </w:t>
      </w:r>
      <w:r w:rsidR="0075160A">
        <w:rPr>
          <w:color w:val="000000" w:themeColor="text1"/>
          <w:u w:val="single" w:color="000000" w:themeColor="text1"/>
        </w:rPr>
        <w:t>and not</w:t>
      </w:r>
      <w:r w:rsidRPr="00F14B9E">
        <w:rPr>
          <w:color w:val="000000" w:themeColor="text1"/>
          <w:u w:color="000000" w:themeColor="text1"/>
        </w:rPr>
        <w:t xml:space="preserve"> more than twenty</w:t>
      </w:r>
      <w:r w:rsidR="00DF2A50">
        <w:rPr>
          <w:color w:val="000000" w:themeColor="text1"/>
          <w:u w:color="000000" w:themeColor="text1"/>
        </w:rPr>
        <w:noBreakHyphen/>
      </w:r>
      <w:r w:rsidRPr="00F14B9E">
        <w:rPr>
          <w:color w:val="000000" w:themeColor="text1"/>
          <w:u w:color="000000" w:themeColor="text1"/>
        </w:rPr>
        <w:t>five years</w:t>
      </w:r>
      <w:r w:rsidRPr="00F14B9E">
        <w:rPr>
          <w:color w:val="000000" w:themeColor="text1"/>
          <w:u w:val="single" w:color="000000" w:themeColor="text1"/>
        </w:rPr>
        <w:t xml:space="preserve">, </w:t>
      </w:r>
      <w:r w:rsidR="0075160A">
        <w:rPr>
          <w:color w:val="000000" w:themeColor="text1"/>
          <w:u w:val="single" w:color="000000" w:themeColor="text1"/>
        </w:rPr>
        <w:t>a sentence for which neither a</w:t>
      </w:r>
      <w:r w:rsidRPr="00F14B9E">
        <w:rPr>
          <w:color w:val="000000" w:themeColor="text1"/>
          <w:u w:val="single" w:color="000000" w:themeColor="text1"/>
        </w:rPr>
        <w:t xml:space="preserve"> part may be suspended</w:t>
      </w:r>
      <w:r w:rsidR="0075160A">
        <w:rPr>
          <w:color w:val="000000" w:themeColor="text1"/>
          <w:u w:val="single" w:color="000000" w:themeColor="text1"/>
        </w:rPr>
        <w:t>,</w:t>
      </w:r>
      <w:r w:rsidRPr="00F14B9E">
        <w:rPr>
          <w:color w:val="000000" w:themeColor="text1"/>
          <w:u w:val="single" w:color="000000" w:themeColor="text1"/>
        </w:rPr>
        <w:t xml:space="preserve"> nor probation </w:t>
      </w:r>
      <w:r w:rsidR="0075160A">
        <w:rPr>
          <w:color w:val="000000" w:themeColor="text1"/>
          <w:u w:val="single" w:color="000000" w:themeColor="text1"/>
        </w:rPr>
        <w:t xml:space="preserve">may be </w:t>
      </w:r>
      <w:r w:rsidRPr="00F14B9E">
        <w:rPr>
          <w:color w:val="000000" w:themeColor="text1"/>
          <w:u w:val="single" w:color="000000" w:themeColor="text1"/>
        </w:rPr>
        <w:t>granted,</w:t>
      </w:r>
      <w:r w:rsidRPr="00F14B9E">
        <w:rPr>
          <w:color w:val="000000" w:themeColor="text1"/>
          <w:u w:color="000000" w:themeColor="text1"/>
        </w:rPr>
        <w:t xml:space="preserve"> and fined not less than ten thousand dollars </w:t>
      </w:r>
      <w:r w:rsidRPr="00F53087">
        <w:rPr>
          <w:strike/>
          <w:color w:val="000000" w:themeColor="text1"/>
          <w:u w:color="000000" w:themeColor="text1"/>
        </w:rPr>
        <w:t>nor</w:t>
      </w:r>
      <w:r w:rsidR="00F53087">
        <w:rPr>
          <w:color w:val="000000" w:themeColor="text1"/>
          <w:u w:color="000000" w:themeColor="text1"/>
        </w:rPr>
        <w:t xml:space="preserve"> </w:t>
      </w:r>
      <w:r w:rsidR="00F53087">
        <w:rPr>
          <w:color w:val="000000" w:themeColor="text1"/>
          <w:u w:val="single" w:color="000000" w:themeColor="text1"/>
        </w:rPr>
        <w:t>and not</w:t>
      </w:r>
      <w:r w:rsidRPr="00F14B9E">
        <w:rPr>
          <w:color w:val="000000" w:themeColor="text1"/>
          <w:u w:color="000000" w:themeColor="text1"/>
        </w:rPr>
        <w:t xml:space="preserve"> more than twenty</w:t>
      </w:r>
      <w:r w:rsidR="00DF2A50">
        <w:rPr>
          <w:color w:val="000000" w:themeColor="text1"/>
          <w:u w:color="000000" w:themeColor="text1"/>
        </w:rPr>
        <w:noBreakHyphen/>
      </w:r>
      <w:r w:rsidRPr="00F14B9E">
        <w:rPr>
          <w:color w:val="000000" w:themeColor="text1"/>
          <w:u w:color="000000" w:themeColor="text1"/>
        </w:rPr>
        <w:t>five thousand dollars when death results.”</w:t>
      </w:r>
    </w:p>
    <w:p w:rsidR="00DB5701" w:rsidRPr="00F14B9E" w:rsidRDefault="00DB5701" w:rsidP="00DB5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5701" w:rsidRPr="00F14B9E" w:rsidRDefault="00DB5701" w:rsidP="00DB5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4B9E">
        <w:rPr>
          <w:color w:val="000000" w:themeColor="text1"/>
          <w:u w:color="000000" w:themeColor="text1"/>
        </w:rPr>
        <w:t>SECTION</w:t>
      </w:r>
      <w:r w:rsidRPr="00F14B9E">
        <w:rPr>
          <w:color w:val="000000" w:themeColor="text1"/>
          <w:u w:color="000000" w:themeColor="text1"/>
        </w:rPr>
        <w:tab/>
        <w:t>2.</w:t>
      </w:r>
      <w:r w:rsidRPr="00F14B9E">
        <w:rPr>
          <w:color w:val="000000" w:themeColor="text1"/>
          <w:u w:color="000000" w:themeColor="text1"/>
        </w:rPr>
        <w:tab/>
        <w:t>Section 56</w:t>
      </w:r>
      <w:r w:rsidR="00DF2A50">
        <w:rPr>
          <w:color w:val="000000" w:themeColor="text1"/>
          <w:u w:color="000000" w:themeColor="text1"/>
        </w:rPr>
        <w:noBreakHyphen/>
      </w:r>
      <w:r w:rsidRPr="00F14B9E">
        <w:rPr>
          <w:color w:val="000000" w:themeColor="text1"/>
          <w:u w:color="000000" w:themeColor="text1"/>
        </w:rPr>
        <w:t>5</w:t>
      </w:r>
      <w:r w:rsidR="00DF2A50">
        <w:rPr>
          <w:color w:val="000000" w:themeColor="text1"/>
          <w:u w:color="000000" w:themeColor="text1"/>
        </w:rPr>
        <w:noBreakHyphen/>
      </w:r>
      <w:r w:rsidRPr="00F14B9E">
        <w:rPr>
          <w:color w:val="000000" w:themeColor="text1"/>
          <w:u w:color="000000" w:themeColor="text1"/>
        </w:rPr>
        <w:t>1220(A) and (B) of the 1976 Code is amended to read:</w:t>
      </w:r>
    </w:p>
    <w:p w:rsidR="00DB5701" w:rsidRPr="00F14B9E" w:rsidRDefault="00DB5701" w:rsidP="00DB5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5701" w:rsidRPr="00F14B9E" w:rsidRDefault="00DB5701" w:rsidP="00DB5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4B9E">
        <w:rPr>
          <w:color w:val="000000" w:themeColor="text1"/>
          <w:u w:color="000000" w:themeColor="text1"/>
        </w:rPr>
        <w:tab/>
        <w:t>“</w:t>
      </w:r>
      <w:r w:rsidR="00F471FA" w:rsidRPr="00F14B9E">
        <w:rPr>
          <w:color w:val="000000" w:themeColor="text1"/>
          <w:u w:color="000000" w:themeColor="text1"/>
        </w:rPr>
        <w:t>Section 56</w:t>
      </w:r>
      <w:r w:rsidR="00DF2A50">
        <w:rPr>
          <w:color w:val="000000" w:themeColor="text1"/>
          <w:u w:color="000000" w:themeColor="text1"/>
        </w:rPr>
        <w:noBreakHyphen/>
      </w:r>
      <w:r w:rsidR="00F471FA" w:rsidRPr="00F14B9E">
        <w:rPr>
          <w:color w:val="000000" w:themeColor="text1"/>
          <w:u w:color="000000" w:themeColor="text1"/>
        </w:rPr>
        <w:t>5</w:t>
      </w:r>
      <w:r w:rsidR="00DF2A50">
        <w:rPr>
          <w:color w:val="000000" w:themeColor="text1"/>
          <w:u w:color="000000" w:themeColor="text1"/>
        </w:rPr>
        <w:noBreakHyphen/>
      </w:r>
      <w:r w:rsidR="00F471FA" w:rsidRPr="00F14B9E">
        <w:rPr>
          <w:color w:val="000000" w:themeColor="text1"/>
          <w:u w:color="000000" w:themeColor="text1"/>
        </w:rPr>
        <w:t>1220</w:t>
      </w:r>
      <w:r w:rsidR="00F471FA">
        <w:rPr>
          <w:color w:val="000000" w:themeColor="text1"/>
          <w:u w:color="000000" w:themeColor="text1"/>
        </w:rPr>
        <w:t>.</w:t>
      </w:r>
      <w:r w:rsidR="00F471FA">
        <w:rPr>
          <w:color w:val="000000" w:themeColor="text1"/>
          <w:u w:color="000000" w:themeColor="text1"/>
        </w:rPr>
        <w:tab/>
      </w:r>
      <w:r w:rsidRPr="00F14B9E">
        <w:rPr>
          <w:color w:val="000000" w:themeColor="text1"/>
          <w:u w:color="000000" w:themeColor="text1"/>
        </w:rPr>
        <w:t>(A)</w:t>
      </w:r>
      <w:r w:rsidRPr="00F14B9E">
        <w:rPr>
          <w:color w:val="000000" w:themeColor="text1"/>
          <w:u w:color="000000" w:themeColor="text1"/>
        </w:rPr>
        <w:tab/>
        <w:t>The driver of a vehicle involved in an accident resulting only in damage to a vehicle which is driven or attended by a person immediately shall stop the vehicle at the scene of the accident or as close to it as possible, but shall return to and in every event shall remain at the scene of the accident until he has fulfilled the requirements of Section 56</w:t>
      </w:r>
      <w:r w:rsidR="00DF2A50">
        <w:rPr>
          <w:color w:val="000000" w:themeColor="text1"/>
          <w:u w:color="000000" w:themeColor="text1"/>
        </w:rPr>
        <w:noBreakHyphen/>
      </w:r>
      <w:r w:rsidRPr="00F14B9E">
        <w:rPr>
          <w:color w:val="000000" w:themeColor="text1"/>
          <w:u w:color="000000" w:themeColor="text1"/>
        </w:rPr>
        <w:t>5</w:t>
      </w:r>
      <w:r w:rsidR="00DF2A50">
        <w:rPr>
          <w:color w:val="000000" w:themeColor="text1"/>
          <w:u w:color="000000" w:themeColor="text1"/>
        </w:rPr>
        <w:noBreakHyphen/>
      </w:r>
      <w:r w:rsidRPr="00F14B9E">
        <w:rPr>
          <w:color w:val="000000" w:themeColor="text1"/>
          <w:u w:color="000000" w:themeColor="text1"/>
        </w:rPr>
        <w:t xml:space="preserve">1230. However, he may temporarily leave the scene to report the accident to the proper authorities. A person who fails to stop or comply with the requirements of this subsection is guilty of a misdemeanor and, upon conviction, must be imprisoned not </w:t>
      </w:r>
      <w:r w:rsidRPr="00F14B9E">
        <w:rPr>
          <w:color w:val="000000" w:themeColor="text1"/>
          <w:u w:val="single" w:color="000000" w:themeColor="text1"/>
        </w:rPr>
        <w:t>less than five days and not</w:t>
      </w:r>
      <w:r w:rsidRPr="00F14B9E">
        <w:rPr>
          <w:color w:val="000000" w:themeColor="text1"/>
          <w:u w:color="000000" w:themeColor="text1"/>
        </w:rPr>
        <w:t xml:space="preserve"> more than one year</w:t>
      </w:r>
      <w:r w:rsidRPr="00F14B9E">
        <w:rPr>
          <w:color w:val="000000" w:themeColor="text1"/>
          <w:u w:val="single" w:color="000000" w:themeColor="text1"/>
        </w:rPr>
        <w:t xml:space="preserve">, </w:t>
      </w:r>
      <w:r w:rsidR="0075160A">
        <w:rPr>
          <w:color w:val="000000" w:themeColor="text1"/>
          <w:u w:val="single" w:color="000000" w:themeColor="text1"/>
        </w:rPr>
        <w:t>a sentence for which neither a</w:t>
      </w:r>
      <w:r w:rsidRPr="00F14B9E">
        <w:rPr>
          <w:color w:val="000000" w:themeColor="text1"/>
          <w:u w:val="single" w:color="000000" w:themeColor="text1"/>
        </w:rPr>
        <w:t xml:space="preserve"> part may be suspended</w:t>
      </w:r>
      <w:r w:rsidR="0075160A">
        <w:rPr>
          <w:color w:val="000000" w:themeColor="text1"/>
          <w:u w:val="single" w:color="000000" w:themeColor="text1"/>
        </w:rPr>
        <w:t>,</w:t>
      </w:r>
      <w:r w:rsidRPr="00F14B9E">
        <w:rPr>
          <w:color w:val="000000" w:themeColor="text1"/>
          <w:u w:val="single" w:color="000000" w:themeColor="text1"/>
        </w:rPr>
        <w:t xml:space="preserve"> nor probation</w:t>
      </w:r>
      <w:r w:rsidR="0075160A">
        <w:rPr>
          <w:color w:val="000000" w:themeColor="text1"/>
          <w:u w:val="single" w:color="000000" w:themeColor="text1"/>
        </w:rPr>
        <w:t xml:space="preserve"> may be</w:t>
      </w:r>
      <w:r w:rsidRPr="00F14B9E">
        <w:rPr>
          <w:color w:val="000000" w:themeColor="text1"/>
          <w:u w:val="single" w:color="000000" w:themeColor="text1"/>
        </w:rPr>
        <w:t xml:space="preserve"> granted</w:t>
      </w:r>
      <w:r w:rsidR="00F53087">
        <w:rPr>
          <w:color w:val="000000" w:themeColor="text1"/>
          <w:u w:val="single" w:color="000000" w:themeColor="text1"/>
        </w:rPr>
        <w:t>;</w:t>
      </w:r>
      <w:r w:rsidRPr="00F14B9E">
        <w:rPr>
          <w:color w:val="000000" w:themeColor="text1"/>
          <w:u w:color="000000" w:themeColor="text1"/>
        </w:rPr>
        <w:t xml:space="preserve"> or fined not less than </w:t>
      </w:r>
      <w:r w:rsidRPr="00F14B9E">
        <w:rPr>
          <w:strike/>
          <w:color w:val="000000" w:themeColor="text1"/>
          <w:u w:color="000000" w:themeColor="text1"/>
        </w:rPr>
        <w:t>one hundred</w:t>
      </w:r>
      <w:r w:rsidRPr="00F14B9E">
        <w:rPr>
          <w:color w:val="000000" w:themeColor="text1"/>
          <w:u w:color="000000" w:themeColor="text1"/>
        </w:rPr>
        <w:t xml:space="preserve"> </w:t>
      </w:r>
      <w:r w:rsidRPr="00F14B9E">
        <w:rPr>
          <w:color w:val="000000" w:themeColor="text1"/>
          <w:u w:val="single" w:color="000000" w:themeColor="text1"/>
        </w:rPr>
        <w:t>two hundred fifty</w:t>
      </w:r>
      <w:r w:rsidRPr="00F14B9E">
        <w:rPr>
          <w:color w:val="000000" w:themeColor="text1"/>
          <w:u w:color="000000" w:themeColor="text1"/>
        </w:rPr>
        <w:t xml:space="preserve"> dollars </w:t>
      </w:r>
      <w:r w:rsidRPr="0075160A">
        <w:rPr>
          <w:strike/>
          <w:color w:val="000000" w:themeColor="text1"/>
          <w:u w:color="000000" w:themeColor="text1"/>
        </w:rPr>
        <w:t>nor</w:t>
      </w:r>
      <w:r w:rsidR="0075160A">
        <w:rPr>
          <w:color w:val="000000" w:themeColor="text1"/>
          <w:u w:color="000000" w:themeColor="text1"/>
        </w:rPr>
        <w:t xml:space="preserve"> </w:t>
      </w:r>
      <w:r w:rsidR="0075160A">
        <w:rPr>
          <w:color w:val="000000" w:themeColor="text1"/>
          <w:u w:val="single" w:color="000000" w:themeColor="text1"/>
        </w:rPr>
        <w:t>and not</w:t>
      </w:r>
      <w:r w:rsidRPr="00F14B9E">
        <w:rPr>
          <w:color w:val="000000" w:themeColor="text1"/>
          <w:u w:color="000000" w:themeColor="text1"/>
        </w:rPr>
        <w:t xml:space="preserve"> more than </w:t>
      </w:r>
      <w:r w:rsidRPr="00F14B9E">
        <w:rPr>
          <w:strike/>
          <w:color w:val="000000" w:themeColor="text1"/>
          <w:u w:color="000000" w:themeColor="text1"/>
        </w:rPr>
        <w:t>five</w:t>
      </w:r>
      <w:r w:rsidRPr="00F14B9E">
        <w:rPr>
          <w:color w:val="000000" w:themeColor="text1"/>
          <w:u w:color="000000" w:themeColor="text1"/>
        </w:rPr>
        <w:t xml:space="preserve"> </w:t>
      </w:r>
      <w:r w:rsidRPr="00F14B9E">
        <w:rPr>
          <w:color w:val="000000" w:themeColor="text1"/>
          <w:u w:val="single" w:color="000000" w:themeColor="text1"/>
        </w:rPr>
        <w:t>one</w:t>
      </w:r>
      <w:r w:rsidRPr="00F14B9E">
        <w:rPr>
          <w:color w:val="000000" w:themeColor="text1"/>
          <w:u w:color="000000" w:themeColor="text1"/>
        </w:rPr>
        <w:t xml:space="preserve"> thousand dollars</w:t>
      </w:r>
      <w:r w:rsidRPr="00F53087">
        <w:rPr>
          <w:strike/>
          <w:color w:val="000000" w:themeColor="text1"/>
          <w:u w:color="000000" w:themeColor="text1"/>
        </w:rPr>
        <w:t>,</w:t>
      </w:r>
      <w:r w:rsidR="00F53087">
        <w:rPr>
          <w:color w:val="000000" w:themeColor="text1"/>
          <w:u w:val="single" w:color="000000" w:themeColor="text1"/>
        </w:rPr>
        <w:t>;</w:t>
      </w:r>
      <w:r w:rsidRPr="00F14B9E">
        <w:rPr>
          <w:color w:val="000000" w:themeColor="text1"/>
          <w:u w:color="000000" w:themeColor="text1"/>
        </w:rPr>
        <w:t xml:space="preserve"> or both.</w:t>
      </w:r>
    </w:p>
    <w:p w:rsidR="00DB5701" w:rsidRPr="00F14B9E" w:rsidRDefault="00DB5701" w:rsidP="00DB5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4B9E">
        <w:rPr>
          <w:color w:val="000000" w:themeColor="text1"/>
          <w:u w:color="000000" w:themeColor="text1"/>
        </w:rPr>
        <w:tab/>
        <w:t>(B)</w:t>
      </w:r>
      <w:r w:rsidRPr="00F14B9E">
        <w:rPr>
          <w:color w:val="000000" w:themeColor="text1"/>
          <w:u w:color="000000" w:themeColor="text1"/>
        </w:rPr>
        <w:tab/>
        <w:t>If a disabled vehicle or a vehicle involved in an accident resulting only in damage to a vehicle is obstructing traffic, the driver of the vehicle shall make every reasonable effort to move any vehicle that is capable of being driven safely off the roadway as defined by Section 56</w:t>
      </w:r>
      <w:r w:rsidR="00DF2A50">
        <w:rPr>
          <w:color w:val="000000" w:themeColor="text1"/>
          <w:u w:color="000000" w:themeColor="text1"/>
        </w:rPr>
        <w:noBreakHyphen/>
      </w:r>
      <w:r w:rsidRPr="00F14B9E">
        <w:rPr>
          <w:color w:val="000000" w:themeColor="text1"/>
          <w:u w:color="000000" w:themeColor="text1"/>
        </w:rPr>
        <w:t>5</w:t>
      </w:r>
      <w:r w:rsidR="00DF2A50">
        <w:rPr>
          <w:color w:val="000000" w:themeColor="text1"/>
          <w:u w:color="000000" w:themeColor="text1"/>
        </w:rPr>
        <w:noBreakHyphen/>
      </w:r>
      <w:r w:rsidRPr="00F14B9E">
        <w:rPr>
          <w:color w:val="000000" w:themeColor="text1"/>
          <w:u w:color="000000" w:themeColor="text1"/>
        </w:rPr>
        <w:t xml:space="preserve">460 so as not to block the flow of traffic. The driver or any other person who has moved a motor vehicle to facilitate the flow of traffic as provided in this subsection before the arrival of a law enforcement officer shall not be considered liable or at fault regarding the cause of the accident solely by reason of moving the vehicle pursuant to this section. </w:t>
      </w:r>
      <w:r w:rsidRPr="00F14B9E">
        <w:rPr>
          <w:color w:val="000000" w:themeColor="text1"/>
          <w:u w:val="single" w:color="000000" w:themeColor="text1"/>
        </w:rPr>
        <w:t xml:space="preserve">A person who fails to comply with the requirements of this subsection is guilty of a misdemeanor and, upon conviction, must be imprisoned not more than thirty days or fined not less than one hundred dollars </w:t>
      </w:r>
      <w:r w:rsidR="0075160A">
        <w:rPr>
          <w:color w:val="000000" w:themeColor="text1"/>
          <w:u w:val="single" w:color="000000" w:themeColor="text1"/>
        </w:rPr>
        <w:t>and not</w:t>
      </w:r>
      <w:r w:rsidRPr="00F14B9E">
        <w:rPr>
          <w:color w:val="000000" w:themeColor="text1"/>
          <w:u w:val="single" w:color="000000" w:themeColor="text1"/>
        </w:rPr>
        <w:t xml:space="preserve"> more than five hundred dollars.</w:t>
      </w:r>
      <w:r w:rsidRPr="00F14B9E">
        <w:rPr>
          <w:color w:val="000000" w:themeColor="text1"/>
          <w:u w:color="000000" w:themeColor="text1"/>
        </w:rPr>
        <w:t>”</w:t>
      </w:r>
    </w:p>
    <w:p w:rsidR="00DB5701" w:rsidRPr="00F14B9E" w:rsidRDefault="00DB5701" w:rsidP="00DB5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5701" w:rsidRPr="00F14B9E" w:rsidRDefault="00DB5701" w:rsidP="00DB5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4B9E">
        <w:rPr>
          <w:color w:val="000000" w:themeColor="text1"/>
          <w:u w:color="000000" w:themeColor="text1"/>
        </w:rPr>
        <w:t>SECTION</w:t>
      </w:r>
      <w:r w:rsidRPr="00F14B9E">
        <w:rPr>
          <w:color w:val="000000" w:themeColor="text1"/>
          <w:u w:color="000000" w:themeColor="text1"/>
        </w:rPr>
        <w:tab/>
        <w:t>3.</w:t>
      </w:r>
      <w:r w:rsidRPr="00F14B9E">
        <w:rPr>
          <w:color w:val="000000" w:themeColor="text1"/>
          <w:u w:color="000000" w:themeColor="text1"/>
        </w:rPr>
        <w:tab/>
        <w:t>Section 56</w:t>
      </w:r>
      <w:r w:rsidR="00DF2A50">
        <w:rPr>
          <w:color w:val="000000" w:themeColor="text1"/>
          <w:u w:color="000000" w:themeColor="text1"/>
        </w:rPr>
        <w:noBreakHyphen/>
      </w:r>
      <w:r w:rsidRPr="00F14B9E">
        <w:rPr>
          <w:color w:val="000000" w:themeColor="text1"/>
          <w:u w:color="000000" w:themeColor="text1"/>
        </w:rPr>
        <w:t>5</w:t>
      </w:r>
      <w:r w:rsidR="00DF2A50">
        <w:rPr>
          <w:color w:val="000000" w:themeColor="text1"/>
          <w:u w:color="000000" w:themeColor="text1"/>
        </w:rPr>
        <w:noBreakHyphen/>
      </w:r>
      <w:r w:rsidRPr="00F14B9E">
        <w:rPr>
          <w:color w:val="000000" w:themeColor="text1"/>
          <w:u w:color="000000" w:themeColor="text1"/>
        </w:rPr>
        <w:t>1230 of the 1976 Code is amended to read:</w:t>
      </w:r>
    </w:p>
    <w:p w:rsidR="00DB5701" w:rsidRPr="00F14B9E" w:rsidRDefault="00DB5701" w:rsidP="00DB5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21AA" w:rsidRPr="00DB5701" w:rsidRDefault="00DB5701" w:rsidP="00DB5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4B9E">
        <w:rPr>
          <w:color w:val="000000" w:themeColor="text1"/>
          <w:u w:color="000000" w:themeColor="text1"/>
        </w:rPr>
        <w:tab/>
        <w:t>“Section 56</w:t>
      </w:r>
      <w:r w:rsidR="00DF2A50">
        <w:rPr>
          <w:color w:val="000000" w:themeColor="text1"/>
          <w:u w:color="000000" w:themeColor="text1"/>
        </w:rPr>
        <w:noBreakHyphen/>
      </w:r>
      <w:r w:rsidRPr="00F14B9E">
        <w:rPr>
          <w:color w:val="000000" w:themeColor="text1"/>
          <w:u w:color="000000" w:themeColor="text1"/>
        </w:rPr>
        <w:t>5</w:t>
      </w:r>
      <w:r w:rsidR="00DF2A50">
        <w:rPr>
          <w:color w:val="000000" w:themeColor="text1"/>
          <w:u w:color="000000" w:themeColor="text1"/>
        </w:rPr>
        <w:noBreakHyphen/>
      </w:r>
      <w:r w:rsidRPr="00F14B9E">
        <w:rPr>
          <w:color w:val="000000" w:themeColor="text1"/>
          <w:u w:color="000000" w:themeColor="text1"/>
        </w:rPr>
        <w:t>1230.</w:t>
      </w:r>
      <w:r w:rsidRPr="00F14B9E">
        <w:rPr>
          <w:color w:val="000000" w:themeColor="text1"/>
          <w:u w:color="000000" w:themeColor="text1"/>
        </w:rPr>
        <w:tab/>
        <w:t xml:space="preserve">The driver of any vehicle involved in an accident resulting in injury to or death of any person or damage to any vehicle which is driven or attended by any person shall give his name, address and the registration number of the vehicle he is driving and shall upon request and if available exhibit his driver’s license to the person struck or the driver or occupant of or person attending any vehicle collided with and shall render to any person injured in such accident reasonable assistance, including the carrying or making arrangements for the carrying of such person to a physician, surgeon or hospital for medical or surgical treatment if it is apparent that such treatment is necessary or if such carrying is requested by the injured person. </w:t>
      </w:r>
      <w:r w:rsidRPr="00F14B9E">
        <w:rPr>
          <w:color w:val="000000" w:themeColor="text1"/>
          <w:u w:val="single" w:color="000000" w:themeColor="text1"/>
        </w:rPr>
        <w:t xml:space="preserve">A person who fails to comply with the requirements of this section is guilty of a misdemeanor and, upon conviction, must be imprisoned not more than thirty days or fined not less than one hundred dollars </w:t>
      </w:r>
      <w:r w:rsidR="0075160A">
        <w:rPr>
          <w:color w:val="000000" w:themeColor="text1"/>
          <w:u w:val="single" w:color="000000" w:themeColor="text1"/>
        </w:rPr>
        <w:t>and not</w:t>
      </w:r>
      <w:r w:rsidRPr="00F14B9E">
        <w:rPr>
          <w:color w:val="000000" w:themeColor="text1"/>
          <w:u w:val="single" w:color="000000" w:themeColor="text1"/>
        </w:rPr>
        <w:t xml:space="preserve"> more than five hundred dollars.</w:t>
      </w:r>
      <w:r w:rsidRPr="00F14B9E">
        <w:rPr>
          <w:color w:val="000000" w:themeColor="text1"/>
          <w:u w:color="000000" w:themeColor="text1"/>
        </w:rPr>
        <w:t>”</w:t>
      </w:r>
    </w:p>
    <w:p w:rsidR="00EB21AA" w:rsidRDefault="00EB21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21AA" w:rsidRPr="00522CE0" w:rsidRDefault="00EB21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B5701">
        <w:rPr>
          <w:rFonts w:eastAsia="Times New Roman"/>
        </w:rPr>
        <w:t>4</w:t>
      </w:r>
      <w:r>
        <w:rPr>
          <w:rFonts w:eastAsia="Times New Roman"/>
        </w:rPr>
        <w:t>.</w:t>
      </w:r>
      <w:r>
        <w:rPr>
          <w:rFonts w:eastAsia="Times New Roman"/>
        </w:rPr>
        <w:tab/>
        <w:t>This act takes effect upon approval by the Governor.</w:t>
      </w:r>
    </w:p>
    <w:p w:rsidR="0031588B" w:rsidRDefault="00DF2A5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93408" w:rsidRDefault="00E93408" w:rsidP="00E93408">
      <w:pPr>
        <w:suppressAutoHyphens/>
        <w:jc w:val="both"/>
        <w:rPr>
          <w:rFonts w:eastAsia="Times New Roman"/>
        </w:rPr>
      </w:pPr>
    </w:p>
    <w:sectPr w:rsidR="00E93408" w:rsidSect="00E9340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21AA" w:rsidRDefault="00EB21AA" w:rsidP="00522CE0">
      <w:r>
        <w:separator/>
      </w:r>
    </w:p>
  </w:endnote>
  <w:endnote w:type="continuationSeparator" w:id="0">
    <w:p w:rsidR="00EB21AA" w:rsidRDefault="00EB21A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09EE99B-0FA7-4199-81A9-5E82D7AF2209}"/>
    <w:embedBold r:id="rId2" w:fontKey="{EB10EFA3-519C-4748-98C4-F1B4DEEAE7EE}"/>
  </w:font>
  <w:font w:name="Calibri">
    <w:panose1 w:val="020F0502020204030204"/>
    <w:charset w:val="00"/>
    <w:family w:val="swiss"/>
    <w:pitch w:val="variable"/>
    <w:sig w:usb0="E0002EFF" w:usb1="C000247B" w:usb2="00000009" w:usb3="00000000" w:csb0="000001FF" w:csb1="00000000"/>
    <w:embedRegular r:id="rId3" w:fontKey="{F1468EAC-A836-496A-8FBA-1437C62FAC7F}"/>
    <w:embedBold r:id="rId4" w:fontKey="{E725A33D-AFC4-4DA7-B37E-733BD80E6F4C}"/>
  </w:font>
  <w:font w:name="Segoe UI">
    <w:panose1 w:val="020B0502040204020203"/>
    <w:charset w:val="00"/>
    <w:family w:val="swiss"/>
    <w:pitch w:val="variable"/>
    <w:sig w:usb0="E4002EFF" w:usb1="C000E47F" w:usb2="00000009" w:usb3="00000000" w:csb0="000001FF" w:csb1="00000000"/>
    <w:embedRegular r:id="rId5" w:fontKey="{20BE678B-25A2-4277-AC4F-1720F3EB75AF}"/>
  </w:font>
  <w:font w:name="Cambria">
    <w:panose1 w:val="02040503050406030204"/>
    <w:charset w:val="00"/>
    <w:family w:val="roman"/>
    <w:pitch w:val="variable"/>
    <w:sig w:usb0="E00006FF" w:usb1="420024FF" w:usb2="02000000" w:usb3="00000000" w:csb0="0000019F" w:csb1="00000000"/>
    <w:embedRegular r:id="rId6" w:fontKey="{848CE2E0-6E12-480B-BF61-3636AEF31E3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3408" w:rsidRPr="005A3FF4" w:rsidRDefault="00E93408" w:rsidP="005A3FF4">
    <w:pPr>
      <w:pStyle w:val="Footer"/>
      <w:tabs>
        <w:tab w:val="clear" w:pos="4680"/>
        <w:tab w:val="clear" w:pos="9360"/>
        <w:tab w:val="center" w:pos="2995"/>
      </w:tabs>
      <w:spacing w:before="120"/>
    </w:pPr>
    <w:r>
      <w:t>[438]</w:t>
    </w:r>
    <w:r>
      <w:tab/>
    </w:r>
    <w:r>
      <w:fldChar w:fldCharType="begin"/>
    </w:r>
    <w:r>
      <w:instrText xml:space="preserve"> PAGE  \* MERGEFORMAT </w:instrText>
    </w:r>
    <w:r>
      <w:fldChar w:fldCharType="separate"/>
    </w:r>
    <w:r w:rsidR="00A0216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21AA" w:rsidRDefault="00EB21AA" w:rsidP="00522CE0">
      <w:r>
        <w:separator/>
      </w:r>
    </w:p>
  </w:footnote>
  <w:footnote w:type="continuationSeparator" w:id="0">
    <w:p w:rsidR="00EB21AA" w:rsidRDefault="00EB21A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DRIV.SP.TDC"/>
    <w:docVar w:name="CoverAttorneyInitials" w:val="SP"/>
    <w:docVar w:name="CoverAttorneyLastName" w:val="Parrish"/>
    <w:docVar w:name="CoverBillType" w:val="b"/>
    <w:docVar w:name="CoverSenator" w:val="TDC"/>
    <w:docVar w:name="dvBillNumber" w:val="438"/>
    <w:docVar w:name="dvBillNumberPrefix" w:val="S. "/>
    <w:docVar w:name="dvOriginalBody" w:val="Senate"/>
    <w:docVar w:name="fulldraftpath" w:val="L:\S-RES\TDC\001DRIV.SP.TDC.DOCX"/>
    <w:docVar w:name="NameofBody" w:val="S"/>
    <w:docVar w:name="vgroup2" w:val="S-RES"/>
  </w:docVars>
  <w:rsids>
    <w:rsidRoot w:val="00EB21AA"/>
    <w:rsid w:val="00042AC1"/>
    <w:rsid w:val="00046516"/>
    <w:rsid w:val="00072458"/>
    <w:rsid w:val="0007601D"/>
    <w:rsid w:val="000A41D1"/>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88B"/>
    <w:rsid w:val="00315D04"/>
    <w:rsid w:val="00383247"/>
    <w:rsid w:val="003C58D0"/>
    <w:rsid w:val="003D6E2B"/>
    <w:rsid w:val="003E7597"/>
    <w:rsid w:val="00413EBF"/>
    <w:rsid w:val="0044020F"/>
    <w:rsid w:val="00450668"/>
    <w:rsid w:val="00454138"/>
    <w:rsid w:val="004813A2"/>
    <w:rsid w:val="004952FA"/>
    <w:rsid w:val="004B6A22"/>
    <w:rsid w:val="004D7F37"/>
    <w:rsid w:val="00522CE0"/>
    <w:rsid w:val="00541951"/>
    <w:rsid w:val="00546C25"/>
    <w:rsid w:val="00565148"/>
    <w:rsid w:val="00570403"/>
    <w:rsid w:val="00593361"/>
    <w:rsid w:val="005A3FF4"/>
    <w:rsid w:val="005A413B"/>
    <w:rsid w:val="005A5017"/>
    <w:rsid w:val="005A648C"/>
    <w:rsid w:val="005F07AC"/>
    <w:rsid w:val="005F1745"/>
    <w:rsid w:val="006A1802"/>
    <w:rsid w:val="006C0CBB"/>
    <w:rsid w:val="006C74EA"/>
    <w:rsid w:val="00720D40"/>
    <w:rsid w:val="007318D4"/>
    <w:rsid w:val="007475A8"/>
    <w:rsid w:val="0075160A"/>
    <w:rsid w:val="00765784"/>
    <w:rsid w:val="007A4390"/>
    <w:rsid w:val="007E5CB7"/>
    <w:rsid w:val="008314D2"/>
    <w:rsid w:val="0087031A"/>
    <w:rsid w:val="00870F6F"/>
    <w:rsid w:val="008B2F42"/>
    <w:rsid w:val="008C3697"/>
    <w:rsid w:val="008E185F"/>
    <w:rsid w:val="008F023B"/>
    <w:rsid w:val="00904E16"/>
    <w:rsid w:val="009162B3"/>
    <w:rsid w:val="00927C62"/>
    <w:rsid w:val="0097178C"/>
    <w:rsid w:val="00983951"/>
    <w:rsid w:val="00984124"/>
    <w:rsid w:val="00984640"/>
    <w:rsid w:val="00995C37"/>
    <w:rsid w:val="009C118A"/>
    <w:rsid w:val="00A02011"/>
    <w:rsid w:val="00A02167"/>
    <w:rsid w:val="00A4011E"/>
    <w:rsid w:val="00A86015"/>
    <w:rsid w:val="00A9594E"/>
    <w:rsid w:val="00AE59C8"/>
    <w:rsid w:val="00B10098"/>
    <w:rsid w:val="00B5790D"/>
    <w:rsid w:val="00B945C5"/>
    <w:rsid w:val="00BA20EA"/>
    <w:rsid w:val="00BB5AFC"/>
    <w:rsid w:val="00BC0A56"/>
    <w:rsid w:val="00BF6242"/>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B5701"/>
    <w:rsid w:val="00DE5635"/>
    <w:rsid w:val="00DF2A50"/>
    <w:rsid w:val="00E058D3"/>
    <w:rsid w:val="00E12CA0"/>
    <w:rsid w:val="00E2236D"/>
    <w:rsid w:val="00E76AD9"/>
    <w:rsid w:val="00E86EE2"/>
    <w:rsid w:val="00E91E2F"/>
    <w:rsid w:val="00E93408"/>
    <w:rsid w:val="00EA3546"/>
    <w:rsid w:val="00EB21AA"/>
    <w:rsid w:val="00EB47AE"/>
    <w:rsid w:val="00EC34E1"/>
    <w:rsid w:val="00F0234A"/>
    <w:rsid w:val="00F05CF2"/>
    <w:rsid w:val="00F471FA"/>
    <w:rsid w:val="00F51241"/>
    <w:rsid w:val="00F52959"/>
    <w:rsid w:val="00F53087"/>
    <w:rsid w:val="00F55884"/>
    <w:rsid w:val="00F570B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A378C5CC-FD64-49B9-9761-5CCE6AD6F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530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3087"/>
    <w:rPr>
      <w:rFonts w:ascii="Segoe UI" w:hAnsi="Segoe UI" w:cs="Segoe UI"/>
      <w:sz w:val="18"/>
      <w:szCs w:val="18"/>
    </w:rPr>
  </w:style>
  <w:style w:type="character" w:styleId="Hyperlink">
    <w:name w:val="Hyperlink"/>
    <w:basedOn w:val="DefaultParagraphFont"/>
    <w:uiPriority w:val="99"/>
    <w:unhideWhenUsed/>
    <w:rsid w:val="00E934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2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2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38_2019012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3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A8390-6710-403F-845E-5C609EFDE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3F7534A4</Template>
  <TotalTime>0</TotalTime>
  <Pages>3</Pages>
  <Words>930</Words>
  <Characters>5100</Characters>
  <Application>Microsoft Office Word</Application>
  <DocSecurity>0</DocSecurity>
  <Lines>300</Lines>
  <Paragraphs>133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438: Motor vehicle accidents - South Carolina Legislature Online</dc:title>
  <dc:subject/>
  <dc:creator>Sara Parrish</dc:creator>
  <cp:keywords/>
  <dc:description/>
  <cp:lastModifiedBy>S Wilson</cp:lastModifiedBy>
  <cp:revision>2</cp:revision>
  <cp:lastPrinted>2019-01-28T16:17:00Z</cp:lastPrinted>
  <dcterms:created xsi:type="dcterms:W3CDTF">2019-12-12T16:23:00Z</dcterms:created>
  <dcterms:modified xsi:type="dcterms:W3CDTF">2019-12-12T16:23:00Z</dcterms:modified>
</cp:coreProperties>
</file>