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EA0" w:rsidRDefault="00AD6EA0" w:rsidP="00AD6EA0">
      <w:pPr>
        <w:widowControl w:val="0"/>
        <w:jc w:val="center"/>
      </w:pPr>
      <w:r w:rsidRPr="00AD6EA0">
        <w:rPr>
          <w:b/>
        </w:rPr>
        <w:t>South Carolina General Assembly</w:t>
      </w:r>
    </w:p>
    <w:p w:rsidR="00AD6EA0" w:rsidRDefault="00AD6EA0" w:rsidP="00AD6EA0">
      <w:pPr>
        <w:widowControl w:val="0"/>
        <w:jc w:val="center"/>
      </w:pPr>
      <w:r>
        <w:t>123rd Session, 2019-2020</w:t>
      </w:r>
    </w:p>
    <w:p w:rsidR="00AD6EA0" w:rsidRDefault="00AD6EA0" w:rsidP="00AD6EA0">
      <w:pPr>
        <w:widowControl w:val="0"/>
        <w:jc w:val="left"/>
      </w:pPr>
    </w:p>
    <w:p w:rsidR="00AD6EA0" w:rsidRDefault="00AD6EA0" w:rsidP="00AD6EA0">
      <w:pPr>
        <w:widowControl w:val="0"/>
        <w:jc w:val="left"/>
        <w:rPr>
          <w:b/>
        </w:rPr>
      </w:pPr>
      <w:r w:rsidRPr="00AD6EA0">
        <w:rPr>
          <w:b/>
        </w:rPr>
        <w:t>H. 4438</w:t>
      </w:r>
    </w:p>
    <w:p w:rsidR="00AD6EA0" w:rsidRDefault="00AD6EA0" w:rsidP="00AD6EA0">
      <w:pPr>
        <w:widowControl w:val="0"/>
        <w:jc w:val="left"/>
        <w:rPr>
          <w:b/>
        </w:rPr>
      </w:pPr>
    </w:p>
    <w:p w:rsidR="00AD6EA0" w:rsidRDefault="00AD6EA0" w:rsidP="00AD6EA0">
      <w:pPr>
        <w:widowControl w:val="0"/>
        <w:jc w:val="left"/>
      </w:pPr>
      <w:r w:rsidRPr="00AD6EA0">
        <w:rPr>
          <w:b/>
        </w:rPr>
        <w:t>STATUS INFORMATION</w:t>
      </w:r>
    </w:p>
    <w:p w:rsidR="00AD6EA0" w:rsidRDefault="00AD6EA0" w:rsidP="00AD6EA0">
      <w:pPr>
        <w:widowControl w:val="0"/>
        <w:jc w:val="left"/>
      </w:pPr>
    </w:p>
    <w:p w:rsidR="00AD6EA0" w:rsidRDefault="00AD6EA0" w:rsidP="00AD6EA0">
      <w:pPr>
        <w:widowControl w:val="0"/>
        <w:jc w:val="left"/>
      </w:pPr>
      <w:r>
        <w:t>General Bill</w:t>
      </w:r>
    </w:p>
    <w:p w:rsidR="00AD6EA0" w:rsidRDefault="00835C77" w:rsidP="00AD6EA0">
      <w:pPr>
        <w:widowControl w:val="0"/>
        <w:jc w:val="left"/>
      </w:pPr>
      <w:r>
        <w:t>Sponsors: Reps. Murphy, McCoy, Stavrinakis, Cogswell, Sottile, Gilliard, Pendarvis, Bennett, Mack, Jefferson, Moore, Matthews, Brown, Chellis, Daning and Kimmons</w:t>
      </w:r>
    </w:p>
    <w:p w:rsidR="00AD6EA0" w:rsidRDefault="00AD6EA0" w:rsidP="00AD6EA0">
      <w:pPr>
        <w:widowControl w:val="0"/>
        <w:jc w:val="left"/>
      </w:pPr>
      <w:r>
        <w:t>Document Path: l:\council\bills\nbd\11281dg19.docx</w:t>
      </w:r>
    </w:p>
    <w:p w:rsidR="00AD6EA0" w:rsidRDefault="00AD6EA0" w:rsidP="00AD6EA0">
      <w:pPr>
        <w:widowControl w:val="0"/>
        <w:jc w:val="left"/>
      </w:pPr>
    </w:p>
    <w:p w:rsidR="00AD6EA0" w:rsidRDefault="00AD6EA0" w:rsidP="00AD6EA0">
      <w:pPr>
        <w:widowControl w:val="0"/>
        <w:jc w:val="left"/>
      </w:pPr>
      <w:r>
        <w:t>Introduced in the House on April 9, 2019</w:t>
      </w:r>
    </w:p>
    <w:p w:rsidR="00AD6EA0" w:rsidRDefault="00AD6EA0" w:rsidP="00AD6EA0">
      <w:pPr>
        <w:widowControl w:val="0"/>
        <w:jc w:val="left"/>
      </w:pPr>
      <w:r>
        <w:t xml:space="preserve">Currently residing in the House Committee on </w:t>
      </w:r>
      <w:r w:rsidRPr="00AD6EA0">
        <w:rPr>
          <w:b/>
        </w:rPr>
        <w:t>Ways and Means</w:t>
      </w:r>
    </w:p>
    <w:p w:rsidR="00AD6EA0" w:rsidRDefault="00AD6EA0" w:rsidP="00AD6EA0">
      <w:pPr>
        <w:widowControl w:val="0"/>
        <w:jc w:val="left"/>
      </w:pPr>
    </w:p>
    <w:p w:rsidR="00AD6EA0" w:rsidRDefault="00AD6EA0" w:rsidP="00AD6EA0">
      <w:pPr>
        <w:widowControl w:val="0"/>
        <w:jc w:val="left"/>
      </w:pPr>
      <w:r>
        <w:t xml:space="preserve">Summary: </w:t>
      </w:r>
      <w:r w:rsidR="0089367A">
        <w:t>Sales and use tax</w:t>
      </w:r>
    </w:p>
    <w:p w:rsidR="00AD6EA0" w:rsidRDefault="00AD6EA0" w:rsidP="00AD6EA0">
      <w:pPr>
        <w:widowControl w:val="0"/>
        <w:jc w:val="left"/>
      </w:pPr>
    </w:p>
    <w:p w:rsidR="00AD6EA0" w:rsidRDefault="00AD6EA0" w:rsidP="00AD6EA0">
      <w:pPr>
        <w:widowControl w:val="0"/>
        <w:jc w:val="left"/>
      </w:pPr>
    </w:p>
    <w:p w:rsidR="00AD6EA0" w:rsidRDefault="00AD6EA0" w:rsidP="00AD6E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EA0">
        <w:rPr>
          <w:b/>
        </w:rPr>
        <w:t>HISTORY OF LEGISLATIVE ACTIONS</w:t>
      </w:r>
    </w:p>
    <w:p w:rsidR="00AD6EA0" w:rsidRDefault="00AD6EA0" w:rsidP="00AD6E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6EA0" w:rsidRPr="00AD6EA0" w:rsidRDefault="00AD6EA0" w:rsidP="00AD6E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6EA0">
        <w:rPr>
          <w:u w:val="single"/>
        </w:rPr>
        <w:tab/>
        <w:t>Date</w:t>
      </w:r>
      <w:r w:rsidRPr="00AD6EA0">
        <w:rPr>
          <w:u w:val="single"/>
        </w:rPr>
        <w:tab/>
        <w:t>Body</w:t>
      </w:r>
      <w:r w:rsidRPr="00AD6EA0">
        <w:rPr>
          <w:u w:val="single"/>
        </w:rPr>
        <w:tab/>
        <w:t>Action Description with journal page number</w:t>
      </w:r>
      <w:r w:rsidRPr="00AD6EA0">
        <w:rPr>
          <w:u w:val="single"/>
        </w:rPr>
        <w:tab/>
      </w:r>
    </w:p>
    <w:p w:rsidR="00AD6EA0" w:rsidRDefault="00AD6EA0" w:rsidP="00AD6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CB62AE">
        <w:t>Introduced and read first time (</w:t>
      </w:r>
      <w:hyperlink r:id="rId7" w:history="1">
        <w:r w:rsidRPr="00CB62AE">
          <w:rPr>
            <w:rStyle w:val="Hyperlink"/>
          </w:rPr>
          <w:t>House Journal</w:t>
        </w:r>
        <w:r w:rsidRPr="00CB62AE">
          <w:rPr>
            <w:rStyle w:val="Hyperlink"/>
          </w:rPr>
          <w:noBreakHyphen/>
          <w:t>page 170</w:t>
        </w:r>
      </w:hyperlink>
      <w:r w:rsidRPr="00CB62AE">
        <w:t>)</w:t>
      </w:r>
    </w:p>
    <w:p w:rsidR="00AD6EA0" w:rsidRDefault="00AD6EA0" w:rsidP="00AD6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CB62AE">
        <w:t>Referred</w:t>
      </w:r>
      <w:r>
        <w:t xml:space="preserve"> to Committee on </w:t>
      </w:r>
      <w:r w:rsidRPr="00CB62AE">
        <w:rPr>
          <w:b/>
        </w:rPr>
        <w:t>Ways and Means</w:t>
      </w:r>
      <w:r>
        <w:t xml:space="preserve"> </w:t>
      </w:r>
      <w:r w:rsidRPr="00CB62AE">
        <w:t>(</w:t>
      </w:r>
      <w:hyperlink r:id="rId8" w:history="1">
        <w:r w:rsidRPr="00CB62AE">
          <w:rPr>
            <w:rStyle w:val="Hyperlink"/>
          </w:rPr>
          <w:t>House Journal</w:t>
        </w:r>
        <w:r w:rsidRPr="00CB62AE">
          <w:rPr>
            <w:rStyle w:val="Hyperlink"/>
          </w:rPr>
          <w:noBreakHyphen/>
          <w:t>page 170</w:t>
        </w:r>
      </w:hyperlink>
      <w:r w:rsidRPr="00CB62AE">
        <w:t>)</w:t>
      </w:r>
    </w:p>
    <w:p w:rsidR="00AD6EA0" w:rsidRDefault="00AD6EA0" w:rsidP="00AD6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6EA0" w:rsidRDefault="00AD6EA0" w:rsidP="00AD6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D6EA0">
          <w:rPr>
            <w:rStyle w:val="Hyperlink"/>
          </w:rPr>
          <w:t>legislative information</w:t>
        </w:r>
      </w:hyperlink>
      <w:r>
        <w:t xml:space="preserve"> at the website</w:t>
      </w:r>
    </w:p>
    <w:p w:rsidR="00AD6EA0" w:rsidRDefault="00AD6EA0" w:rsidP="00AD6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EA0" w:rsidRPr="00AD6EA0" w:rsidRDefault="00AD6EA0" w:rsidP="00AD6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6EA0" w:rsidRDefault="00AD6EA0" w:rsidP="00AD6EA0">
      <w:pPr>
        <w:widowControl w:val="0"/>
        <w:jc w:val="left"/>
      </w:pPr>
      <w:r w:rsidRPr="00AD6EA0">
        <w:rPr>
          <w:b/>
        </w:rPr>
        <w:t>VERSIONS OF THIS BILL</w:t>
      </w:r>
    </w:p>
    <w:p w:rsidR="00AD6EA0" w:rsidRDefault="00AD6EA0" w:rsidP="00AD6EA0">
      <w:pPr>
        <w:widowControl w:val="0"/>
        <w:jc w:val="left"/>
      </w:pPr>
    </w:p>
    <w:p w:rsidR="00AD6EA0" w:rsidRDefault="009F6467" w:rsidP="00AD6EA0">
      <w:pPr>
        <w:widowControl w:val="0"/>
        <w:jc w:val="left"/>
      </w:pPr>
      <w:hyperlink r:id="rId10" w:history="1">
        <w:r w:rsidR="00AD6EA0">
          <w:rPr>
            <w:rStyle w:val="Hyperlink"/>
          </w:rPr>
          <w:t>4/9/2019</w:t>
        </w:r>
      </w:hyperlink>
    </w:p>
    <w:p w:rsidR="00AD6EA0" w:rsidRDefault="00AD6EA0" w:rsidP="00AD6EA0"/>
    <w:p w:rsidR="00AD6EA0" w:rsidRDefault="00AD6EA0" w:rsidP="00AD6EA0">
      <w:pPr>
        <w:sectPr w:rsidR="00AD6EA0" w:rsidSect="00AD6E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2382" w:rsidRDefault="00672382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CC5" w:rsidRDefault="006B5CC5" w:rsidP="006B5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49A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25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65486">
        <w:rPr>
          <w:color w:val="000000" w:themeColor="text1"/>
          <w:u w:color="000000" w:themeColor="text1"/>
        </w:rPr>
        <w:t>TO AMEND THE CODE OF LAWS OF SOUTH CAROLINA, 1976, BY ADDING SECTION 4</w:t>
      </w:r>
      <w:r w:rsidRPr="00665486">
        <w:rPr>
          <w:color w:val="000000" w:themeColor="text1"/>
          <w:u w:color="000000" w:themeColor="text1"/>
        </w:rPr>
        <w:noBreakHyphen/>
        <w:t>37</w:t>
      </w:r>
      <w:r w:rsidRPr="00665486">
        <w:rPr>
          <w:color w:val="000000" w:themeColor="text1"/>
          <w:u w:color="000000" w:themeColor="text1"/>
        </w:rPr>
        <w:noBreakHyphen/>
        <w:t xml:space="preserve">60 SO AS TO PROVIDE THAT A COUNTY THAT HAS IMPOSED A TAX PURSUANT TO CHAPTER 37, TITLE 4, ALSO </w:t>
      </w:r>
      <w:r w:rsidR="00041F0B" w:rsidRPr="00665486">
        <w:rPr>
          <w:color w:val="000000" w:themeColor="text1"/>
          <w:u w:color="000000" w:themeColor="text1"/>
        </w:rPr>
        <w:t xml:space="preserve">MAY </w:t>
      </w:r>
      <w:r w:rsidRPr="00665486">
        <w:rPr>
          <w:color w:val="000000" w:themeColor="text1"/>
          <w:u w:color="000000" w:themeColor="text1"/>
        </w:rPr>
        <w:t>IMPOSE ANOTHER SALES AND USE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49AC" w:rsidRDefault="008B49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49AC" w:rsidRDefault="008B49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563" w:rsidRPr="00665486" w:rsidRDefault="007E2563" w:rsidP="007E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5486">
        <w:rPr>
          <w:color w:val="000000" w:themeColor="text1"/>
          <w:u w:color="000000" w:themeColor="text1"/>
        </w:rPr>
        <w:t>SECTION</w:t>
      </w:r>
      <w:r w:rsidRPr="00665486">
        <w:rPr>
          <w:color w:val="000000" w:themeColor="text1"/>
          <w:u w:color="000000" w:themeColor="text1"/>
        </w:rPr>
        <w:tab/>
        <w:t>1.</w:t>
      </w:r>
      <w:r w:rsidRPr="00665486">
        <w:rPr>
          <w:color w:val="000000" w:themeColor="text1"/>
          <w:u w:color="000000" w:themeColor="text1"/>
        </w:rPr>
        <w:tab/>
        <w:t>Chapter 37, Title 4 of the 1976 Code is amended by adding:</w:t>
      </w:r>
    </w:p>
    <w:p w:rsidR="007E2563" w:rsidRPr="00665486" w:rsidRDefault="007E2563" w:rsidP="007E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563" w:rsidRPr="00665486" w:rsidRDefault="007E2563" w:rsidP="007E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5486">
        <w:rPr>
          <w:color w:val="000000" w:themeColor="text1"/>
          <w:u w:color="000000" w:themeColor="text1"/>
        </w:rPr>
        <w:tab/>
        <w:t>“Section 4</w:t>
      </w:r>
      <w:r w:rsidRPr="00665486">
        <w:rPr>
          <w:color w:val="000000" w:themeColor="text1"/>
          <w:u w:color="000000" w:themeColor="text1"/>
        </w:rPr>
        <w:noBreakHyphen/>
        <w:t>37</w:t>
      </w:r>
      <w:r w:rsidRPr="00665486">
        <w:rPr>
          <w:color w:val="000000" w:themeColor="text1"/>
          <w:u w:color="000000" w:themeColor="text1"/>
        </w:rPr>
        <w:noBreakHyphen/>
        <w:t>60.</w:t>
      </w:r>
      <w:r w:rsidRPr="00665486">
        <w:rPr>
          <w:color w:val="000000" w:themeColor="text1"/>
          <w:u w:color="000000" w:themeColor="text1"/>
        </w:rPr>
        <w:tab/>
        <w:t>Notwithstanding Section 4</w:t>
      </w:r>
      <w:r w:rsidRPr="00665486">
        <w:rPr>
          <w:color w:val="000000" w:themeColor="text1"/>
          <w:u w:color="000000" w:themeColor="text1"/>
        </w:rPr>
        <w:noBreakHyphen/>
        <w:t>10</w:t>
      </w:r>
      <w:r w:rsidRPr="00665486">
        <w:rPr>
          <w:color w:val="000000" w:themeColor="text1"/>
          <w:u w:color="000000" w:themeColor="text1"/>
        </w:rPr>
        <w:noBreakHyphen/>
        <w:t>310, or any other provision of law, a county which has imposed by ordinance a sales and use tax in an amount not to exceed one percent within its jurisdiction pursuant to this chapter may utilize the provisions of Article 3, Chapter 10, Title 4 to impose an additional sales and use tax in an amount not to exceed one percent within its jurisdiction.”</w:t>
      </w:r>
    </w:p>
    <w:p w:rsidR="007E2563" w:rsidRPr="00665486" w:rsidRDefault="007E2563" w:rsidP="007E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49AC" w:rsidRDefault="007E2563" w:rsidP="007E2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5486">
        <w:rPr>
          <w:color w:val="000000" w:themeColor="text1"/>
          <w:u w:color="000000" w:themeColor="text1"/>
        </w:rPr>
        <w:t>SECTION</w:t>
      </w:r>
      <w:r w:rsidRPr="00665486">
        <w:rPr>
          <w:color w:val="000000" w:themeColor="text1"/>
          <w:u w:color="000000" w:themeColor="text1"/>
        </w:rPr>
        <w:tab/>
        <w:t>2.</w:t>
      </w:r>
      <w:r w:rsidRPr="0066548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B0F44" w:rsidRDefault="0010776B" w:rsidP="00E14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6EA0" w:rsidRDefault="00AD6EA0" w:rsidP="00AD6EA0">
      <w:pPr>
        <w:suppressAutoHyphens/>
      </w:pPr>
    </w:p>
    <w:sectPr w:rsidR="00AD6EA0" w:rsidSect="00AD6EA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AC" w:rsidRDefault="008B49AC" w:rsidP="009F0C77">
      <w:r>
        <w:separator/>
      </w:r>
    </w:p>
  </w:endnote>
  <w:endnote w:type="continuationSeparator" w:id="0">
    <w:p w:rsidR="008B49AC" w:rsidRDefault="008B49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0FCAEB-8B33-4645-A973-DE1583F36B1B}"/>
    <w:embedBold r:id="rId2" w:fontKey="{8D2A2192-23FB-423F-8E8F-2A5DA8C514B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C8AD931-73DE-464E-9C0A-0F2FF0C7E8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39F3E1-C871-4CD7-89B8-A07E92E64A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763FB9-5656-49AA-9AEF-DB4CE922F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EA0" w:rsidRPr="00672382" w:rsidRDefault="00AD6EA0" w:rsidP="006723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5C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AC" w:rsidRDefault="008B49AC" w:rsidP="009F0C77">
      <w:r>
        <w:separator/>
      </w:r>
    </w:p>
  </w:footnote>
  <w:footnote w:type="continuationSeparator" w:id="0">
    <w:p w:rsidR="008B49AC" w:rsidRDefault="008B49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81DG19"/>
    <w:docVar w:name="CoverBillType" w:val="b"/>
    <w:docVar w:name="DocPath" w:val="L:\Council\bills\NBD\11281DG19.DOCX"/>
    <w:docVar w:name="dvBillNumber" w:val="443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B49AC"/>
    <w:rsid w:val="00011869"/>
    <w:rsid w:val="00015CD6"/>
    <w:rsid w:val="00041F0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5C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2382"/>
    <w:rsid w:val="006913C9"/>
    <w:rsid w:val="0069470D"/>
    <w:rsid w:val="006B5CC5"/>
    <w:rsid w:val="006D58AA"/>
    <w:rsid w:val="00734F00"/>
    <w:rsid w:val="007A70AE"/>
    <w:rsid w:val="007E2563"/>
    <w:rsid w:val="00835C77"/>
    <w:rsid w:val="008362E8"/>
    <w:rsid w:val="0085786E"/>
    <w:rsid w:val="0089367A"/>
    <w:rsid w:val="008A1768"/>
    <w:rsid w:val="008A489F"/>
    <w:rsid w:val="008B0F44"/>
    <w:rsid w:val="008B49AC"/>
    <w:rsid w:val="008F0F33"/>
    <w:rsid w:val="008F4429"/>
    <w:rsid w:val="0094021A"/>
    <w:rsid w:val="009B09A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EA0"/>
    <w:rsid w:val="00AF768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28AE"/>
    <w:rsid w:val="00D73A67"/>
    <w:rsid w:val="00D970A9"/>
    <w:rsid w:val="00DF3845"/>
    <w:rsid w:val="00E14E4F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224003-4E17-4033-B56F-587FDE632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76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6E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38_201904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3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5EBFD-2EA0-4162-9297-DFC3508AB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4438: Sales and use tax - South Carolina Legislature Online</dc:title>
  <dc:creator>Niki Downey</dc:creator>
  <cp:lastModifiedBy>S Wilson</cp:lastModifiedBy>
  <cp:revision>2</cp:revision>
  <cp:lastPrinted>2019-03-28T15:07:00Z</cp:lastPrinted>
  <dcterms:created xsi:type="dcterms:W3CDTF">2020-03-09T21:32:00Z</dcterms:created>
  <dcterms:modified xsi:type="dcterms:W3CDTF">2020-03-09T21:32:00Z</dcterms:modified>
</cp:coreProperties>
</file>