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064" w:rsidRDefault="00BC5064" w:rsidP="00BC5064">
      <w:pPr>
        <w:widowControl w:val="0"/>
        <w:jc w:val="center"/>
      </w:pPr>
      <w:r w:rsidRPr="00BC5064">
        <w:rPr>
          <w:b/>
        </w:rPr>
        <w:t>South Carolina General Assembly</w:t>
      </w:r>
    </w:p>
    <w:p w:rsidR="00BC5064" w:rsidRDefault="00BC5064" w:rsidP="00BC5064">
      <w:pPr>
        <w:widowControl w:val="0"/>
        <w:jc w:val="center"/>
      </w:pPr>
      <w:r>
        <w:t>123rd Session, 2019-2020</w:t>
      </w:r>
    </w:p>
    <w:p w:rsidR="00BC5064" w:rsidRDefault="00BC5064" w:rsidP="00BC5064">
      <w:pPr>
        <w:widowControl w:val="0"/>
        <w:jc w:val="left"/>
      </w:pPr>
    </w:p>
    <w:p w:rsidR="00BC5064" w:rsidRDefault="00BC5064" w:rsidP="00BC5064">
      <w:pPr>
        <w:widowControl w:val="0"/>
        <w:jc w:val="left"/>
        <w:rPr>
          <w:b/>
        </w:rPr>
      </w:pPr>
      <w:r w:rsidRPr="00BC5064">
        <w:rPr>
          <w:b/>
        </w:rPr>
        <w:t>H. 4686</w:t>
      </w:r>
    </w:p>
    <w:p w:rsidR="00BC5064" w:rsidRDefault="00BC5064" w:rsidP="00BC5064">
      <w:pPr>
        <w:widowControl w:val="0"/>
        <w:jc w:val="left"/>
        <w:rPr>
          <w:b/>
        </w:rPr>
      </w:pPr>
    </w:p>
    <w:p w:rsidR="00BC5064" w:rsidRDefault="00BC5064" w:rsidP="00BC5064">
      <w:pPr>
        <w:widowControl w:val="0"/>
        <w:jc w:val="left"/>
      </w:pPr>
      <w:r w:rsidRPr="00BC5064">
        <w:rPr>
          <w:b/>
        </w:rPr>
        <w:t>STATUS INFORMATION</w:t>
      </w:r>
    </w:p>
    <w:p w:rsidR="00BC5064" w:rsidRDefault="00BC5064" w:rsidP="00BC5064">
      <w:pPr>
        <w:widowControl w:val="0"/>
        <w:jc w:val="left"/>
      </w:pPr>
    </w:p>
    <w:p w:rsidR="00BC5064" w:rsidRDefault="00BC5064" w:rsidP="00BC5064">
      <w:pPr>
        <w:widowControl w:val="0"/>
        <w:jc w:val="left"/>
      </w:pPr>
      <w:r>
        <w:t>General Bill</w:t>
      </w:r>
    </w:p>
    <w:p w:rsidR="00BC5064" w:rsidRDefault="004342F9" w:rsidP="00BC5064">
      <w:pPr>
        <w:widowControl w:val="0"/>
        <w:jc w:val="left"/>
      </w:pPr>
      <w:r>
        <w:t>Sponsors: Reps. Kimmons, McCravy, Hosey, Davis and Trantham</w:t>
      </w:r>
    </w:p>
    <w:p w:rsidR="00BC5064" w:rsidRDefault="00BC5064" w:rsidP="00BC5064">
      <w:pPr>
        <w:widowControl w:val="0"/>
        <w:jc w:val="left"/>
      </w:pPr>
      <w:r>
        <w:t>Document Path: l:\council\bills\bh\7216ahb20.docx</w:t>
      </w:r>
    </w:p>
    <w:p w:rsidR="00BC5064" w:rsidRDefault="00BC5064" w:rsidP="00BC5064">
      <w:pPr>
        <w:widowControl w:val="0"/>
        <w:jc w:val="left"/>
      </w:pPr>
    </w:p>
    <w:p w:rsidR="00E021E7" w:rsidRDefault="00E021E7" w:rsidP="00BC5064">
      <w:pPr>
        <w:widowControl w:val="0"/>
        <w:jc w:val="left"/>
      </w:pPr>
      <w:r>
        <w:t>Introduced in the House on January 14, 2020</w:t>
      </w:r>
    </w:p>
    <w:p w:rsidR="00E021E7" w:rsidRPr="00E021E7" w:rsidRDefault="00E021E7" w:rsidP="00BC5064">
      <w:pPr>
        <w:widowControl w:val="0"/>
        <w:jc w:val="left"/>
      </w:pPr>
      <w:r>
        <w:t xml:space="preserve">Currently residing in the House Committee on </w:t>
      </w:r>
      <w:r w:rsidRPr="00E021E7">
        <w:rPr>
          <w:b/>
        </w:rPr>
        <w:t>Judiciary</w:t>
      </w:r>
    </w:p>
    <w:p w:rsidR="00E021E7" w:rsidRDefault="00E021E7" w:rsidP="00BC5064">
      <w:pPr>
        <w:widowControl w:val="0"/>
        <w:jc w:val="left"/>
      </w:pPr>
    </w:p>
    <w:p w:rsidR="00BC5064" w:rsidRDefault="00067242" w:rsidP="00BC5064">
      <w:pPr>
        <w:widowControl w:val="0"/>
        <w:jc w:val="left"/>
      </w:pPr>
      <w:r>
        <w:t>Summary: Immunity from prosecution and civil action for stand your ground</w:t>
      </w:r>
    </w:p>
    <w:p w:rsidR="00BC5064" w:rsidRDefault="00BC5064" w:rsidP="00BC5064">
      <w:pPr>
        <w:widowControl w:val="0"/>
        <w:jc w:val="left"/>
      </w:pPr>
    </w:p>
    <w:p w:rsidR="00BC5064" w:rsidRDefault="00BC5064" w:rsidP="00BC5064">
      <w:pPr>
        <w:widowControl w:val="0"/>
        <w:jc w:val="left"/>
      </w:pPr>
    </w:p>
    <w:p w:rsidR="00BC5064" w:rsidRDefault="00BC5064" w:rsidP="00BC5064">
      <w:pPr>
        <w:widowControl w:val="0"/>
        <w:tabs>
          <w:tab w:val="center" w:pos="590"/>
          <w:tab w:val="center" w:pos="1440"/>
          <w:tab w:val="left" w:pos="1872"/>
          <w:tab w:val="left" w:pos="9187"/>
        </w:tabs>
        <w:jc w:val="left"/>
      </w:pPr>
      <w:r w:rsidRPr="00BC5064">
        <w:rPr>
          <w:b/>
        </w:rPr>
        <w:t>HISTORY OF LEGISLATIVE ACTIONS</w:t>
      </w:r>
    </w:p>
    <w:p w:rsidR="00BC5064" w:rsidRDefault="00BC5064" w:rsidP="00BC5064">
      <w:pPr>
        <w:widowControl w:val="0"/>
        <w:tabs>
          <w:tab w:val="center" w:pos="590"/>
          <w:tab w:val="center" w:pos="1440"/>
          <w:tab w:val="left" w:pos="1872"/>
          <w:tab w:val="left" w:pos="9187"/>
        </w:tabs>
        <w:jc w:val="left"/>
      </w:pPr>
    </w:p>
    <w:p w:rsidR="00BC5064" w:rsidRPr="00BC5064" w:rsidRDefault="00BC5064" w:rsidP="00BC5064">
      <w:pPr>
        <w:widowControl w:val="0"/>
        <w:tabs>
          <w:tab w:val="center" w:pos="590"/>
          <w:tab w:val="center" w:pos="1440"/>
          <w:tab w:val="left" w:pos="1872"/>
          <w:tab w:val="left" w:pos="9187"/>
        </w:tabs>
        <w:jc w:val="left"/>
      </w:pPr>
      <w:r w:rsidRPr="00BC5064">
        <w:rPr>
          <w:u w:val="single"/>
        </w:rPr>
        <w:tab/>
        <w:t>Date</w:t>
      </w:r>
      <w:r w:rsidRPr="00BC5064">
        <w:rPr>
          <w:u w:val="single"/>
        </w:rPr>
        <w:tab/>
        <w:t>Body</w:t>
      </w:r>
      <w:r w:rsidRPr="00BC5064">
        <w:rPr>
          <w:u w:val="single"/>
        </w:rPr>
        <w:tab/>
        <w:t>Action Description with journal page number</w:t>
      </w:r>
      <w:r w:rsidRPr="00BC5064">
        <w:rPr>
          <w:u w:val="single"/>
        </w:rPr>
        <w:tab/>
      </w:r>
    </w:p>
    <w:p w:rsidR="004342F9" w:rsidRDefault="004342F9" w:rsidP="004342F9">
      <w:pPr>
        <w:widowControl w:val="0"/>
        <w:tabs>
          <w:tab w:val="right" w:pos="1008"/>
          <w:tab w:val="left" w:pos="1152"/>
          <w:tab w:val="left" w:pos="1872"/>
          <w:tab w:val="left" w:pos="9187"/>
        </w:tabs>
        <w:ind w:left="2088" w:hanging="2088"/>
      </w:pPr>
      <w:r>
        <w:tab/>
        <w:t>11/20/2019</w:t>
      </w:r>
      <w:r>
        <w:tab/>
        <w:t>House</w:t>
      </w:r>
      <w:r>
        <w:tab/>
        <w:t>Prefiled</w:t>
      </w:r>
    </w:p>
    <w:p w:rsidR="004342F9" w:rsidRDefault="004342F9" w:rsidP="004342F9">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602759">
        <w:rPr>
          <w:b/>
        </w:rPr>
        <w:t>Judiciary</w:t>
      </w:r>
    </w:p>
    <w:p w:rsidR="004342F9" w:rsidRDefault="004342F9" w:rsidP="004342F9">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602759">
          <w:rPr>
            <w:rStyle w:val="Hyperlink"/>
          </w:rPr>
          <w:t>House Journal</w:t>
        </w:r>
        <w:r w:rsidRPr="00602759">
          <w:rPr>
            <w:rStyle w:val="Hyperlink"/>
          </w:rPr>
          <w:noBreakHyphen/>
          <w:t>page 67</w:t>
        </w:r>
      </w:hyperlink>
      <w:r>
        <w:t>)</w:t>
      </w:r>
    </w:p>
    <w:p w:rsidR="004342F9" w:rsidRDefault="004342F9" w:rsidP="004342F9">
      <w:pPr>
        <w:widowControl w:val="0"/>
        <w:tabs>
          <w:tab w:val="right" w:pos="1008"/>
          <w:tab w:val="left" w:pos="1152"/>
          <w:tab w:val="left" w:pos="1872"/>
          <w:tab w:val="left" w:pos="9187"/>
        </w:tabs>
        <w:ind w:left="2088" w:hanging="2088"/>
      </w:pPr>
      <w:r>
        <w:tab/>
        <w:t>1/14/2020</w:t>
      </w:r>
      <w:r>
        <w:tab/>
        <w:t>House</w:t>
      </w:r>
      <w:r>
        <w:tab/>
        <w:t xml:space="preserve">Referred to Committee on </w:t>
      </w:r>
      <w:r w:rsidRPr="00602759">
        <w:rPr>
          <w:b/>
        </w:rPr>
        <w:t>Judiciary</w:t>
      </w:r>
      <w:r>
        <w:t xml:space="preserve"> (</w:t>
      </w:r>
      <w:hyperlink r:id="rId8" w:history="1">
        <w:r w:rsidRPr="00602759">
          <w:rPr>
            <w:rStyle w:val="Hyperlink"/>
          </w:rPr>
          <w:t>House Journal</w:t>
        </w:r>
        <w:r w:rsidRPr="00602759">
          <w:rPr>
            <w:rStyle w:val="Hyperlink"/>
          </w:rPr>
          <w:noBreakHyphen/>
          <w:t>page 67</w:t>
        </w:r>
      </w:hyperlink>
      <w:r>
        <w:t>)</w:t>
      </w:r>
    </w:p>
    <w:p w:rsidR="004342F9" w:rsidRDefault="004342F9" w:rsidP="004342F9">
      <w:pPr>
        <w:widowControl w:val="0"/>
        <w:tabs>
          <w:tab w:val="right" w:pos="1008"/>
          <w:tab w:val="left" w:pos="1152"/>
          <w:tab w:val="left" w:pos="1872"/>
          <w:tab w:val="left" w:pos="9187"/>
        </w:tabs>
        <w:ind w:left="2088" w:hanging="2088"/>
      </w:pPr>
      <w:r>
        <w:tab/>
        <w:t>1/15/2020</w:t>
      </w:r>
      <w:r>
        <w:tab/>
        <w:t>House</w:t>
      </w:r>
      <w:r>
        <w:tab/>
        <w:t>Member(s) request name added as sponsor: Davis</w:t>
      </w:r>
    </w:p>
    <w:p w:rsidR="004342F9" w:rsidRDefault="004342F9" w:rsidP="004342F9">
      <w:pPr>
        <w:widowControl w:val="0"/>
        <w:tabs>
          <w:tab w:val="right" w:pos="1008"/>
          <w:tab w:val="left" w:pos="1152"/>
          <w:tab w:val="left" w:pos="1872"/>
          <w:tab w:val="left" w:pos="9187"/>
        </w:tabs>
        <w:ind w:left="2088" w:hanging="2088"/>
      </w:pPr>
      <w:r>
        <w:tab/>
        <w:t>1/16/2020</w:t>
      </w:r>
      <w:r>
        <w:tab/>
        <w:t>House</w:t>
      </w:r>
      <w:r>
        <w:tab/>
        <w:t>Member(s) request name added as sponsor: Trantham</w:t>
      </w:r>
    </w:p>
    <w:p w:rsidR="004342F9" w:rsidRDefault="004342F9" w:rsidP="004342F9">
      <w:pPr>
        <w:widowControl w:val="0"/>
        <w:tabs>
          <w:tab w:val="right" w:pos="1008"/>
          <w:tab w:val="left" w:pos="1152"/>
          <w:tab w:val="left" w:pos="1872"/>
          <w:tab w:val="left" w:pos="9187"/>
        </w:tabs>
        <w:ind w:left="2088" w:hanging="2088"/>
      </w:pPr>
    </w:p>
    <w:p w:rsidR="00BC5064" w:rsidRDefault="00BC5064" w:rsidP="00BC506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C5064">
          <w:rPr>
            <w:rStyle w:val="Hyperlink"/>
          </w:rPr>
          <w:t>legislative information</w:t>
        </w:r>
      </w:hyperlink>
      <w:r>
        <w:t xml:space="preserve"> at the website</w:t>
      </w:r>
    </w:p>
    <w:p w:rsidR="00BC5064" w:rsidRDefault="00BC5064" w:rsidP="00BC5064">
      <w:pPr>
        <w:widowControl w:val="0"/>
        <w:tabs>
          <w:tab w:val="right" w:pos="1008"/>
          <w:tab w:val="left" w:pos="1152"/>
          <w:tab w:val="left" w:pos="1872"/>
          <w:tab w:val="left" w:pos="9187"/>
        </w:tabs>
        <w:ind w:left="2088" w:hanging="2088"/>
        <w:jc w:val="left"/>
      </w:pPr>
    </w:p>
    <w:p w:rsidR="00BC5064" w:rsidRPr="00BC5064" w:rsidRDefault="00BC5064" w:rsidP="00BC5064">
      <w:pPr>
        <w:widowControl w:val="0"/>
        <w:tabs>
          <w:tab w:val="right" w:pos="1008"/>
          <w:tab w:val="left" w:pos="1152"/>
          <w:tab w:val="left" w:pos="1872"/>
          <w:tab w:val="left" w:pos="9187"/>
        </w:tabs>
        <w:ind w:left="2088" w:hanging="2088"/>
        <w:jc w:val="left"/>
      </w:pPr>
    </w:p>
    <w:p w:rsidR="00BC5064" w:rsidRDefault="00BC5064" w:rsidP="00BC5064">
      <w:pPr>
        <w:widowControl w:val="0"/>
        <w:jc w:val="left"/>
      </w:pPr>
      <w:r w:rsidRPr="00BC5064">
        <w:rPr>
          <w:b/>
        </w:rPr>
        <w:t>VERSIONS OF THIS BILL</w:t>
      </w:r>
    </w:p>
    <w:p w:rsidR="00BC5064" w:rsidRDefault="00BC5064" w:rsidP="00BC5064">
      <w:pPr>
        <w:widowControl w:val="0"/>
        <w:jc w:val="left"/>
      </w:pPr>
    </w:p>
    <w:p w:rsidR="00BC5064" w:rsidRDefault="007A4A79" w:rsidP="00BC5064">
      <w:pPr>
        <w:widowControl w:val="0"/>
        <w:jc w:val="left"/>
      </w:pPr>
      <w:hyperlink r:id="rId10" w:history="1">
        <w:r w:rsidR="00BC5064">
          <w:rPr>
            <w:rStyle w:val="Hyperlink"/>
          </w:rPr>
          <w:t>11/20/2019</w:t>
        </w:r>
      </w:hyperlink>
    </w:p>
    <w:p w:rsidR="00BC5064" w:rsidRDefault="00BC5064" w:rsidP="00BC5064"/>
    <w:p w:rsidR="00BC5064" w:rsidRDefault="00BC5064" w:rsidP="00BC5064">
      <w:pPr>
        <w:sectPr w:rsidR="00BC5064" w:rsidSect="00BC5064">
          <w:pgSz w:w="12240" w:h="15840" w:code="1"/>
          <w:pgMar w:top="1080" w:right="1440" w:bottom="1080" w:left="1440" w:header="720" w:footer="720" w:gutter="0"/>
          <w:cols w:space="720"/>
          <w:noEndnote/>
          <w:docGrid w:linePitch="360"/>
        </w:sectPr>
      </w:pPr>
    </w:p>
    <w:p w:rsidR="00A42DB1" w:rsidRDefault="00A42DB1" w:rsidP="006D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F6B" w:rsidRDefault="006D7F6B" w:rsidP="006D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F6B" w:rsidRDefault="006D7F6B" w:rsidP="006D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F6B" w:rsidRDefault="006D7F6B" w:rsidP="006D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F6B" w:rsidRDefault="006D7F6B" w:rsidP="006D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F6B" w:rsidRDefault="006D7F6B" w:rsidP="006D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F6B" w:rsidRDefault="006D7F6B" w:rsidP="006D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2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71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439" w:rsidRPr="00862826" w:rsidRDefault="00590439" w:rsidP="0059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62826">
        <w:rPr>
          <w:color w:val="000000" w:themeColor="text1"/>
          <w:u w:color="000000" w:themeColor="text1"/>
        </w:rPr>
        <w:t>TO AMEND SECTIONS 16</w:t>
      </w:r>
      <w:r w:rsidR="001C440E">
        <w:rPr>
          <w:color w:val="000000" w:themeColor="text1"/>
          <w:u w:color="000000" w:themeColor="text1"/>
        </w:rPr>
        <w:noBreakHyphen/>
      </w:r>
      <w:r w:rsidRPr="00862826">
        <w:rPr>
          <w:color w:val="000000" w:themeColor="text1"/>
          <w:u w:color="000000" w:themeColor="text1"/>
        </w:rPr>
        <w:t>11</w:t>
      </w:r>
      <w:r w:rsidR="001C440E">
        <w:rPr>
          <w:color w:val="000000" w:themeColor="text1"/>
          <w:u w:color="000000" w:themeColor="text1"/>
        </w:rPr>
        <w:noBreakHyphen/>
      </w:r>
      <w:r w:rsidRPr="00862826">
        <w:rPr>
          <w:color w:val="000000" w:themeColor="text1"/>
          <w:u w:color="000000" w:themeColor="text1"/>
        </w:rPr>
        <w:t>440 AND 16</w:t>
      </w:r>
      <w:r w:rsidR="001C440E">
        <w:rPr>
          <w:color w:val="000000" w:themeColor="text1"/>
          <w:u w:color="000000" w:themeColor="text1"/>
        </w:rPr>
        <w:noBreakHyphen/>
      </w:r>
      <w:r w:rsidRPr="00862826">
        <w:rPr>
          <w:color w:val="000000" w:themeColor="text1"/>
          <w:u w:color="000000" w:themeColor="text1"/>
        </w:rPr>
        <w:t>11</w:t>
      </w:r>
      <w:r w:rsidR="001C440E">
        <w:rPr>
          <w:color w:val="000000" w:themeColor="text1"/>
          <w:u w:color="000000" w:themeColor="text1"/>
        </w:rPr>
        <w:noBreakHyphen/>
      </w:r>
      <w:r w:rsidRPr="00862826">
        <w:rPr>
          <w:color w:val="000000" w:themeColor="text1"/>
          <w:u w:color="000000" w:themeColor="text1"/>
        </w:rPr>
        <w:t>450, CODE OF LAWS OF SOUTH CAROLINA, 1976, BOTH RELATING TO IMMUNITY FROM CRIMINAL PROSECUTION AND CIVIL ACTIONS UNDER CERTAIN CIRCUMSTANCES FOR THE USE OF DEADLY FORCE AGAINST ANOTHER PERSON (STAND YOUR GROUND)</w:t>
      </w:r>
      <w:r w:rsidR="00282DB1">
        <w:rPr>
          <w:color w:val="000000" w:themeColor="text1"/>
          <w:u w:color="000000" w:themeColor="text1"/>
        </w:rPr>
        <w:t xml:space="preserve">, </w:t>
      </w:r>
      <w:r w:rsidRPr="00862826">
        <w:rPr>
          <w:color w:val="000000" w:themeColor="text1"/>
          <w:u w:color="000000" w:themeColor="text1"/>
        </w:rPr>
        <w:t>BOTH SO AS TO INCLUDE DISPLAYING DEADLY FORCE IN THE PURVIEW OF THE STATUTES.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7184" w:rsidRDefault="00E57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7184" w:rsidRDefault="00E57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439" w:rsidRDefault="00590439" w:rsidP="0059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t>S</w:t>
      </w:r>
      <w:r w:rsidRPr="00862826">
        <w:rPr>
          <w:color w:val="000000" w:themeColor="text1"/>
          <w:u w:color="000000" w:themeColor="text1"/>
        </w:rPr>
        <w:t>ection 16</w:t>
      </w:r>
      <w:r w:rsidR="001C440E">
        <w:rPr>
          <w:color w:val="000000" w:themeColor="text1"/>
          <w:u w:color="000000" w:themeColor="text1"/>
        </w:rPr>
        <w:noBreakHyphen/>
      </w:r>
      <w:r w:rsidRPr="00862826">
        <w:rPr>
          <w:color w:val="000000" w:themeColor="text1"/>
          <w:u w:color="000000" w:themeColor="text1"/>
        </w:rPr>
        <w:t>11</w:t>
      </w:r>
      <w:r w:rsidR="001C440E">
        <w:rPr>
          <w:color w:val="000000" w:themeColor="text1"/>
          <w:u w:color="000000" w:themeColor="text1"/>
        </w:rPr>
        <w:noBreakHyphen/>
      </w:r>
      <w:r w:rsidRPr="00862826">
        <w:rPr>
          <w:color w:val="000000" w:themeColor="text1"/>
          <w:u w:color="000000" w:themeColor="text1"/>
        </w:rPr>
        <w:t>440 of the 1976 Code is amended to read:</w:t>
      </w:r>
    </w:p>
    <w:p w:rsidR="00535A12" w:rsidRDefault="00535A12" w:rsidP="0059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35A12" w:rsidRDefault="00535A12" w:rsidP="00535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16</w:t>
      </w:r>
      <w:r w:rsidR="001C440E">
        <w:rPr>
          <w:color w:val="000000" w:themeColor="text1"/>
          <w:u w:color="000000" w:themeColor="text1"/>
        </w:rPr>
        <w:noBreakHyphen/>
      </w:r>
      <w:r>
        <w:rPr>
          <w:color w:val="000000" w:themeColor="text1"/>
          <w:u w:color="000000" w:themeColor="text1"/>
        </w:rPr>
        <w:t>11</w:t>
      </w:r>
      <w:r w:rsidR="001C440E">
        <w:rPr>
          <w:color w:val="000000" w:themeColor="text1"/>
          <w:u w:color="000000" w:themeColor="text1"/>
        </w:rPr>
        <w:noBreakHyphen/>
      </w:r>
      <w:r>
        <w:rPr>
          <w:color w:val="000000" w:themeColor="text1"/>
          <w:u w:color="000000" w:themeColor="text1"/>
        </w:rPr>
        <w:t>440.</w:t>
      </w:r>
      <w:r>
        <w:rPr>
          <w:color w:val="000000" w:themeColor="text1"/>
          <w:u w:color="000000" w:themeColor="text1"/>
        </w:rPr>
        <w:tab/>
      </w:r>
      <w:r w:rsidRPr="00CF24FB">
        <w:t>(A)</w:t>
      </w:r>
      <w:r>
        <w:tab/>
      </w:r>
      <w:r w:rsidRPr="00CF24FB">
        <w:t xml:space="preserve">A person is presumed to have a reasonable fear of imminent peril of death or great bodily injury to himself or another person when using </w:t>
      </w:r>
      <w:r>
        <w:rPr>
          <w:u w:val="single"/>
        </w:rPr>
        <w:t>or displaying</w:t>
      </w:r>
      <w:r>
        <w:t xml:space="preserve"> </w:t>
      </w:r>
      <w:r w:rsidRPr="00CF24FB">
        <w:t>deadly force that is intended or likely to cause death or great bodily injury to another person if the person:</w:t>
      </w:r>
    </w:p>
    <w:p w:rsidR="00535A12" w:rsidRDefault="00535A12" w:rsidP="00535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(1)</w:t>
      </w:r>
      <w:r>
        <w:tab/>
      </w:r>
      <w:r w:rsidRPr="00CF24FB">
        <w:t xml:space="preserve">against whom the deadly force is used </w:t>
      </w:r>
      <w:r w:rsidR="00CF0735">
        <w:rPr>
          <w:u w:val="single"/>
        </w:rPr>
        <w:t>or displayed</w:t>
      </w:r>
      <w:r w:rsidR="00CF0735">
        <w:t xml:space="preserve"> </w:t>
      </w:r>
      <w:r w:rsidRPr="00CF24FB">
        <w:t>is in the process of unlawfully and forcefully entering, or has unlawfully and forcibly entered a dwelling, residence, or occupied vehicle, or if he removes or is attempting to remove another person against his will from the dwelling, residence, or occupied vehicle; and</w:t>
      </w:r>
    </w:p>
    <w:p w:rsidR="00535A12" w:rsidRDefault="00535A12" w:rsidP="00535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(2)</w:t>
      </w:r>
      <w:r>
        <w:tab/>
      </w:r>
      <w:r w:rsidRPr="00CF24FB">
        <w:t xml:space="preserve">who uses </w:t>
      </w:r>
      <w:r w:rsidR="00CF0735">
        <w:rPr>
          <w:u w:val="single"/>
        </w:rPr>
        <w:t>or displays</w:t>
      </w:r>
      <w:r w:rsidR="00CF0735">
        <w:t xml:space="preserve"> </w:t>
      </w:r>
      <w:r w:rsidRPr="00CF24FB">
        <w:t>deadly force knows or has reason to believe that an unlawful and forcible entry or unlawful and forcible act is occurring or has occurred.</w:t>
      </w:r>
    </w:p>
    <w:p w:rsidR="00535A12" w:rsidRDefault="00535A12" w:rsidP="00535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t>(B)</w:t>
      </w:r>
      <w:r>
        <w:tab/>
      </w:r>
      <w:r w:rsidRPr="00CF24FB">
        <w:t>The presumption provided in subsection (A) does not apply if the person:</w:t>
      </w:r>
    </w:p>
    <w:p w:rsidR="00535A12" w:rsidRDefault="00535A12" w:rsidP="00535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(1)</w:t>
      </w:r>
      <w:r>
        <w:tab/>
      </w:r>
      <w:r w:rsidRPr="00CF24FB">
        <w:t xml:space="preserve">against whom the deadly force is used </w:t>
      </w:r>
      <w:r w:rsidR="00CF0735">
        <w:rPr>
          <w:u w:val="single"/>
        </w:rPr>
        <w:t>or displayed</w:t>
      </w:r>
      <w:r w:rsidR="00CF0735">
        <w:t xml:space="preserve"> </w:t>
      </w:r>
      <w:r w:rsidRPr="00CF24FB">
        <w:t xml:space="preserve">has the right to be in or is a lawful resident of the dwelling, residence, or </w:t>
      </w:r>
      <w:r w:rsidRPr="00CF24FB">
        <w:lastRenderedPageBreak/>
        <w:t>occupied vehicle including, but not limited to, an owner, lessee, or titleholder; or</w:t>
      </w:r>
    </w:p>
    <w:p w:rsidR="00535A12" w:rsidRDefault="00535A12" w:rsidP="00535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(2)</w:t>
      </w:r>
      <w:r>
        <w:tab/>
      </w:r>
      <w:r w:rsidRPr="00CF24FB">
        <w:t>sought to be removed is a child or grandchild, or is otherwise in the lawful custody or under the lawful guardianship, of the person against whom the deadly force is used</w:t>
      </w:r>
      <w:r w:rsidR="00CF0735">
        <w:t xml:space="preserve"> </w:t>
      </w:r>
      <w:r w:rsidR="00CF0735">
        <w:rPr>
          <w:u w:val="single"/>
        </w:rPr>
        <w:t>or displayed</w:t>
      </w:r>
      <w:r w:rsidRPr="00CF24FB">
        <w:t>; or</w:t>
      </w:r>
    </w:p>
    <w:p w:rsidR="00535A12" w:rsidRDefault="00535A12" w:rsidP="00535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(3)</w:t>
      </w:r>
      <w:r>
        <w:tab/>
      </w:r>
      <w:r w:rsidRPr="00CF24FB">
        <w:t xml:space="preserve">who uses </w:t>
      </w:r>
      <w:r w:rsidR="00CF0735">
        <w:rPr>
          <w:u w:val="single"/>
        </w:rPr>
        <w:t>or displays</w:t>
      </w:r>
      <w:r w:rsidR="00CF0735">
        <w:t xml:space="preserve"> </w:t>
      </w:r>
      <w:r w:rsidRPr="00CF24FB">
        <w:t>deadly force is engaged in an unlawful activity or is using the dwelling, residence, or occupied vehicle to further an unlawful activity; or</w:t>
      </w:r>
    </w:p>
    <w:p w:rsidR="00535A12" w:rsidRDefault="00535A12" w:rsidP="00535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(4)</w:t>
      </w:r>
      <w:r>
        <w:tab/>
      </w:r>
      <w:r w:rsidRPr="00CF24FB">
        <w:t xml:space="preserve">against whom the deadly force is used </w:t>
      </w:r>
      <w:r w:rsidR="00CF0735">
        <w:rPr>
          <w:u w:val="single"/>
        </w:rPr>
        <w:t>or displayed</w:t>
      </w:r>
      <w:r w:rsidR="00CF0735">
        <w:t xml:space="preserve"> </w:t>
      </w:r>
      <w:r w:rsidRPr="00CF24FB">
        <w:t>is a law enforcement officer who enters or attempts to enter a dwelling, residence, or occupied vehicle in the performance of his official duties, and he identifies himself in accordance with applicable law or the person using force knows or reasonably should have known that the person entering or attempting to enter is a law enforcement officer.</w:t>
      </w:r>
    </w:p>
    <w:p w:rsidR="00535A12" w:rsidRDefault="00535A12" w:rsidP="00535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t>(C)</w:t>
      </w:r>
      <w:r>
        <w:tab/>
      </w:r>
      <w:r w:rsidRPr="00CF24FB">
        <w:t xml:space="preserve">A person who is not engaged in an unlawful activity and who is attacked in </w:t>
      </w:r>
      <w:r w:rsidRPr="00CF0735">
        <w:rPr>
          <w:strike/>
        </w:rPr>
        <w:t>another</w:t>
      </w:r>
      <w:r w:rsidRPr="00CF24FB">
        <w:t xml:space="preserve"> </w:t>
      </w:r>
      <w:r w:rsidR="00CF0735">
        <w:rPr>
          <w:u w:val="single"/>
        </w:rPr>
        <w:t>any</w:t>
      </w:r>
      <w:r w:rsidR="00CF0735">
        <w:t xml:space="preserve"> </w:t>
      </w:r>
      <w:r w:rsidRPr="00CF24FB">
        <w:t>place where he has a right to be</w:t>
      </w:r>
      <w:r w:rsidRPr="00CF0735">
        <w:rPr>
          <w:strike/>
        </w:rPr>
        <w:t>,</w:t>
      </w:r>
      <w:r w:rsidRPr="00CF24FB">
        <w:t xml:space="preserve"> including, but not limited to, his place of business, has no duty to retreat and has the right to stand his ground and meet force with force, </w:t>
      </w:r>
      <w:r w:rsidR="00CF0735">
        <w:rPr>
          <w:u w:val="single"/>
        </w:rPr>
        <w:t>up to and</w:t>
      </w:r>
      <w:r w:rsidR="00CF0735">
        <w:t xml:space="preserve"> </w:t>
      </w:r>
      <w:r w:rsidRPr="00CF24FB">
        <w:t>including deadly force, if he reasonably believes it is necessary to prevent death or great bodily injury to himself or another person or to prevent the commission of a violent crime as defined in Section 16</w:t>
      </w:r>
      <w:r w:rsidR="001C440E">
        <w:noBreakHyphen/>
      </w:r>
      <w:r w:rsidRPr="00CF24FB">
        <w:t>1</w:t>
      </w:r>
      <w:r w:rsidR="001C440E">
        <w:noBreakHyphen/>
      </w:r>
      <w:r w:rsidRPr="00CF24FB">
        <w:t>60.</w:t>
      </w:r>
    </w:p>
    <w:p w:rsidR="00535A12" w:rsidRDefault="00535A12" w:rsidP="00535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t>(D)</w:t>
      </w:r>
      <w:r>
        <w:tab/>
      </w:r>
      <w:r w:rsidRPr="00CF24FB">
        <w:t>A person who unlawfully and by force enters or attempts to enter a person</w:t>
      </w:r>
      <w:r w:rsidR="001C440E" w:rsidRPr="001C440E">
        <w:t>’</w:t>
      </w:r>
      <w:r w:rsidRPr="00CF24FB">
        <w:t>s dwelling, residence, or occupied vehicle is presumed to be doing so with the intent to commit an unlawful act involving force or a violent crime as defined in Section 16</w:t>
      </w:r>
      <w:r w:rsidR="001C440E">
        <w:noBreakHyphen/>
      </w:r>
      <w:r w:rsidRPr="00CF24FB">
        <w:t>1</w:t>
      </w:r>
      <w:r w:rsidR="001C440E">
        <w:noBreakHyphen/>
      </w:r>
      <w:r w:rsidRPr="00CF24FB">
        <w:t>60.</w:t>
      </w:r>
    </w:p>
    <w:p w:rsidR="00590439" w:rsidRDefault="00535A12" w:rsidP="00535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F24FB">
        <w:tab/>
        <w:t>(E)</w:t>
      </w:r>
      <w:r>
        <w:tab/>
      </w:r>
      <w:r w:rsidRPr="00CF24FB">
        <w:t>A person who by force enters or attempts to enter a dwelling, residence, or occupied vehicle in violation of an order of protection, restraining order, or condition of bond is presumed to be doing so with the intent to commit an unlawful act regardless of whether the person is a resident of the dwelling, residence, or occupied vehicle including, but not limited to, an owner, lessee, or titleholder.</w:t>
      </w:r>
      <w:r>
        <w:t>”</w:t>
      </w:r>
    </w:p>
    <w:p w:rsidR="00590439" w:rsidRPr="00862826" w:rsidRDefault="00590439" w:rsidP="0059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0439" w:rsidRDefault="00590439" w:rsidP="0059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2826">
        <w:rPr>
          <w:color w:val="000000" w:themeColor="text1"/>
          <w:u w:color="000000" w:themeColor="text1"/>
        </w:rPr>
        <w:t>SECTION</w:t>
      </w:r>
      <w:r w:rsidRPr="00862826">
        <w:rPr>
          <w:color w:val="000000" w:themeColor="text1"/>
          <w:u w:color="000000" w:themeColor="text1"/>
        </w:rPr>
        <w:tab/>
        <w:t>2.</w:t>
      </w:r>
      <w:r w:rsidRPr="00862826">
        <w:rPr>
          <w:color w:val="000000" w:themeColor="text1"/>
          <w:u w:color="000000" w:themeColor="text1"/>
        </w:rPr>
        <w:tab/>
        <w:t>Section 16</w:t>
      </w:r>
      <w:r w:rsidR="001C440E">
        <w:rPr>
          <w:color w:val="000000" w:themeColor="text1"/>
          <w:u w:color="000000" w:themeColor="text1"/>
        </w:rPr>
        <w:noBreakHyphen/>
      </w:r>
      <w:r w:rsidRPr="00862826">
        <w:rPr>
          <w:color w:val="000000" w:themeColor="text1"/>
          <w:u w:color="000000" w:themeColor="text1"/>
        </w:rPr>
        <w:t>11</w:t>
      </w:r>
      <w:r w:rsidR="001C440E">
        <w:rPr>
          <w:color w:val="000000" w:themeColor="text1"/>
          <w:u w:color="000000" w:themeColor="text1"/>
        </w:rPr>
        <w:noBreakHyphen/>
      </w:r>
      <w:r w:rsidRPr="00862826">
        <w:rPr>
          <w:color w:val="000000" w:themeColor="text1"/>
          <w:u w:color="000000" w:themeColor="text1"/>
        </w:rPr>
        <w:t>450 of the 1976 Code is amended to read:</w:t>
      </w:r>
    </w:p>
    <w:p w:rsidR="003A2E13" w:rsidRDefault="003A2E13" w:rsidP="0059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E13" w:rsidRDefault="003A2E13" w:rsidP="003A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sidR="001C440E">
        <w:rPr>
          <w:color w:val="000000" w:themeColor="text1"/>
          <w:u w:color="000000" w:themeColor="text1"/>
        </w:rPr>
        <w:noBreakHyphen/>
      </w:r>
      <w:r>
        <w:rPr>
          <w:color w:val="000000" w:themeColor="text1"/>
          <w:u w:color="000000" w:themeColor="text1"/>
        </w:rPr>
        <w:t>11</w:t>
      </w:r>
      <w:r w:rsidR="001C440E">
        <w:rPr>
          <w:color w:val="000000" w:themeColor="text1"/>
          <w:u w:color="000000" w:themeColor="text1"/>
        </w:rPr>
        <w:noBreakHyphen/>
      </w:r>
      <w:r>
        <w:rPr>
          <w:color w:val="000000" w:themeColor="text1"/>
          <w:u w:color="000000" w:themeColor="text1"/>
        </w:rPr>
        <w:t>450.</w:t>
      </w:r>
      <w:r>
        <w:rPr>
          <w:color w:val="000000" w:themeColor="text1"/>
          <w:u w:color="000000" w:themeColor="text1"/>
        </w:rPr>
        <w:tab/>
      </w:r>
      <w:r w:rsidRPr="00CF24FB">
        <w:t>(A)</w:t>
      </w:r>
      <w:r>
        <w:tab/>
      </w:r>
      <w:r w:rsidRPr="00CF24FB">
        <w:t xml:space="preserve">A person who uses </w:t>
      </w:r>
      <w:r w:rsidR="00424452">
        <w:rPr>
          <w:u w:val="single"/>
        </w:rPr>
        <w:t>or displays</w:t>
      </w:r>
      <w:r w:rsidR="00424452">
        <w:t xml:space="preserve"> </w:t>
      </w:r>
      <w:r w:rsidRPr="00CF24FB">
        <w:t xml:space="preserve">deadly force as permitted by the provisions of this article or another applicable provision of law is justified in using </w:t>
      </w:r>
      <w:r w:rsidR="00424452">
        <w:rPr>
          <w:u w:val="single"/>
        </w:rPr>
        <w:t>or displaying</w:t>
      </w:r>
      <w:r w:rsidR="00424452">
        <w:t xml:space="preserve"> </w:t>
      </w:r>
      <w:r w:rsidRPr="00CF24FB">
        <w:t xml:space="preserve">deadly force and is immune from criminal prosecution and civil action for the use of </w:t>
      </w:r>
      <w:r w:rsidRPr="00424452">
        <w:rPr>
          <w:strike/>
        </w:rPr>
        <w:t>deadly</w:t>
      </w:r>
      <w:r w:rsidRPr="00CF24FB">
        <w:t xml:space="preserve"> </w:t>
      </w:r>
      <w:r w:rsidR="00424452">
        <w:rPr>
          <w:u w:val="single"/>
        </w:rPr>
        <w:t>such</w:t>
      </w:r>
      <w:r w:rsidR="00424452">
        <w:t xml:space="preserve"> </w:t>
      </w:r>
      <w:r w:rsidRPr="00CF24FB">
        <w:t xml:space="preserve">force, unless the person against whom </w:t>
      </w:r>
      <w:r w:rsidRPr="00424452">
        <w:rPr>
          <w:strike/>
        </w:rPr>
        <w:t>deadly</w:t>
      </w:r>
      <w:r w:rsidRPr="00CF24FB">
        <w:t xml:space="preserve"> </w:t>
      </w:r>
      <w:r w:rsidR="00424452">
        <w:rPr>
          <w:u w:val="single"/>
        </w:rPr>
        <w:t>such</w:t>
      </w:r>
      <w:r w:rsidR="00424452">
        <w:t xml:space="preserve"> </w:t>
      </w:r>
      <w:r w:rsidRPr="00CF24FB">
        <w:t xml:space="preserve">force was used is a law enforcement officer acting in the performance of his official duties and he identifies himself in accordance with applicable law or the person using </w:t>
      </w:r>
      <w:r w:rsidR="00424452">
        <w:rPr>
          <w:u w:val="single"/>
        </w:rPr>
        <w:t>or displaying</w:t>
      </w:r>
      <w:r w:rsidR="00424452">
        <w:t xml:space="preserve"> </w:t>
      </w:r>
      <w:r w:rsidRPr="00CF24FB">
        <w:t>deadly force knows or reasonably should have known that the person is a law enforcement officer.</w:t>
      </w:r>
    </w:p>
    <w:p w:rsidR="003A2E13" w:rsidRDefault="003A2E13" w:rsidP="003A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t>(B)</w:t>
      </w:r>
      <w:r>
        <w:tab/>
      </w:r>
      <w:r w:rsidRPr="00CF24FB">
        <w:t xml:space="preserve">A law enforcement agency may use standard procedures for investigating the use </w:t>
      </w:r>
      <w:r w:rsidR="004614F6">
        <w:rPr>
          <w:u w:val="single"/>
        </w:rPr>
        <w:t>or display</w:t>
      </w:r>
      <w:r w:rsidR="004614F6">
        <w:t xml:space="preserve"> </w:t>
      </w:r>
      <w:r w:rsidRPr="00CF24FB">
        <w:t xml:space="preserve">of deadly force as described in subsection (A), but the agency may not arrest the person for using </w:t>
      </w:r>
      <w:r w:rsidR="00424452">
        <w:rPr>
          <w:u w:val="single"/>
        </w:rPr>
        <w:t>or displaying</w:t>
      </w:r>
      <w:r w:rsidR="00424452">
        <w:t xml:space="preserve"> </w:t>
      </w:r>
      <w:r w:rsidRPr="00CF24FB">
        <w:t xml:space="preserve">deadly force unless probable cause exists that the deadly force used </w:t>
      </w:r>
      <w:r w:rsidR="00424452">
        <w:rPr>
          <w:u w:val="single"/>
        </w:rPr>
        <w:t>or displayed</w:t>
      </w:r>
      <w:r w:rsidR="00424452">
        <w:t xml:space="preserve"> </w:t>
      </w:r>
      <w:r w:rsidRPr="00CF24FB">
        <w:t>was unlawful.</w:t>
      </w:r>
    </w:p>
    <w:p w:rsidR="003A2E13" w:rsidRDefault="003A2E13" w:rsidP="003A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t>(C)</w:t>
      </w:r>
      <w:r>
        <w:tab/>
      </w:r>
      <w:r w:rsidRPr="00CF24FB">
        <w:t>The court shall award reasonable attorneys</w:t>
      </w:r>
      <w:r w:rsidR="001C440E" w:rsidRPr="001C440E">
        <w:t>’</w:t>
      </w:r>
      <w:r w:rsidRPr="00CF24FB">
        <w:t xml:space="preserve"> fees, court costs, comp</w:t>
      </w:r>
      <w:r>
        <w:t>e</w:t>
      </w:r>
      <w:r w:rsidRPr="00CF24FB">
        <w:t>nsation for loss of income, and all expenses incurred by the defendant in defense of a civil action brought by a plaintiff if the court finds that the defendant is immune from prosecution as provided in subsection (A).</w:t>
      </w:r>
      <w:r>
        <w:t>”</w:t>
      </w:r>
    </w:p>
    <w:p w:rsidR="003A2E13" w:rsidRPr="00862826" w:rsidRDefault="003A2E13" w:rsidP="0059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7184" w:rsidRDefault="00E57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0DAD">
        <w:t>3</w:t>
      </w:r>
      <w:r>
        <w:t>.</w:t>
      </w:r>
      <w:r>
        <w:tab/>
        <w:t>This act takes effect upon approval by the Governor.</w:t>
      </w:r>
    </w:p>
    <w:p w:rsidR="007F21BB" w:rsidRDefault="001C44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5064" w:rsidRDefault="00BC5064" w:rsidP="00BC5064">
      <w:pPr>
        <w:suppressAutoHyphens/>
      </w:pPr>
    </w:p>
    <w:sectPr w:rsidR="00BC5064" w:rsidSect="00BC506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0439" w:rsidRDefault="00590439" w:rsidP="009F0C77">
      <w:r>
        <w:separator/>
      </w:r>
    </w:p>
  </w:endnote>
  <w:endnote w:type="continuationSeparator" w:id="0">
    <w:p w:rsidR="00590439" w:rsidRDefault="005904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4D1FDC1-03F8-4C6D-82CA-C640470A7923}"/>
    <w:embedBold r:id="rId2" w:fontKey="{38BB0E85-0D08-4F38-9D73-470E0A955BFC}"/>
  </w:font>
  <w:font w:name="Calibri">
    <w:panose1 w:val="020F0502020204030204"/>
    <w:charset w:val="00"/>
    <w:family w:val="swiss"/>
    <w:pitch w:val="variable"/>
    <w:sig w:usb0="E0002EFF" w:usb1="C000247B" w:usb2="00000009" w:usb3="00000000" w:csb0="000001FF" w:csb1="00000000"/>
    <w:embedRegular r:id="rId3" w:fontKey="{090B7706-5003-4307-AD95-B6760ABEF8BA}"/>
  </w:font>
  <w:font w:name="Segoe UI">
    <w:panose1 w:val="020B0502040204020203"/>
    <w:charset w:val="00"/>
    <w:family w:val="swiss"/>
    <w:pitch w:val="variable"/>
    <w:sig w:usb0="E4002EFF" w:usb1="C000E47F" w:usb2="00000009" w:usb3="00000000" w:csb0="000001FF" w:csb1="00000000"/>
    <w:embedRegular r:id="rId4" w:fontKey="{6B3D4A1D-2C07-408E-888F-17B3EE4FB17A}"/>
  </w:font>
  <w:font w:name="Cambria">
    <w:panose1 w:val="02040503050406030204"/>
    <w:charset w:val="00"/>
    <w:family w:val="roman"/>
    <w:pitch w:val="variable"/>
    <w:sig w:usb0="E00006FF" w:usb1="420024FF" w:usb2="02000000" w:usb3="00000000" w:csb0="0000019F" w:csb1="00000000"/>
    <w:embedRegular r:id="rId5" w:fontKey="{FE3D2171-3464-49E8-BC4A-7B12D545E0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064" w:rsidRPr="00A42DB1" w:rsidRDefault="00BC5064" w:rsidP="00A42DB1">
    <w:pPr>
      <w:pStyle w:val="Footer"/>
      <w:tabs>
        <w:tab w:val="clear" w:pos="4680"/>
        <w:tab w:val="clear" w:pos="9360"/>
        <w:tab w:val="center" w:pos="2995"/>
      </w:tabs>
      <w:spacing w:before="120"/>
    </w:pPr>
    <w:r>
      <w:t>[4686]</w:t>
    </w:r>
    <w:r>
      <w:tab/>
    </w:r>
    <w:r>
      <w:fldChar w:fldCharType="begin"/>
    </w:r>
    <w:r>
      <w:instrText xml:space="preserve"> PAGE  \* MERGEFORMAT </w:instrText>
    </w:r>
    <w:r>
      <w:fldChar w:fldCharType="separate"/>
    </w:r>
    <w:r w:rsidR="004342F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0439" w:rsidRDefault="00590439" w:rsidP="009F0C77">
      <w:r>
        <w:separator/>
      </w:r>
    </w:p>
  </w:footnote>
  <w:footnote w:type="continuationSeparator" w:id="0">
    <w:p w:rsidR="00590439" w:rsidRDefault="005904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6AHB20"/>
    <w:docVar w:name="CoverBillType" w:val="b"/>
    <w:docVar w:name="DocPath" w:val="L:\Council\bills\BH\7216AHB20.DOCX"/>
    <w:docVar w:name="dvBillNumber" w:val="4686"/>
    <w:docVar w:name="dvBillNumberPrefix" w:val="H. "/>
    <w:docVar w:name="dvOriginalBody" w:val="House"/>
    <w:docVar w:name="dvSteno" w:val="BH"/>
    <w:docVar w:name="NameofBody" w:val="h"/>
    <w:docVar w:name="vGroup2" w:val="Council"/>
  </w:docVars>
  <w:rsids>
    <w:rsidRoot w:val="00E57184"/>
    <w:rsid w:val="00011869"/>
    <w:rsid w:val="00015CD6"/>
    <w:rsid w:val="00067242"/>
    <w:rsid w:val="000E0100"/>
    <w:rsid w:val="000E1785"/>
    <w:rsid w:val="000F40FA"/>
    <w:rsid w:val="001035F1"/>
    <w:rsid w:val="0010776B"/>
    <w:rsid w:val="00133E66"/>
    <w:rsid w:val="001435A3"/>
    <w:rsid w:val="00146ED3"/>
    <w:rsid w:val="00151044"/>
    <w:rsid w:val="001C440E"/>
    <w:rsid w:val="001D08F2"/>
    <w:rsid w:val="001D3A58"/>
    <w:rsid w:val="001D525B"/>
    <w:rsid w:val="001D7F4F"/>
    <w:rsid w:val="00205238"/>
    <w:rsid w:val="002321B6"/>
    <w:rsid w:val="00232912"/>
    <w:rsid w:val="00235C52"/>
    <w:rsid w:val="00250967"/>
    <w:rsid w:val="002543C8"/>
    <w:rsid w:val="0025541D"/>
    <w:rsid w:val="00282464"/>
    <w:rsid w:val="00282DB1"/>
    <w:rsid w:val="00284AAE"/>
    <w:rsid w:val="002E5912"/>
    <w:rsid w:val="00301B21"/>
    <w:rsid w:val="00325348"/>
    <w:rsid w:val="0032732C"/>
    <w:rsid w:val="00336AD0"/>
    <w:rsid w:val="0037079A"/>
    <w:rsid w:val="003A2E13"/>
    <w:rsid w:val="003C4DAB"/>
    <w:rsid w:val="003D01E8"/>
    <w:rsid w:val="003E5288"/>
    <w:rsid w:val="003F6D79"/>
    <w:rsid w:val="0041760A"/>
    <w:rsid w:val="00417C01"/>
    <w:rsid w:val="00424452"/>
    <w:rsid w:val="004342F9"/>
    <w:rsid w:val="004403BD"/>
    <w:rsid w:val="00461441"/>
    <w:rsid w:val="004614F6"/>
    <w:rsid w:val="004809EE"/>
    <w:rsid w:val="004E7D54"/>
    <w:rsid w:val="005273C6"/>
    <w:rsid w:val="00530A69"/>
    <w:rsid w:val="00535A12"/>
    <w:rsid w:val="00545593"/>
    <w:rsid w:val="00556EBF"/>
    <w:rsid w:val="00577C6C"/>
    <w:rsid w:val="00590439"/>
    <w:rsid w:val="005A62FE"/>
    <w:rsid w:val="005C2FE2"/>
    <w:rsid w:val="005E2BC9"/>
    <w:rsid w:val="00605102"/>
    <w:rsid w:val="006215AA"/>
    <w:rsid w:val="00680DAD"/>
    <w:rsid w:val="006913C9"/>
    <w:rsid w:val="0069470D"/>
    <w:rsid w:val="006D58AA"/>
    <w:rsid w:val="006D7F6B"/>
    <w:rsid w:val="00710D86"/>
    <w:rsid w:val="00734F00"/>
    <w:rsid w:val="007A70AE"/>
    <w:rsid w:val="007F21BB"/>
    <w:rsid w:val="008362E8"/>
    <w:rsid w:val="0085786E"/>
    <w:rsid w:val="008A1768"/>
    <w:rsid w:val="008A489F"/>
    <w:rsid w:val="008F0F33"/>
    <w:rsid w:val="008F4429"/>
    <w:rsid w:val="0094021A"/>
    <w:rsid w:val="009B44AF"/>
    <w:rsid w:val="009C6A0B"/>
    <w:rsid w:val="009F0C77"/>
    <w:rsid w:val="009F4DD1"/>
    <w:rsid w:val="00A02543"/>
    <w:rsid w:val="00A41684"/>
    <w:rsid w:val="00A42DB1"/>
    <w:rsid w:val="00A64E80"/>
    <w:rsid w:val="00A72BCD"/>
    <w:rsid w:val="00A741D9"/>
    <w:rsid w:val="00A833AB"/>
    <w:rsid w:val="00A9741D"/>
    <w:rsid w:val="00AC34A2"/>
    <w:rsid w:val="00AD1C9A"/>
    <w:rsid w:val="00AD4B17"/>
    <w:rsid w:val="00B412D4"/>
    <w:rsid w:val="00B72BAD"/>
    <w:rsid w:val="00BC5064"/>
    <w:rsid w:val="00BC54CE"/>
    <w:rsid w:val="00BE3C22"/>
    <w:rsid w:val="00C0345E"/>
    <w:rsid w:val="00C31C95"/>
    <w:rsid w:val="00C3483A"/>
    <w:rsid w:val="00C74E9D"/>
    <w:rsid w:val="00C826DD"/>
    <w:rsid w:val="00C82FD3"/>
    <w:rsid w:val="00C92819"/>
    <w:rsid w:val="00CC6B7B"/>
    <w:rsid w:val="00CD2089"/>
    <w:rsid w:val="00CF0735"/>
    <w:rsid w:val="00CF3B35"/>
    <w:rsid w:val="00D73A67"/>
    <w:rsid w:val="00D970A9"/>
    <w:rsid w:val="00DD1066"/>
    <w:rsid w:val="00DD6976"/>
    <w:rsid w:val="00DF3845"/>
    <w:rsid w:val="00E021E7"/>
    <w:rsid w:val="00E41911"/>
    <w:rsid w:val="00E44B57"/>
    <w:rsid w:val="00E57184"/>
    <w:rsid w:val="00E92EEF"/>
    <w:rsid w:val="00EA7906"/>
    <w:rsid w:val="00EF2368"/>
    <w:rsid w:val="00F24442"/>
    <w:rsid w:val="00F37BE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9DB5AE-96F9-4944-ADA8-AEDDE0CA4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44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40E"/>
    <w:rPr>
      <w:rFonts w:ascii="Segoe UI" w:eastAsia="Times New Roman" w:hAnsi="Segoe UI" w:cs="Segoe UI"/>
      <w:sz w:val="18"/>
      <w:szCs w:val="18"/>
    </w:rPr>
  </w:style>
  <w:style w:type="character" w:styleId="Hyperlink">
    <w:name w:val="Hyperlink"/>
    <w:basedOn w:val="DefaultParagraphFont"/>
    <w:uiPriority w:val="99"/>
    <w:unhideWhenUsed/>
    <w:rsid w:val="00BC50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686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8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05CA6-AC3E-4425-BBFF-E4F9CD48F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3</Pages>
  <Words>985</Words>
  <Characters>5035</Characters>
  <Application>Microsoft Office Word</Application>
  <DocSecurity>0</DocSecurity>
  <Lines>228</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4686: Subject not yet available - South Carolina Legislature Online</dc:title>
  <dc:creator>Stacey Morris</dc:creator>
  <cp:lastModifiedBy>S Wilson</cp:lastModifiedBy>
  <cp:revision>2</cp:revision>
  <cp:lastPrinted>2019-10-23T19:52:00Z</cp:lastPrinted>
  <dcterms:created xsi:type="dcterms:W3CDTF">2020-01-16T16:10:00Z</dcterms:created>
  <dcterms:modified xsi:type="dcterms:W3CDTF">2020-01-16T16:10:00Z</dcterms:modified>
</cp:coreProperties>
</file>