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4B78" w:rsidRDefault="00484B78" w:rsidP="00484B78">
      <w:pPr>
        <w:widowControl w:val="0"/>
        <w:jc w:val="center"/>
      </w:pPr>
      <w:r w:rsidRPr="00484B78">
        <w:rPr>
          <w:b/>
        </w:rPr>
        <w:t>South Carolina General Assembly</w:t>
      </w:r>
    </w:p>
    <w:p w:rsidR="00484B78" w:rsidRDefault="00484B78" w:rsidP="00484B78">
      <w:pPr>
        <w:widowControl w:val="0"/>
        <w:jc w:val="center"/>
      </w:pPr>
      <w:r>
        <w:t>123rd Session, 2019-2020</w:t>
      </w:r>
    </w:p>
    <w:p w:rsidR="00484B78" w:rsidRDefault="00484B78" w:rsidP="00484B78">
      <w:pPr>
        <w:widowControl w:val="0"/>
        <w:jc w:val="left"/>
      </w:pPr>
    </w:p>
    <w:p w:rsidR="00484B78" w:rsidRDefault="00484B78" w:rsidP="00484B78">
      <w:pPr>
        <w:widowControl w:val="0"/>
        <w:jc w:val="left"/>
        <w:rPr>
          <w:b/>
        </w:rPr>
      </w:pPr>
      <w:r w:rsidRPr="00484B78">
        <w:rPr>
          <w:b/>
        </w:rPr>
        <w:t>H. 4735</w:t>
      </w:r>
    </w:p>
    <w:p w:rsidR="00484B78" w:rsidRDefault="00484B78" w:rsidP="00484B78">
      <w:pPr>
        <w:widowControl w:val="0"/>
        <w:jc w:val="left"/>
        <w:rPr>
          <w:b/>
        </w:rPr>
      </w:pPr>
    </w:p>
    <w:p w:rsidR="00484B78" w:rsidRDefault="00484B78" w:rsidP="00484B78">
      <w:pPr>
        <w:widowControl w:val="0"/>
        <w:jc w:val="left"/>
      </w:pPr>
      <w:r w:rsidRPr="00484B78">
        <w:rPr>
          <w:b/>
        </w:rPr>
        <w:t>STATUS INFORMATION</w:t>
      </w:r>
    </w:p>
    <w:p w:rsidR="00484B78" w:rsidRDefault="00484B78" w:rsidP="00484B78">
      <w:pPr>
        <w:widowControl w:val="0"/>
        <w:jc w:val="left"/>
      </w:pPr>
    </w:p>
    <w:p w:rsidR="00484B78" w:rsidRDefault="00484B78" w:rsidP="00484B78">
      <w:pPr>
        <w:widowControl w:val="0"/>
        <w:jc w:val="left"/>
      </w:pPr>
      <w:r>
        <w:t>General Bill</w:t>
      </w:r>
    </w:p>
    <w:p w:rsidR="00484B78" w:rsidRDefault="00CB7BA4" w:rsidP="00484B78">
      <w:pPr>
        <w:widowControl w:val="0"/>
        <w:jc w:val="left"/>
      </w:pPr>
      <w:r>
        <w:t>Sponsors: Reps. Henegan and Robinson</w:t>
      </w:r>
    </w:p>
    <w:p w:rsidR="00484B78" w:rsidRDefault="00484B78" w:rsidP="00484B78">
      <w:pPr>
        <w:widowControl w:val="0"/>
        <w:jc w:val="left"/>
      </w:pPr>
      <w:r>
        <w:t>Document Path: l:\council\bills\jn\3130cz20.docx</w:t>
      </w:r>
    </w:p>
    <w:p w:rsidR="00484B78" w:rsidRDefault="00484B78" w:rsidP="00484B78">
      <w:pPr>
        <w:widowControl w:val="0"/>
        <w:jc w:val="left"/>
      </w:pPr>
    </w:p>
    <w:p w:rsidR="00F17171" w:rsidRDefault="00F17171" w:rsidP="00484B78">
      <w:pPr>
        <w:widowControl w:val="0"/>
        <w:jc w:val="left"/>
      </w:pPr>
      <w:r>
        <w:t>Introduced in the House on January 14, 2020</w:t>
      </w:r>
    </w:p>
    <w:p w:rsidR="00F17171" w:rsidRPr="00F17171" w:rsidRDefault="00F17171" w:rsidP="00484B78">
      <w:pPr>
        <w:widowControl w:val="0"/>
        <w:jc w:val="left"/>
      </w:pPr>
      <w:r>
        <w:t xml:space="preserve">Currently residing in the House Committee on </w:t>
      </w:r>
      <w:r w:rsidRPr="00F17171">
        <w:rPr>
          <w:b/>
        </w:rPr>
        <w:t>Labor, Commerce and Industry</w:t>
      </w:r>
    </w:p>
    <w:p w:rsidR="00F17171" w:rsidRDefault="00F17171" w:rsidP="00484B78">
      <w:pPr>
        <w:widowControl w:val="0"/>
        <w:jc w:val="left"/>
      </w:pPr>
    </w:p>
    <w:p w:rsidR="00484B78" w:rsidRDefault="004D7751" w:rsidP="00484B78">
      <w:pPr>
        <w:widowControl w:val="0"/>
        <w:jc w:val="left"/>
      </w:pPr>
      <w:r>
        <w:t>Summary: Insurance and health maintenance groups</w:t>
      </w:r>
    </w:p>
    <w:p w:rsidR="00484B78" w:rsidRDefault="00484B78" w:rsidP="00484B78">
      <w:pPr>
        <w:widowControl w:val="0"/>
        <w:jc w:val="left"/>
      </w:pPr>
    </w:p>
    <w:p w:rsidR="00484B78" w:rsidRDefault="00484B78" w:rsidP="00484B78">
      <w:pPr>
        <w:widowControl w:val="0"/>
        <w:jc w:val="left"/>
      </w:pPr>
    </w:p>
    <w:p w:rsidR="00484B78" w:rsidRDefault="00484B78" w:rsidP="00484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4B78">
        <w:rPr>
          <w:b/>
        </w:rPr>
        <w:t>HISTORY OF LEGISLATIVE ACTIONS</w:t>
      </w:r>
    </w:p>
    <w:p w:rsidR="00484B78" w:rsidRDefault="00484B78" w:rsidP="00484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84B78" w:rsidRPr="00484B78" w:rsidRDefault="00484B78" w:rsidP="00484B7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84B78">
        <w:rPr>
          <w:u w:val="single"/>
        </w:rPr>
        <w:tab/>
        <w:t>Date</w:t>
      </w:r>
      <w:r w:rsidRPr="00484B78">
        <w:rPr>
          <w:u w:val="single"/>
        </w:rPr>
        <w:tab/>
        <w:t>Body</w:t>
      </w:r>
      <w:r w:rsidRPr="00484B78">
        <w:rPr>
          <w:u w:val="single"/>
        </w:rPr>
        <w:tab/>
        <w:t>Action Description with journal page number</w:t>
      </w:r>
      <w:r w:rsidRPr="00484B78">
        <w:rPr>
          <w:u w:val="single"/>
        </w:rPr>
        <w:tab/>
      </w:r>
    </w:p>
    <w:p w:rsidR="00447BEC" w:rsidRDefault="00447BEC" w:rsidP="0044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>Prefiled</w:t>
      </w:r>
    </w:p>
    <w:p w:rsidR="00447BEC" w:rsidRDefault="00447BEC" w:rsidP="0044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11/20/2019</w:t>
      </w:r>
      <w:r>
        <w:tab/>
        <w:t>House</w:t>
      </w:r>
      <w:r>
        <w:tab/>
        <w:t xml:space="preserve">Referred to Committee on </w:t>
      </w:r>
      <w:r w:rsidRPr="00863A6B">
        <w:rPr>
          <w:b/>
        </w:rPr>
        <w:t>Labor, Commerce and Industry</w:t>
      </w:r>
    </w:p>
    <w:p w:rsidR="00447BEC" w:rsidRDefault="00447BEC" w:rsidP="0044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>Introduced and read first time (</w:t>
      </w:r>
      <w:hyperlink r:id="rId7" w:history="1">
        <w:r w:rsidRPr="00863A6B">
          <w:rPr>
            <w:rStyle w:val="Hyperlink"/>
          </w:rPr>
          <w:t>House Journal</w:t>
        </w:r>
        <w:r w:rsidRPr="00863A6B">
          <w:rPr>
            <w:rStyle w:val="Hyperlink"/>
          </w:rPr>
          <w:noBreakHyphen/>
          <w:t>page 83</w:t>
        </w:r>
      </w:hyperlink>
      <w:r>
        <w:t>)</w:t>
      </w:r>
    </w:p>
    <w:p w:rsidR="00447BEC" w:rsidRDefault="00447BEC" w:rsidP="0044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1/14/2020</w:t>
      </w:r>
      <w:r>
        <w:tab/>
        <w:t>House</w:t>
      </w:r>
      <w:r>
        <w:tab/>
        <w:t xml:space="preserve">Referred to Committee on </w:t>
      </w:r>
      <w:r w:rsidRPr="00863A6B">
        <w:rPr>
          <w:b/>
        </w:rPr>
        <w:t>Labor, Commerce and Industry</w:t>
      </w:r>
      <w:r>
        <w:t xml:space="preserve"> (</w:t>
      </w:r>
      <w:hyperlink r:id="rId8" w:history="1">
        <w:r w:rsidRPr="00863A6B">
          <w:rPr>
            <w:rStyle w:val="Hyperlink"/>
          </w:rPr>
          <w:t>House Journal</w:t>
        </w:r>
        <w:r w:rsidRPr="00863A6B">
          <w:rPr>
            <w:rStyle w:val="Hyperlink"/>
          </w:rPr>
          <w:noBreakHyphen/>
          <w:t>page 83</w:t>
        </w:r>
      </w:hyperlink>
      <w:r>
        <w:t>)</w:t>
      </w:r>
    </w:p>
    <w:p w:rsidR="00447BEC" w:rsidRDefault="00447BEC" w:rsidP="00447BE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484B78" w:rsidRDefault="00484B78" w:rsidP="00484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484B78">
          <w:rPr>
            <w:rStyle w:val="Hyperlink"/>
          </w:rPr>
          <w:t>legislative information</w:t>
        </w:r>
      </w:hyperlink>
      <w:r>
        <w:t xml:space="preserve"> at the website</w:t>
      </w:r>
    </w:p>
    <w:p w:rsidR="00484B78" w:rsidRDefault="00484B78" w:rsidP="00484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4B78" w:rsidRPr="00484B78" w:rsidRDefault="00484B78" w:rsidP="00484B7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84B78" w:rsidRDefault="00484B78" w:rsidP="00484B78">
      <w:pPr>
        <w:widowControl w:val="0"/>
        <w:jc w:val="left"/>
      </w:pPr>
      <w:r w:rsidRPr="00484B78">
        <w:rPr>
          <w:b/>
        </w:rPr>
        <w:t>VERSIONS OF THIS BILL</w:t>
      </w:r>
    </w:p>
    <w:p w:rsidR="00484B78" w:rsidRDefault="00484B78" w:rsidP="00484B78">
      <w:pPr>
        <w:widowControl w:val="0"/>
        <w:jc w:val="left"/>
      </w:pPr>
    </w:p>
    <w:p w:rsidR="00484B78" w:rsidRDefault="00D72106" w:rsidP="00484B78">
      <w:pPr>
        <w:widowControl w:val="0"/>
        <w:jc w:val="left"/>
      </w:pPr>
      <w:hyperlink r:id="rId10" w:history="1">
        <w:r w:rsidR="00484B78">
          <w:rPr>
            <w:rStyle w:val="Hyperlink"/>
          </w:rPr>
          <w:t>11/20/2019</w:t>
        </w:r>
      </w:hyperlink>
    </w:p>
    <w:p w:rsidR="00484B78" w:rsidRDefault="00484B78" w:rsidP="00484B78"/>
    <w:p w:rsidR="00484B78" w:rsidRDefault="00484B78" w:rsidP="00484B78">
      <w:pPr>
        <w:sectPr w:rsidR="00484B78" w:rsidSect="00484B7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374A3" w:rsidRDefault="00F374A3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23EC" w:rsidRDefault="000423EC" w:rsidP="000423E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374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409C9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 w:rsidRPr="00D40377">
        <w:rPr>
          <w:color w:val="000000" w:themeColor="text1"/>
          <w:u w:color="000000" w:themeColor="text1"/>
        </w:rPr>
        <w:t>TO AMEND THE CODE OF LAWS OF SOUTH CAROLINA, 1976, BY ADDING SECTION 38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71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45 SO AS TO REQUIRE HEALTH MAINTENANCE ORGANIZATIONS, INDIVIDUAL AND GROUP HEALTH INSURANCE POLICIES, AND INSURANCE CONTRACTS ISSUED AFTER JANUARY 1, 2021, TO PROVIDE COVERAGE FOR EPINEPHRINE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INJECTOR DEVICES; AND TO AMEND SECTION 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11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710, RELATING TO THE PUBLIC EMPLOYEE BENEFIT AUTHORITY</w:t>
      </w:r>
      <w:r w:rsidR="009D6FA7" w:rsidRPr="009D6FA7">
        <w:rPr>
          <w:color w:val="000000" w:themeColor="text1"/>
          <w:u w:color="000000" w:themeColor="text1"/>
        </w:rPr>
        <w:t>’</w:t>
      </w:r>
      <w:r w:rsidRPr="00D40377">
        <w:rPr>
          <w:color w:val="000000" w:themeColor="text1"/>
          <w:u w:color="000000" w:themeColor="text1"/>
        </w:rPr>
        <w:t>S DUTY TO MAKE CERTAIN INSURANCE PLANS AVAILABLE, SO AS TO REQUIRE THE GROUP HEALTH PLAN TO COVER EPINEPHRINE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 xml:space="preserve">INJECTOR DEVICES. </w:t>
      </w:r>
      <w:bookmarkStart w:id="4" w:name="titleend"/>
      <w:bookmarkEnd w:id="4"/>
    </w:p>
    <w:p w:rsidR="003F6B6D" w:rsidRDefault="003F6B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409C9" w:rsidRDefault="0074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409C9" w:rsidRDefault="007409C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F6B6D" w:rsidRPr="00D40377" w:rsidRDefault="009D6FA7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1.</w:t>
      </w:r>
      <w:r>
        <w:rPr>
          <w:color w:val="000000" w:themeColor="text1"/>
          <w:u w:color="000000" w:themeColor="text1"/>
        </w:rPr>
        <w:tab/>
      </w:r>
      <w:r w:rsidR="003F6B6D" w:rsidRPr="00D40377">
        <w:rPr>
          <w:color w:val="000000" w:themeColor="text1"/>
          <w:u w:color="000000" w:themeColor="text1"/>
        </w:rPr>
        <w:t xml:space="preserve">Article 1, Chapter 71, Title 38 of the 1976 Code is amended by adding: 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377">
        <w:rPr>
          <w:color w:val="000000" w:themeColor="text1"/>
          <w:u w:color="000000" w:themeColor="text1"/>
        </w:rPr>
        <w:tab/>
        <w:t>“Section 38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71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45.</w:t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>Beginning January 1, 2021, every health maintenance organization, individual and group health insurance policy, or insurance contract issued or renewed in this State must provide coverage for an epinephrine injector.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 xml:space="preserve">For the purposes of this section, the term </w:t>
      </w:r>
      <w:r w:rsidR="009D6FA7" w:rsidRPr="009D6FA7">
        <w:rPr>
          <w:color w:val="000000" w:themeColor="text1"/>
          <w:u w:color="000000" w:themeColor="text1"/>
        </w:rPr>
        <w:t>‘</w:t>
      </w:r>
      <w:r w:rsidRPr="00D40377">
        <w:rPr>
          <w:color w:val="000000" w:themeColor="text1"/>
          <w:u w:color="000000" w:themeColor="text1"/>
        </w:rPr>
        <w:t>epinephrine injector</w:t>
      </w:r>
      <w:r w:rsidR="009D6FA7" w:rsidRPr="009D6FA7">
        <w:rPr>
          <w:color w:val="000000" w:themeColor="text1"/>
          <w:u w:color="000000" w:themeColor="text1"/>
        </w:rPr>
        <w:t>’</w:t>
      </w:r>
      <w:r w:rsidRPr="00D40377">
        <w:rPr>
          <w:color w:val="000000" w:themeColor="text1"/>
          <w:u w:color="000000" w:themeColor="text1"/>
        </w:rPr>
        <w:t xml:space="preserve"> includes an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injector approved by the Federal Food and Drug Administration for the administration of epinephrine or a prefilled syringe approved by the Federal Food and Drug Administration for the administration of epinephrine containing a premeasured dose of epinephrine that is equivalent to the dosage used in an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 xml:space="preserve">injector.” 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377">
        <w:rPr>
          <w:color w:val="000000" w:themeColor="text1"/>
          <w:u w:color="000000" w:themeColor="text1"/>
        </w:rPr>
        <w:lastRenderedPageBreak/>
        <w:t>SECTION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>2.</w:t>
      </w:r>
      <w:r w:rsidRPr="00D40377">
        <w:rPr>
          <w:color w:val="000000" w:themeColor="text1"/>
          <w:u w:color="000000" w:themeColor="text1"/>
        </w:rPr>
        <w:tab/>
        <w:t>Section 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11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 xml:space="preserve">710 of the 1976 Code is amended by adding an appropriately lettered subsection to read: 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40377">
        <w:rPr>
          <w:color w:val="000000" w:themeColor="text1"/>
          <w:u w:color="000000" w:themeColor="text1"/>
        </w:rPr>
        <w:tab/>
        <w:t>“</w:t>
      </w:r>
      <w:r>
        <w:rPr>
          <w:color w:val="000000" w:themeColor="text1"/>
          <w:u w:color="000000" w:themeColor="text1"/>
        </w:rPr>
        <w:t>(  )(1)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 xml:space="preserve">Beginning January 1, 2021, the plan approved by the board must provide coverage for </w:t>
      </w:r>
      <w:r w:rsidR="009D6FA7">
        <w:rPr>
          <w:color w:val="000000" w:themeColor="text1"/>
          <w:u w:color="000000" w:themeColor="text1"/>
        </w:rPr>
        <w:t xml:space="preserve">an epinephrine </w:t>
      </w:r>
      <w:r w:rsidRPr="00D40377">
        <w:rPr>
          <w:color w:val="000000" w:themeColor="text1"/>
          <w:u w:color="000000" w:themeColor="text1"/>
        </w:rPr>
        <w:t>injector.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 xml:space="preserve">For the purposes of this section, the term </w:t>
      </w:r>
      <w:r w:rsidR="009D6FA7" w:rsidRPr="009D6FA7">
        <w:rPr>
          <w:color w:val="000000" w:themeColor="text1"/>
          <w:u w:color="000000" w:themeColor="text1"/>
        </w:rPr>
        <w:t>‘</w:t>
      </w:r>
      <w:r w:rsidRPr="00D40377">
        <w:rPr>
          <w:color w:val="000000" w:themeColor="text1"/>
          <w:u w:color="000000" w:themeColor="text1"/>
        </w:rPr>
        <w:t>epinephrine injector</w:t>
      </w:r>
      <w:r w:rsidR="009D6FA7" w:rsidRPr="009D6FA7">
        <w:rPr>
          <w:color w:val="000000" w:themeColor="text1"/>
          <w:u w:color="000000" w:themeColor="text1"/>
        </w:rPr>
        <w:t>’</w:t>
      </w:r>
      <w:r w:rsidRPr="00D40377">
        <w:rPr>
          <w:color w:val="000000" w:themeColor="text1"/>
          <w:u w:color="000000" w:themeColor="text1"/>
        </w:rPr>
        <w:t xml:space="preserve"> includes an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injector approved by the Federal Food and Drug Administration for the administration of epinephrine or a prefilled syringe approved by the Federal Food and Drug Administration for the administration of epinephrine containing a premeasured dose of epinephrine that is equivalent to the dosage used in an auto</w:t>
      </w:r>
      <w:r w:rsidR="009D6FA7">
        <w:rPr>
          <w:color w:val="000000" w:themeColor="text1"/>
          <w:u w:color="000000" w:themeColor="text1"/>
        </w:rPr>
        <w:noBreakHyphen/>
      </w:r>
      <w:r w:rsidRPr="00D40377">
        <w:rPr>
          <w:color w:val="000000" w:themeColor="text1"/>
          <w:u w:color="000000" w:themeColor="text1"/>
        </w:rPr>
        <w:t>injector.”</w:t>
      </w: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6B6D" w:rsidRPr="00D40377" w:rsidRDefault="003F6B6D" w:rsidP="003F6B6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D40377">
        <w:rPr>
          <w:color w:val="000000" w:themeColor="text1"/>
          <w:u w:color="000000" w:themeColor="text1"/>
        </w:rPr>
        <w:t>3.</w:t>
      </w:r>
      <w:r w:rsidRPr="00D40377">
        <w:rPr>
          <w:color w:val="000000" w:themeColor="text1"/>
          <w:u w:color="000000" w:themeColor="text1"/>
        </w:rPr>
        <w:tab/>
        <w:t xml:space="preserve">This act takes effect upon approval by the Governor. </w:t>
      </w:r>
    </w:p>
    <w:p w:rsidR="00835DE2" w:rsidRDefault="009D6FA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84B78" w:rsidRDefault="00484B78" w:rsidP="00484B78">
      <w:pPr>
        <w:suppressAutoHyphens/>
      </w:pPr>
    </w:p>
    <w:sectPr w:rsidR="00484B78" w:rsidSect="00484B78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09C9" w:rsidRDefault="007409C9" w:rsidP="009F0C77">
      <w:r>
        <w:separator/>
      </w:r>
    </w:p>
  </w:endnote>
  <w:endnote w:type="continuationSeparator" w:id="0">
    <w:p w:rsidR="007409C9" w:rsidRDefault="007409C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AC74651A-D6FA-4B8F-81E2-4BABAB37FF6F}"/>
    <w:embedBold r:id="rId2" w:fontKey="{75286484-91F2-4707-BF45-551F485A578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0A26248-BFE2-43E9-9F29-E2FECB94635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3D661B6-7BC9-418F-BCAB-B5A479B0043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71441A0-A355-47E7-8EA6-520BA0190A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84B78" w:rsidRPr="00F374A3" w:rsidRDefault="00484B78" w:rsidP="00F374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[4735]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D77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09C9" w:rsidRDefault="007409C9" w:rsidP="009F0C77">
      <w:r>
        <w:separator/>
      </w:r>
    </w:p>
  </w:footnote>
  <w:footnote w:type="continuationSeparator" w:id="0">
    <w:p w:rsidR="007409C9" w:rsidRDefault="007409C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30CZ20"/>
    <w:docVar w:name="CoverBillType" w:val="b"/>
    <w:docVar w:name="DocPath" w:val="L:\Council\bills\JN\3130CZ20.DOCX"/>
    <w:docVar w:name="dvBillNumber" w:val="4735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7409C9"/>
    <w:rsid w:val="00011869"/>
    <w:rsid w:val="00015CD6"/>
    <w:rsid w:val="000423EC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B6D"/>
    <w:rsid w:val="003F6D79"/>
    <w:rsid w:val="0041760A"/>
    <w:rsid w:val="00417C01"/>
    <w:rsid w:val="004403BD"/>
    <w:rsid w:val="00447BEC"/>
    <w:rsid w:val="00461441"/>
    <w:rsid w:val="004809EE"/>
    <w:rsid w:val="00484B78"/>
    <w:rsid w:val="004D7751"/>
    <w:rsid w:val="004E7D54"/>
    <w:rsid w:val="005273C6"/>
    <w:rsid w:val="00530A69"/>
    <w:rsid w:val="00545593"/>
    <w:rsid w:val="0054604E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409C9"/>
    <w:rsid w:val="007A70AE"/>
    <w:rsid w:val="007C3B32"/>
    <w:rsid w:val="007F51AF"/>
    <w:rsid w:val="008017AA"/>
    <w:rsid w:val="00835DE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6FA7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1EC9"/>
    <w:rsid w:val="00C74E9D"/>
    <w:rsid w:val="00C826DD"/>
    <w:rsid w:val="00C82FD3"/>
    <w:rsid w:val="00C92819"/>
    <w:rsid w:val="00CB7BA4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1695F"/>
    <w:rsid w:val="00F17171"/>
    <w:rsid w:val="00F24442"/>
    <w:rsid w:val="00F374A3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A6F62A-352A-4F2C-92DF-C9D396B6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1A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1AF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84B7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200114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00114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4735_2019112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35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44253D-4802-41E8-B8D7-D27977E964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F9ACC1B7</Template>
  <TotalTime>0</TotalTime>
  <Pages>3</Pages>
  <Words>499</Words>
  <Characters>2607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4735: Subject not yet available - South Carolina Legislature Online</dc:title>
  <dc:creator>Julie Newboult</dc:creator>
  <cp:lastModifiedBy>S Wilson</cp:lastModifiedBy>
  <cp:revision>2</cp:revision>
  <cp:lastPrinted>2019-11-18T19:34:00Z</cp:lastPrinted>
  <dcterms:created xsi:type="dcterms:W3CDTF">2020-01-16T19:13:00Z</dcterms:created>
  <dcterms:modified xsi:type="dcterms:W3CDTF">2020-01-16T19:13:00Z</dcterms:modified>
</cp:coreProperties>
</file>