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001" w:rsidRDefault="00BB2001" w:rsidP="00BB2001">
      <w:pPr>
        <w:widowControl w:val="0"/>
        <w:jc w:val="center"/>
      </w:pPr>
      <w:r w:rsidRPr="00BB2001">
        <w:rPr>
          <w:b/>
        </w:rPr>
        <w:t>South Carolina General Assembly</w:t>
      </w:r>
    </w:p>
    <w:p w:rsidR="00BB2001" w:rsidRDefault="00BB2001" w:rsidP="00BB2001">
      <w:pPr>
        <w:widowControl w:val="0"/>
        <w:jc w:val="center"/>
      </w:pPr>
      <w:r>
        <w:t>123rd Session, 2019-2020</w:t>
      </w:r>
    </w:p>
    <w:p w:rsidR="00BB2001" w:rsidRDefault="00BB2001" w:rsidP="00BB2001">
      <w:pPr>
        <w:widowControl w:val="0"/>
      </w:pPr>
    </w:p>
    <w:p w:rsidR="00BB2001" w:rsidRDefault="00BB2001" w:rsidP="00BB2001">
      <w:pPr>
        <w:widowControl w:val="0"/>
        <w:rPr>
          <w:b/>
        </w:rPr>
      </w:pPr>
      <w:r w:rsidRPr="00BB2001">
        <w:rPr>
          <w:b/>
        </w:rPr>
        <w:t>S.</w:t>
      </w:r>
      <w:r>
        <w:rPr>
          <w:b/>
        </w:rPr>
        <w:t xml:space="preserve"> </w:t>
      </w:r>
      <w:r w:rsidRPr="00BB2001">
        <w:rPr>
          <w:b/>
        </w:rPr>
        <w:t>477</w:t>
      </w:r>
    </w:p>
    <w:p w:rsidR="00BB2001" w:rsidRDefault="00BB2001" w:rsidP="00BB2001">
      <w:pPr>
        <w:widowControl w:val="0"/>
        <w:rPr>
          <w:b/>
        </w:rPr>
      </w:pPr>
    </w:p>
    <w:p w:rsidR="00BB2001" w:rsidRDefault="00BB2001" w:rsidP="00BB2001">
      <w:pPr>
        <w:widowControl w:val="0"/>
      </w:pPr>
      <w:r w:rsidRPr="00BB2001">
        <w:rPr>
          <w:b/>
        </w:rPr>
        <w:t>STATUS INFORMATION</w:t>
      </w:r>
    </w:p>
    <w:p w:rsidR="00BB2001" w:rsidRDefault="00BB2001" w:rsidP="00BB2001">
      <w:pPr>
        <w:widowControl w:val="0"/>
      </w:pPr>
    </w:p>
    <w:p w:rsidR="00BB2001" w:rsidRDefault="00BB2001" w:rsidP="00BB2001">
      <w:pPr>
        <w:widowControl w:val="0"/>
      </w:pPr>
      <w:r>
        <w:t>General Bill</w:t>
      </w:r>
    </w:p>
    <w:p w:rsidR="00BB2001" w:rsidRDefault="00BB2001" w:rsidP="00BB2001">
      <w:pPr>
        <w:widowControl w:val="0"/>
      </w:pPr>
      <w:r>
        <w:t>Sponsors: Senators Talley and Gambrell</w:t>
      </w:r>
    </w:p>
    <w:p w:rsidR="00BB2001" w:rsidRDefault="00BB2001" w:rsidP="00BB2001">
      <w:pPr>
        <w:widowControl w:val="0"/>
      </w:pPr>
      <w:r>
        <w:t>Document Path: l:\s-res\sft\017mall.kmm.sft.docx</w:t>
      </w:r>
    </w:p>
    <w:p w:rsidR="00BB2001" w:rsidRDefault="00BB2001" w:rsidP="00BB2001">
      <w:pPr>
        <w:widowControl w:val="0"/>
      </w:pPr>
    </w:p>
    <w:p w:rsidR="00BB2001" w:rsidRDefault="00BB2001" w:rsidP="00BB2001">
      <w:pPr>
        <w:widowControl w:val="0"/>
      </w:pPr>
      <w:r>
        <w:t>Introduced in the Senate on February 5, 2019</w:t>
      </w:r>
    </w:p>
    <w:p w:rsidR="00BB2001" w:rsidRDefault="00BB2001" w:rsidP="00BB2001">
      <w:pPr>
        <w:widowControl w:val="0"/>
      </w:pPr>
      <w:r>
        <w:t xml:space="preserve">Currently residing in the Senate Committee on </w:t>
      </w:r>
      <w:r w:rsidRPr="00BB2001">
        <w:rPr>
          <w:b/>
        </w:rPr>
        <w:t>Fish, Game and Forestry</w:t>
      </w:r>
    </w:p>
    <w:p w:rsidR="00BB2001" w:rsidRDefault="00BB2001" w:rsidP="00BB2001">
      <w:pPr>
        <w:widowControl w:val="0"/>
      </w:pPr>
    </w:p>
    <w:p w:rsidR="00BB2001" w:rsidRDefault="00BB2001" w:rsidP="00BB2001">
      <w:pPr>
        <w:widowControl w:val="0"/>
      </w:pPr>
      <w:r>
        <w:t xml:space="preserve">Summary: </w:t>
      </w:r>
      <w:r w:rsidR="00026796">
        <w:t>Mallards</w:t>
      </w:r>
    </w:p>
    <w:p w:rsidR="00BB2001" w:rsidRDefault="00BB2001" w:rsidP="00BB2001">
      <w:pPr>
        <w:widowControl w:val="0"/>
      </w:pPr>
    </w:p>
    <w:p w:rsidR="00BB2001" w:rsidRDefault="00BB2001" w:rsidP="00BB2001">
      <w:pPr>
        <w:widowControl w:val="0"/>
      </w:pPr>
    </w:p>
    <w:p w:rsidR="00BB2001" w:rsidRDefault="00BB2001" w:rsidP="00BB2001">
      <w:pPr>
        <w:widowControl w:val="0"/>
        <w:tabs>
          <w:tab w:val="center" w:pos="590"/>
          <w:tab w:val="center" w:pos="1440"/>
          <w:tab w:val="left" w:pos="1872"/>
          <w:tab w:val="left" w:pos="9187"/>
        </w:tabs>
      </w:pPr>
      <w:r w:rsidRPr="00BB2001">
        <w:rPr>
          <w:b/>
        </w:rPr>
        <w:t>HISTORY OF LEGISLATIVE ACTIONS</w:t>
      </w:r>
    </w:p>
    <w:p w:rsidR="00BB2001" w:rsidRDefault="00BB2001" w:rsidP="00BB2001">
      <w:pPr>
        <w:widowControl w:val="0"/>
        <w:tabs>
          <w:tab w:val="center" w:pos="590"/>
          <w:tab w:val="center" w:pos="1440"/>
          <w:tab w:val="left" w:pos="1872"/>
          <w:tab w:val="left" w:pos="9187"/>
        </w:tabs>
      </w:pPr>
    </w:p>
    <w:p w:rsidR="00BB2001" w:rsidRPr="00BB2001" w:rsidRDefault="00BB2001" w:rsidP="00BB2001">
      <w:pPr>
        <w:widowControl w:val="0"/>
        <w:tabs>
          <w:tab w:val="center" w:pos="590"/>
          <w:tab w:val="center" w:pos="1440"/>
          <w:tab w:val="left" w:pos="1872"/>
          <w:tab w:val="left" w:pos="9187"/>
        </w:tabs>
      </w:pPr>
      <w:r w:rsidRPr="00BB2001">
        <w:rPr>
          <w:u w:val="single"/>
        </w:rPr>
        <w:tab/>
        <w:t>Date</w:t>
      </w:r>
      <w:r w:rsidRPr="00BB2001">
        <w:rPr>
          <w:u w:val="single"/>
        </w:rPr>
        <w:tab/>
        <w:t>Body</w:t>
      </w:r>
      <w:r w:rsidRPr="00BB2001">
        <w:rPr>
          <w:u w:val="single"/>
        </w:rPr>
        <w:tab/>
        <w:t>Action Description with journal page number</w:t>
      </w:r>
      <w:r w:rsidRPr="00BB2001">
        <w:rPr>
          <w:u w:val="single"/>
        </w:rPr>
        <w:tab/>
      </w:r>
    </w:p>
    <w:p w:rsidR="00FD4534" w:rsidRDefault="00FD4534" w:rsidP="00FD4534">
      <w:pPr>
        <w:widowControl w:val="0"/>
        <w:tabs>
          <w:tab w:val="right" w:pos="1008"/>
          <w:tab w:val="left" w:pos="1152"/>
          <w:tab w:val="left" w:pos="1872"/>
          <w:tab w:val="left" w:pos="9187"/>
        </w:tabs>
        <w:ind w:left="2088" w:hanging="2088"/>
      </w:pPr>
      <w:r>
        <w:tab/>
        <w:t>2/5/2019</w:t>
      </w:r>
      <w:r>
        <w:tab/>
        <w:t>Senate</w:t>
      </w:r>
      <w:r>
        <w:tab/>
      </w:r>
      <w:r w:rsidRPr="00135779">
        <w:t>Introduced and read first time (</w:t>
      </w:r>
      <w:hyperlink r:id="rId6" w:history="1">
        <w:r w:rsidRPr="00135779">
          <w:rPr>
            <w:rStyle w:val="Hyperlink"/>
          </w:rPr>
          <w:t>Senate Journal</w:t>
        </w:r>
        <w:r w:rsidRPr="00135779">
          <w:rPr>
            <w:rStyle w:val="Hyperlink"/>
          </w:rPr>
          <w:noBreakHyphen/>
          <w:t>page 8</w:t>
        </w:r>
      </w:hyperlink>
      <w:r w:rsidRPr="00135779">
        <w:t>)</w:t>
      </w:r>
    </w:p>
    <w:p w:rsidR="00FD4534" w:rsidRDefault="00FD4534" w:rsidP="00FD4534">
      <w:pPr>
        <w:widowControl w:val="0"/>
        <w:tabs>
          <w:tab w:val="right" w:pos="1008"/>
          <w:tab w:val="left" w:pos="1152"/>
          <w:tab w:val="left" w:pos="1872"/>
          <w:tab w:val="left" w:pos="9187"/>
        </w:tabs>
        <w:ind w:left="2088" w:hanging="2088"/>
      </w:pPr>
      <w:r>
        <w:tab/>
        <w:t>2/5/2019</w:t>
      </w:r>
      <w:r>
        <w:tab/>
        <w:t>Senate</w:t>
      </w:r>
      <w:r>
        <w:tab/>
      </w:r>
      <w:r w:rsidRPr="00135779">
        <w:t>Referred to Commi</w:t>
      </w:r>
      <w:r>
        <w:t xml:space="preserve">ttee on </w:t>
      </w:r>
      <w:r w:rsidRPr="00135779">
        <w:rPr>
          <w:b/>
        </w:rPr>
        <w:t>Fish, Game and Forestry</w:t>
      </w:r>
      <w:r>
        <w:t xml:space="preserve"> </w:t>
      </w:r>
      <w:r w:rsidRPr="00135779">
        <w:t>(</w:t>
      </w:r>
      <w:hyperlink r:id="rId7" w:history="1">
        <w:r w:rsidRPr="00135779">
          <w:rPr>
            <w:rStyle w:val="Hyperlink"/>
          </w:rPr>
          <w:t>Senate Journal</w:t>
        </w:r>
        <w:r w:rsidRPr="00135779">
          <w:rPr>
            <w:rStyle w:val="Hyperlink"/>
          </w:rPr>
          <w:noBreakHyphen/>
          <w:t>page 8</w:t>
        </w:r>
      </w:hyperlink>
      <w:r w:rsidRPr="00135779">
        <w:t>)</w:t>
      </w:r>
    </w:p>
    <w:p w:rsidR="00FD4534" w:rsidRDefault="00FD4534" w:rsidP="00FD4534">
      <w:pPr>
        <w:widowControl w:val="0"/>
        <w:tabs>
          <w:tab w:val="right" w:pos="1008"/>
          <w:tab w:val="left" w:pos="1152"/>
          <w:tab w:val="left" w:pos="1872"/>
          <w:tab w:val="left" w:pos="9187"/>
        </w:tabs>
        <w:ind w:left="2088" w:hanging="2088"/>
      </w:pPr>
    </w:p>
    <w:p w:rsidR="00BB2001" w:rsidRDefault="00BB2001" w:rsidP="00BB200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B2001">
          <w:rPr>
            <w:rStyle w:val="Hyperlink"/>
          </w:rPr>
          <w:t>legislative information</w:t>
        </w:r>
      </w:hyperlink>
      <w:r>
        <w:t xml:space="preserve"> at the website</w:t>
      </w:r>
    </w:p>
    <w:p w:rsidR="00BB2001" w:rsidRDefault="00BB2001" w:rsidP="00BB2001">
      <w:pPr>
        <w:widowControl w:val="0"/>
        <w:tabs>
          <w:tab w:val="right" w:pos="1008"/>
          <w:tab w:val="left" w:pos="1152"/>
          <w:tab w:val="left" w:pos="1872"/>
          <w:tab w:val="left" w:pos="9187"/>
        </w:tabs>
        <w:ind w:left="2088" w:hanging="2088"/>
      </w:pPr>
    </w:p>
    <w:p w:rsidR="00BB2001" w:rsidRPr="00BB2001" w:rsidRDefault="00BB2001" w:rsidP="00BB2001">
      <w:pPr>
        <w:widowControl w:val="0"/>
        <w:tabs>
          <w:tab w:val="right" w:pos="1008"/>
          <w:tab w:val="left" w:pos="1152"/>
          <w:tab w:val="left" w:pos="1872"/>
          <w:tab w:val="left" w:pos="9187"/>
        </w:tabs>
        <w:ind w:left="2088" w:hanging="2088"/>
      </w:pPr>
    </w:p>
    <w:p w:rsidR="00BB2001" w:rsidRDefault="00BB2001" w:rsidP="00BB2001">
      <w:pPr>
        <w:widowControl w:val="0"/>
      </w:pPr>
      <w:r w:rsidRPr="00BB2001">
        <w:rPr>
          <w:b/>
        </w:rPr>
        <w:t>VERSIONS OF THIS BILL</w:t>
      </w:r>
    </w:p>
    <w:p w:rsidR="00BB2001" w:rsidRDefault="00BB2001" w:rsidP="00BB2001">
      <w:pPr>
        <w:widowControl w:val="0"/>
      </w:pPr>
    </w:p>
    <w:p w:rsidR="00BB2001" w:rsidRDefault="007A50C8" w:rsidP="00BB2001">
      <w:pPr>
        <w:widowControl w:val="0"/>
      </w:pPr>
      <w:hyperlink r:id="rId9" w:history="1">
        <w:r w:rsidR="00BB2001">
          <w:rPr>
            <w:rStyle w:val="Hyperlink"/>
          </w:rPr>
          <w:t>2/5/2019</w:t>
        </w:r>
      </w:hyperlink>
    </w:p>
    <w:p w:rsidR="00BB2001" w:rsidRDefault="00BB2001" w:rsidP="00BB2001"/>
    <w:p w:rsidR="00BB2001" w:rsidRDefault="00BB2001" w:rsidP="00BB2001">
      <w:pPr>
        <w:sectPr w:rsidR="00BB2001" w:rsidSect="00BB2001">
          <w:pgSz w:w="12240" w:h="15840" w:code="1"/>
          <w:pgMar w:top="1080" w:right="1440" w:bottom="1080" w:left="1440" w:header="720" w:footer="720" w:gutter="0"/>
          <w:cols w:space="720"/>
          <w:noEndnote/>
          <w:docGrid w:linePitch="360"/>
        </w:sectPr>
      </w:pPr>
    </w:p>
    <w:p w:rsidR="000F76F9" w:rsidRPr="00522CE0" w:rsidRDefault="000F7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7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62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7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0A40">
        <w:rPr>
          <w:rFonts w:eastAsia="Times New Roman"/>
          <w:color w:val="000000" w:themeColor="text1"/>
          <w:szCs w:val="24"/>
          <w:u w:color="000000" w:themeColor="text1"/>
        </w:rPr>
        <w:t>TO AMEND CHAPTER 11, TITLE 50 OF THE 1976 CODE, RELATING TO THE PROTECTION OF GAME, BY ADDING ARTICLE 14</w:t>
      </w:r>
      <w:r>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TO PROVIDE FOR THE PERMITTING OF REGULATED SHOOTING AREAS FOR MALLARD</w:t>
      </w:r>
      <w:r w:rsidR="00732DB6">
        <w:rPr>
          <w:rFonts w:eastAsia="Times New Roman"/>
          <w:color w:val="000000" w:themeColor="text1"/>
          <w:szCs w:val="24"/>
          <w:u w:color="000000" w:themeColor="text1"/>
        </w:rPr>
        <w:t>S</w:t>
      </w:r>
      <w:r w:rsidR="00DC511E">
        <w:rPr>
          <w:rFonts w:eastAsia="Times New Roman"/>
          <w:color w:val="000000" w:themeColor="text1"/>
          <w:szCs w:val="24"/>
          <w:u w:color="000000" w:themeColor="text1"/>
        </w:rPr>
        <w:t xml:space="preserve">, </w:t>
      </w:r>
      <w:r w:rsidR="00EA01B2">
        <w:rPr>
          <w:rFonts w:eastAsia="Times New Roman"/>
          <w:color w:val="000000" w:themeColor="text1"/>
          <w:szCs w:val="24"/>
          <w:u w:color="000000" w:themeColor="text1"/>
        </w:rPr>
        <w:t xml:space="preserve">TO PROVIDE THAT </w:t>
      </w:r>
      <w:r w:rsidR="00EA01B2" w:rsidRPr="00BD0A40">
        <w:rPr>
          <w:rFonts w:eastAsia="Times New Roman"/>
          <w:color w:val="000000" w:themeColor="text1"/>
          <w:szCs w:val="24"/>
          <w:u w:color="000000" w:themeColor="text1"/>
        </w:rPr>
        <w:t>CAPTIVE</w:t>
      </w:r>
      <w:r w:rsidR="002D47FA">
        <w:rPr>
          <w:rFonts w:eastAsia="Times New Roman"/>
          <w:color w:val="000000" w:themeColor="text1"/>
          <w:szCs w:val="24"/>
          <w:u w:color="000000" w:themeColor="text1"/>
        </w:rPr>
        <w:noBreakHyphen/>
      </w:r>
      <w:r w:rsidR="00EA01B2" w:rsidRPr="00BD0A40">
        <w:rPr>
          <w:rFonts w:eastAsia="Times New Roman"/>
          <w:color w:val="000000" w:themeColor="text1"/>
          <w:szCs w:val="24"/>
          <w:u w:color="000000" w:themeColor="text1"/>
        </w:rPr>
        <w:t xml:space="preserve">RAISED MALLARDS THAT ARE REARED AND RELEASED ON THE PROPERTY DESIGNATED AS A REGULATED SHOOTING AREA FOR MALLARDS MAY ONLY BE HUNTED DURING </w:t>
      </w:r>
      <w:r w:rsidR="00EA01B2">
        <w:rPr>
          <w:rFonts w:eastAsia="Times New Roman"/>
          <w:color w:val="000000" w:themeColor="text1"/>
          <w:szCs w:val="24"/>
          <w:u w:color="000000" w:themeColor="text1"/>
        </w:rPr>
        <w:t>THE OPEN SEASON FOR MALLARD</w:t>
      </w:r>
      <w:r w:rsidR="00EA01B2" w:rsidRPr="00BD0A40">
        <w:rPr>
          <w:rFonts w:eastAsia="Times New Roman"/>
          <w:color w:val="000000" w:themeColor="text1"/>
          <w:szCs w:val="24"/>
          <w:u w:color="000000" w:themeColor="text1"/>
        </w:rPr>
        <w:t>S</w:t>
      </w:r>
      <w:r w:rsidR="00EA01B2">
        <w:rPr>
          <w:rFonts w:eastAsia="Times New Roman"/>
          <w:color w:val="000000" w:themeColor="text1"/>
          <w:szCs w:val="24"/>
          <w:u w:color="000000" w:themeColor="text1"/>
        </w:rPr>
        <w:t xml:space="preserve">, </w:t>
      </w:r>
      <w:r w:rsidR="00DC511E">
        <w:rPr>
          <w:rFonts w:eastAsia="Times New Roman"/>
          <w:color w:val="000000" w:themeColor="text1"/>
          <w:szCs w:val="24"/>
          <w:u w:color="000000" w:themeColor="text1"/>
        </w:rPr>
        <w:t xml:space="preserve">TO PROVIDE MARKING REQUIREMENTS FOR CAPTIVE-RAISED MALLARDS, </w:t>
      </w:r>
      <w:r w:rsidR="00EA01B2">
        <w:rPr>
          <w:rFonts w:eastAsia="Times New Roman"/>
          <w:color w:val="000000" w:themeColor="text1"/>
          <w:szCs w:val="24"/>
          <w:u w:color="000000" w:themeColor="text1"/>
        </w:rPr>
        <w:t xml:space="preserve">TO PROVIDE THAT </w:t>
      </w:r>
      <w:r w:rsidR="00EA01B2" w:rsidRPr="00BD0A40">
        <w:rPr>
          <w:rFonts w:eastAsia="Times New Roman"/>
          <w:color w:val="000000" w:themeColor="text1"/>
          <w:szCs w:val="24"/>
          <w:u w:color="000000" w:themeColor="text1"/>
        </w:rPr>
        <w:t>CAPTIVE</w:t>
      </w:r>
      <w:r w:rsidR="002D47FA">
        <w:rPr>
          <w:rFonts w:eastAsia="Times New Roman"/>
          <w:color w:val="000000" w:themeColor="text1"/>
          <w:szCs w:val="24"/>
          <w:u w:color="000000" w:themeColor="text1"/>
        </w:rPr>
        <w:noBreakHyphen/>
      </w:r>
      <w:r w:rsidR="00EA01B2" w:rsidRPr="00BD0A40">
        <w:rPr>
          <w:rFonts w:eastAsia="Times New Roman"/>
          <w:color w:val="000000" w:themeColor="text1"/>
          <w:szCs w:val="24"/>
          <w:u w:color="000000" w:themeColor="text1"/>
        </w:rPr>
        <w:t>RAISED MALLARDS MAY BE TAKEN BY SHOOTING ON PERMITTED REGULATED SHOOTING AREAS FOR MALLARDS WITHOUT REGARD FOR BAG OR POSSESSION LIMITS</w:t>
      </w:r>
      <w:r w:rsidR="00EA01B2">
        <w:rPr>
          <w:rFonts w:eastAsia="Times New Roman"/>
          <w:color w:val="000000" w:themeColor="text1"/>
          <w:szCs w:val="24"/>
          <w:u w:color="000000" w:themeColor="text1"/>
        </w:rPr>
        <w:t xml:space="preserve"> AND TO PROVIDE EXCEPTIONS, TO REQUIRE CERTAIN LICENSES FOR </w:t>
      </w:r>
      <w:r w:rsidR="00EA01B2" w:rsidRPr="00BD0A40">
        <w:rPr>
          <w:rFonts w:eastAsia="Times New Roman"/>
          <w:color w:val="000000" w:themeColor="text1"/>
          <w:szCs w:val="24"/>
          <w:u w:color="000000" w:themeColor="text1"/>
        </w:rPr>
        <w:t>HUNT</w:t>
      </w:r>
      <w:r w:rsidR="00EA01B2">
        <w:rPr>
          <w:rFonts w:eastAsia="Times New Roman"/>
          <w:color w:val="000000" w:themeColor="text1"/>
          <w:szCs w:val="24"/>
          <w:u w:color="000000" w:themeColor="text1"/>
        </w:rPr>
        <w:t>ING</w:t>
      </w:r>
      <w:r w:rsidR="00EA01B2" w:rsidRPr="00BD0A40">
        <w:rPr>
          <w:rFonts w:eastAsia="Times New Roman"/>
          <w:color w:val="000000" w:themeColor="text1"/>
          <w:szCs w:val="24"/>
          <w:u w:color="000000" w:themeColor="text1"/>
        </w:rPr>
        <w:t xml:space="preserve"> ON A REGULATED SHOOTING AREA FOR MALLARDS</w:t>
      </w:r>
      <w:r w:rsidR="00EA01B2">
        <w:rPr>
          <w:rFonts w:eastAsia="Times New Roman"/>
          <w:color w:val="000000" w:themeColor="text1"/>
          <w:szCs w:val="24"/>
          <w:u w:color="000000" w:themeColor="text1"/>
        </w:rPr>
        <w:t xml:space="preserve">, TO PROVIDE </w:t>
      </w:r>
      <w:r w:rsidR="00DC511E">
        <w:rPr>
          <w:rFonts w:eastAsia="Times New Roman"/>
          <w:color w:val="000000" w:themeColor="text1"/>
          <w:szCs w:val="24"/>
          <w:u w:color="000000" w:themeColor="text1"/>
        </w:rPr>
        <w:t>THAT A</w:t>
      </w:r>
      <w:r w:rsidR="00DC511E" w:rsidRPr="00BD0A40">
        <w:rPr>
          <w:rFonts w:eastAsia="Times New Roman"/>
          <w:color w:val="000000" w:themeColor="text1"/>
          <w:szCs w:val="24"/>
          <w:u w:color="000000" w:themeColor="text1"/>
        </w:rPr>
        <w:t xml:space="preserve"> PERMITTEE SHALL MAKE AN ANNUAL REPORT OF OPERATIONS</w:t>
      </w:r>
      <w:r w:rsidR="00DC511E">
        <w:rPr>
          <w:rFonts w:eastAsia="Times New Roman"/>
          <w:color w:val="000000" w:themeColor="text1"/>
          <w:szCs w:val="24"/>
          <w:u w:color="000000" w:themeColor="text1"/>
        </w:rPr>
        <w:t>,</w:t>
      </w:r>
      <w:r w:rsidR="00DC511E" w:rsidRPr="00BD0A40">
        <w:rPr>
          <w:rFonts w:eastAsia="Times New Roman"/>
          <w:color w:val="000000" w:themeColor="text1"/>
          <w:szCs w:val="24"/>
          <w:u w:color="000000" w:themeColor="text1"/>
        </w:rPr>
        <w:t xml:space="preserve"> </w:t>
      </w:r>
      <w:r w:rsidR="00DC511E">
        <w:rPr>
          <w:rFonts w:eastAsia="Times New Roman"/>
          <w:color w:val="000000" w:themeColor="text1"/>
          <w:szCs w:val="24"/>
          <w:u w:color="000000" w:themeColor="text1"/>
        </w:rPr>
        <w:t>AND TO PROVIDE PENALTIES FOR VIOLATIONS OF PERMITTING AND MARKING REQUIREMENTS</w:t>
      </w:r>
      <w:r w:rsidR="00732DB6">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6254" w:rsidRDefault="00956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6254" w:rsidRDefault="00956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AB3" w:rsidRDefault="00956254"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5C7AB3" w:rsidRPr="00BD0A40">
        <w:rPr>
          <w:rFonts w:eastAsia="Times New Roman"/>
          <w:color w:val="000000" w:themeColor="text1"/>
          <w:szCs w:val="24"/>
          <w:u w:color="000000" w:themeColor="text1"/>
        </w:rPr>
        <w:t>Chapter 11, Title 50 of the 1976 Code is amended by adding:</w:t>
      </w:r>
    </w:p>
    <w:p w:rsidR="00030436" w:rsidRPr="00BD0A40" w:rsidRDefault="0003043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w:t>
      </w:r>
      <w:r w:rsidRPr="00BD0A40">
        <w:rPr>
          <w:rFonts w:eastAsia="Times New Roman"/>
          <w:color w:val="000000" w:themeColor="text1"/>
          <w:szCs w:val="24"/>
          <w:u w:color="000000" w:themeColor="text1"/>
        </w:rPr>
        <w:t>ARTICLE 14</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sidRPr="00BD0A40">
        <w:rPr>
          <w:rFonts w:eastAsia="Times New Roman"/>
          <w:color w:val="000000" w:themeColor="text1"/>
          <w:szCs w:val="24"/>
          <w:u w:color="000000" w:themeColor="text1"/>
        </w:rPr>
        <w:t>Regulated Shooting Areas for Mallards</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2700.</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The department may issue permits for regulated sh</w:t>
      </w:r>
      <w:r w:rsidR="00732DB6">
        <w:rPr>
          <w:rFonts w:eastAsia="Times New Roman"/>
          <w:color w:val="000000" w:themeColor="text1"/>
          <w:szCs w:val="24"/>
          <w:u w:color="000000" w:themeColor="text1"/>
        </w:rPr>
        <w:t xml:space="preserve">ooting areas for mallards that </w:t>
      </w:r>
      <w:r w:rsidRPr="00BD0A40">
        <w:rPr>
          <w:rFonts w:eastAsia="Times New Roman"/>
          <w:color w:val="000000" w:themeColor="text1"/>
          <w:szCs w:val="24"/>
          <w:u w:color="000000" w:themeColor="text1"/>
        </w:rPr>
        <w:t xml:space="preserve">are privately owned and operated under the terms and conditions of this article. A person or entity must apply for a permit by October </w:t>
      </w:r>
      <w:r w:rsidR="00732DB6">
        <w:rPr>
          <w:rFonts w:eastAsia="Times New Roman"/>
          <w:color w:val="000000" w:themeColor="text1"/>
          <w:szCs w:val="24"/>
          <w:u w:color="000000" w:themeColor="text1"/>
        </w:rPr>
        <w:t>fifteenth</w:t>
      </w:r>
      <w:r w:rsidRPr="00BD0A40">
        <w:rPr>
          <w:rFonts w:eastAsia="Times New Roman"/>
          <w:color w:val="000000" w:themeColor="text1"/>
          <w:szCs w:val="24"/>
          <w:u w:color="000000" w:themeColor="text1"/>
        </w:rPr>
        <w:t xml:space="preserve"> of each year using a form provided by the department to include any information </w:t>
      </w:r>
      <w:r>
        <w:rPr>
          <w:rFonts w:eastAsia="Times New Roman"/>
          <w:color w:val="000000" w:themeColor="text1"/>
          <w:szCs w:val="24"/>
          <w:u w:color="000000" w:themeColor="text1"/>
        </w:rPr>
        <w:t>the department deems necessary.</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 permit for a regulated shooting area for mallards issued by the department shall be valid each year for the annual waterfowl season as established by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10. The permit is valid for the established open season for mallards only.</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The annual fee for obtaining the permit for a regulated shooting area for mallards is two hundred dollars; however, a shooting preserve licensed pursuant to Article 7, Chapter 11, Title 50 is not required to pay the additional two hundred dollar fee.</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(D)</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 person who has been convicted of a violation of the Migratory Bird Treaty Act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10 will not be eligible to receive a permit for a regu</w:t>
      </w:r>
      <w:r w:rsidR="00732DB6">
        <w:rPr>
          <w:rFonts w:eastAsia="Times New Roman"/>
          <w:color w:val="000000" w:themeColor="text1"/>
          <w:szCs w:val="24"/>
          <w:u w:color="000000" w:themeColor="text1"/>
        </w:rPr>
        <w:t>lated shooting area for mallard</w:t>
      </w:r>
      <w:r w:rsidRPr="00BD0A40">
        <w:rPr>
          <w:rFonts w:eastAsia="Times New Roman"/>
          <w:color w:val="000000" w:themeColor="text1"/>
          <w:szCs w:val="24"/>
          <w:u w:color="000000" w:themeColor="text1"/>
        </w:rPr>
        <w:t xml:space="preserve">s for the permit year following the date of </w:t>
      </w:r>
      <w:r w:rsidR="00732DB6">
        <w:rPr>
          <w:rFonts w:eastAsia="Times New Roman"/>
          <w:color w:val="000000" w:themeColor="text1"/>
          <w:szCs w:val="24"/>
          <w:u w:color="000000" w:themeColor="text1"/>
        </w:rPr>
        <w:t>his</w:t>
      </w:r>
      <w:r w:rsidRPr="00BD0A40">
        <w:rPr>
          <w:rFonts w:eastAsia="Times New Roman"/>
          <w:color w:val="000000" w:themeColor="text1"/>
          <w:szCs w:val="24"/>
          <w:u w:color="000000" w:themeColor="text1"/>
        </w:rPr>
        <w:t xml:space="preserve"> conviction.</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2705.</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No person or entity may release mallards for the purpose of hunting unless he has obtained a permit</w:t>
      </w:r>
      <w:r w:rsidR="00BF498E">
        <w:rPr>
          <w:rFonts w:eastAsia="Times New Roman"/>
          <w:color w:val="000000" w:themeColor="text1"/>
          <w:szCs w:val="24"/>
          <w:u w:color="000000" w:themeColor="text1"/>
        </w:rPr>
        <w:t xml:space="preserve"> for a </w:t>
      </w:r>
      <w:r w:rsidR="00BF498E" w:rsidRPr="00BD0A40">
        <w:rPr>
          <w:rFonts w:eastAsia="Times New Roman"/>
          <w:color w:val="000000" w:themeColor="text1"/>
          <w:szCs w:val="24"/>
          <w:u w:color="000000" w:themeColor="text1"/>
        </w:rPr>
        <w:t>regul</w:t>
      </w:r>
      <w:r w:rsidR="00BF498E">
        <w:rPr>
          <w:rFonts w:eastAsia="Times New Roman"/>
          <w:color w:val="000000" w:themeColor="text1"/>
          <w:szCs w:val="24"/>
          <w:u w:color="000000" w:themeColor="text1"/>
        </w:rPr>
        <w:t>ated shooting area for mallards</w:t>
      </w:r>
      <w:r w:rsidRPr="00BD0A40">
        <w:rPr>
          <w:rFonts w:eastAsia="Times New Roman"/>
          <w:color w:val="000000" w:themeColor="text1"/>
          <w:szCs w:val="24"/>
          <w:u w:color="000000" w:themeColor="text1"/>
        </w:rPr>
        <w:t xml:space="preserve"> pursuant to this article, except for bona fide dog training or field trial purpo</w:t>
      </w:r>
      <w:r>
        <w:rPr>
          <w:rFonts w:eastAsia="Times New Roman"/>
          <w:color w:val="000000" w:themeColor="text1"/>
          <w:szCs w:val="24"/>
          <w:u w:color="000000" w:themeColor="text1"/>
        </w:rPr>
        <w:t>ses pursuant to 50 C</w:t>
      </w:r>
      <w:r w:rsidR="00BF498E">
        <w:rPr>
          <w:rFonts w:eastAsia="Times New Roman"/>
          <w:color w:val="000000" w:themeColor="text1"/>
          <w:szCs w:val="24"/>
          <w:u w:color="000000" w:themeColor="text1"/>
        </w:rPr>
        <w:t>.</w:t>
      </w:r>
      <w:r>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Part 21.</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2710</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Captive</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 xml:space="preserve">raised mallards that are reared and released on the property designated as a regulated shooting area for mallards may only be hunted during </w:t>
      </w:r>
      <w:r w:rsidR="00732DB6">
        <w:rPr>
          <w:rFonts w:eastAsia="Times New Roman"/>
          <w:color w:val="000000" w:themeColor="text1"/>
          <w:szCs w:val="24"/>
          <w:u w:color="000000" w:themeColor="text1"/>
        </w:rPr>
        <w:t>the open season for mallard</w:t>
      </w:r>
      <w:r w:rsidRPr="00BD0A40">
        <w:rPr>
          <w:rFonts w:eastAsia="Times New Roman"/>
          <w:color w:val="000000" w:themeColor="text1"/>
          <w:szCs w:val="24"/>
          <w:u w:color="000000" w:themeColor="text1"/>
        </w:rPr>
        <w:t>s established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10.</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In addition to marking requirements required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21, captive</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 xml:space="preserve">raised mallards released on property designated as a regulated shooting area for mallards must be tagged with a metal leg band </w:t>
      </w:r>
      <w:r w:rsidR="00C1161E">
        <w:rPr>
          <w:rFonts w:eastAsia="Times New Roman"/>
          <w:color w:val="000000" w:themeColor="text1"/>
          <w:szCs w:val="24"/>
          <w:u w:color="000000" w:themeColor="text1"/>
        </w:rPr>
        <w:t>that</w:t>
      </w:r>
      <w:r w:rsidRPr="00BD0A40">
        <w:rPr>
          <w:rFonts w:eastAsia="Times New Roman"/>
          <w:color w:val="000000" w:themeColor="text1"/>
          <w:szCs w:val="24"/>
          <w:u w:color="000000" w:themeColor="text1"/>
        </w:rPr>
        <w:t xml:space="preserve"> contains the name of the regulated shooting area and any other information as required by the department.</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Hunting hours on regulated shooting areas for mallards shall conform to hunting hours established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Pr>
          <w:rFonts w:eastAsia="Times New Roman"/>
          <w:color w:val="000000" w:themeColor="text1"/>
          <w:szCs w:val="24"/>
          <w:u w:color="000000" w:themeColor="text1"/>
        </w:rPr>
        <w:t>10.</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(D)</w:t>
      </w:r>
      <w:r>
        <w:rPr>
          <w:rFonts w:eastAsia="Times New Roman"/>
          <w:color w:val="000000" w:themeColor="text1"/>
          <w:szCs w:val="24"/>
          <w:u w:color="000000" w:themeColor="text1"/>
        </w:rPr>
        <w:tab/>
      </w:r>
      <w:r w:rsidR="00E01C68">
        <w:rPr>
          <w:rFonts w:eastAsia="Times New Roman"/>
          <w:color w:val="000000" w:themeColor="text1"/>
          <w:szCs w:val="24"/>
          <w:u w:color="000000" w:themeColor="text1"/>
        </w:rPr>
        <w:t xml:space="preserve">The daily bag limit for wild mallards taken by shooting on permitted regulated shooting areas for mallards is the same bag limit established for mallards by </w:t>
      </w:r>
      <w:r w:rsidRPr="00BD0A40">
        <w:rPr>
          <w:rFonts w:eastAsia="Times New Roman"/>
          <w:color w:val="000000" w:themeColor="text1"/>
          <w:szCs w:val="24"/>
          <w:u w:color="000000" w:themeColor="text1"/>
        </w:rPr>
        <w:t>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Pr>
          <w:rFonts w:eastAsia="Times New Roman"/>
          <w:color w:val="000000" w:themeColor="text1"/>
          <w:szCs w:val="24"/>
          <w:u w:color="000000" w:themeColor="text1"/>
        </w:rPr>
        <w:t>10</w:t>
      </w:r>
      <w:r w:rsidR="00E01C68">
        <w:rPr>
          <w:rFonts w:eastAsia="Times New Roman"/>
          <w:color w:val="000000" w:themeColor="text1"/>
          <w:szCs w:val="24"/>
          <w:u w:color="000000" w:themeColor="text1"/>
        </w:rPr>
        <w:t>. Subject to this bag limit for wild mallards, the total bag limit for mallards taken by shooting on permitted regulated shooting areas for mallards is four</w:t>
      </w:r>
      <w:r>
        <w:rPr>
          <w:rFonts w:eastAsia="Times New Roman"/>
          <w:color w:val="000000" w:themeColor="text1"/>
          <w:szCs w:val="24"/>
          <w:u w:color="000000" w:themeColor="text1"/>
        </w:rPr>
        <w:t>.</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w:t>
      </w:r>
      <w:r>
        <w:rPr>
          <w:rFonts w:eastAsia="Times New Roman"/>
          <w:color w:val="000000" w:themeColor="text1"/>
          <w:szCs w:val="24"/>
          <w:u w:color="000000" w:themeColor="text1"/>
        </w:rPr>
        <w:tab/>
      </w:r>
      <w:r w:rsidR="00E01C68">
        <w:rPr>
          <w:rFonts w:eastAsia="Times New Roman"/>
          <w:color w:val="000000" w:themeColor="text1"/>
          <w:szCs w:val="24"/>
          <w:u w:color="000000" w:themeColor="text1"/>
        </w:rPr>
        <w:t>Except for the total mallard</w:t>
      </w:r>
      <w:r w:rsidRPr="00BD0A40">
        <w:rPr>
          <w:rFonts w:eastAsia="Times New Roman"/>
          <w:color w:val="000000" w:themeColor="text1"/>
          <w:szCs w:val="24"/>
          <w:u w:color="000000" w:themeColor="text1"/>
        </w:rPr>
        <w:t xml:space="preserve"> bag limit, the taking of mallards </w:t>
      </w:r>
      <w:r w:rsidR="00E01C68">
        <w:rPr>
          <w:rFonts w:eastAsia="Times New Roman"/>
          <w:color w:val="000000" w:themeColor="text1"/>
          <w:szCs w:val="24"/>
          <w:u w:color="000000" w:themeColor="text1"/>
        </w:rPr>
        <w:t>on permitted regulated shooting areas is</w:t>
      </w:r>
      <w:r w:rsidRPr="00BD0A40">
        <w:rPr>
          <w:rFonts w:eastAsia="Times New Roman"/>
          <w:color w:val="000000" w:themeColor="text1"/>
          <w:szCs w:val="24"/>
          <w:u w:color="000000" w:themeColor="text1"/>
        </w:rPr>
        <w:t xml:space="preserve"> governed by federal regulations</w:t>
      </w:r>
      <w:r w:rsidR="009E7631">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w:t>
      </w:r>
      <w:r w:rsidR="009E7631">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Pr>
          <w:rFonts w:eastAsia="Times New Roman"/>
          <w:color w:val="000000" w:themeColor="text1"/>
          <w:szCs w:val="24"/>
          <w:u w:color="000000" w:themeColor="text1"/>
        </w:rPr>
        <w:t>10.</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Pr="00BD0A40" w:rsidRDefault="0003043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5C7AB3"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2715.</w:t>
      </w:r>
      <w:r w:rsidR="005C7AB3">
        <w:rPr>
          <w:rFonts w:eastAsia="Times New Roman"/>
          <w:color w:val="000000" w:themeColor="text1"/>
          <w:szCs w:val="24"/>
          <w:u w:color="000000" w:themeColor="text1"/>
        </w:rPr>
        <w:tab/>
      </w:r>
      <w:r w:rsidR="005C7AB3" w:rsidRPr="00BD0A40">
        <w:rPr>
          <w:rFonts w:eastAsia="Times New Roman"/>
          <w:color w:val="000000" w:themeColor="text1"/>
          <w:szCs w:val="24"/>
          <w:u w:color="000000" w:themeColor="text1"/>
        </w:rPr>
        <w:t>(A)</w:t>
      </w:r>
      <w:r w:rsidR="005C7AB3">
        <w:rPr>
          <w:rFonts w:eastAsia="Times New Roman"/>
          <w:color w:val="000000" w:themeColor="text1"/>
          <w:szCs w:val="24"/>
          <w:u w:color="000000" w:themeColor="text1"/>
        </w:rPr>
        <w:tab/>
      </w:r>
      <w:r w:rsidR="005C7AB3" w:rsidRPr="00BD0A40">
        <w:rPr>
          <w:rFonts w:eastAsia="Times New Roman"/>
          <w:color w:val="000000" w:themeColor="text1"/>
          <w:szCs w:val="24"/>
          <w:u w:color="000000" w:themeColor="text1"/>
        </w:rPr>
        <w:t>An individual may hunt on a regulated shooting area for mallards only while in possession of a valid:</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South Carolina resident or nonresident hunting license;</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 xml:space="preserve">South </w:t>
      </w:r>
      <w:r>
        <w:rPr>
          <w:rFonts w:eastAsia="Times New Roman"/>
          <w:color w:val="000000" w:themeColor="text1"/>
          <w:szCs w:val="24"/>
          <w:u w:color="000000" w:themeColor="text1"/>
        </w:rPr>
        <w:t xml:space="preserve">Carolina </w:t>
      </w:r>
      <w:r w:rsidR="00C1161E">
        <w:rPr>
          <w:rFonts w:eastAsia="Times New Roman"/>
          <w:color w:val="000000" w:themeColor="text1"/>
          <w:szCs w:val="24"/>
          <w:u w:color="000000" w:themeColor="text1"/>
        </w:rPr>
        <w:t>m</w:t>
      </w:r>
      <w:r>
        <w:rPr>
          <w:rFonts w:eastAsia="Times New Roman"/>
          <w:color w:val="000000" w:themeColor="text1"/>
          <w:szCs w:val="24"/>
          <w:u w:color="000000" w:themeColor="text1"/>
        </w:rPr>
        <w:t xml:space="preserve">igratory </w:t>
      </w:r>
      <w:r w:rsidR="00C1161E">
        <w:rPr>
          <w:rFonts w:eastAsia="Times New Roman"/>
          <w:color w:val="000000" w:themeColor="text1"/>
          <w:szCs w:val="24"/>
          <w:u w:color="000000" w:themeColor="text1"/>
        </w:rPr>
        <w:t>b</w:t>
      </w:r>
      <w:r>
        <w:rPr>
          <w:rFonts w:eastAsia="Times New Roman"/>
          <w:color w:val="000000" w:themeColor="text1"/>
          <w:szCs w:val="24"/>
          <w:u w:color="000000" w:themeColor="text1"/>
        </w:rPr>
        <w:t xml:space="preserve">ird </w:t>
      </w:r>
      <w:r w:rsidR="00C1161E">
        <w:rPr>
          <w:rFonts w:eastAsia="Times New Roman"/>
          <w:color w:val="000000" w:themeColor="text1"/>
          <w:szCs w:val="24"/>
          <w:u w:color="000000" w:themeColor="text1"/>
        </w:rPr>
        <w:t>p</w:t>
      </w:r>
      <w:r>
        <w:rPr>
          <w:rFonts w:eastAsia="Times New Roman"/>
          <w:color w:val="000000" w:themeColor="text1"/>
          <w:szCs w:val="24"/>
          <w:u w:color="000000" w:themeColor="text1"/>
        </w:rPr>
        <w:t>ermit;</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 xml:space="preserve">South Carolina </w:t>
      </w:r>
      <w:r w:rsidR="00C1161E">
        <w:rPr>
          <w:rFonts w:eastAsia="Times New Roman"/>
          <w:color w:val="000000" w:themeColor="text1"/>
          <w:szCs w:val="24"/>
          <w:u w:color="000000" w:themeColor="text1"/>
        </w:rPr>
        <w:t>m</w:t>
      </w:r>
      <w:r w:rsidRPr="00BD0A40">
        <w:rPr>
          <w:rFonts w:eastAsia="Times New Roman"/>
          <w:color w:val="000000" w:themeColor="text1"/>
          <w:szCs w:val="24"/>
          <w:u w:color="000000" w:themeColor="text1"/>
        </w:rPr>
        <w:t xml:space="preserve">igratory </w:t>
      </w:r>
      <w:r w:rsidR="00C1161E">
        <w:rPr>
          <w:rFonts w:eastAsia="Times New Roman"/>
          <w:color w:val="000000" w:themeColor="text1"/>
          <w:szCs w:val="24"/>
          <w:u w:color="000000" w:themeColor="text1"/>
        </w:rPr>
        <w:t>waterfowl pe</w:t>
      </w:r>
      <w:r w:rsidRPr="00BD0A40">
        <w:rPr>
          <w:rFonts w:eastAsia="Times New Roman"/>
          <w:color w:val="000000" w:themeColor="text1"/>
          <w:szCs w:val="24"/>
          <w:u w:color="000000" w:themeColor="text1"/>
        </w:rPr>
        <w:t>rmit; and</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C1161E">
        <w:rPr>
          <w:rFonts w:eastAsia="Times New Roman"/>
          <w:color w:val="000000" w:themeColor="text1"/>
          <w:szCs w:val="24"/>
          <w:u w:color="000000" w:themeColor="text1"/>
        </w:rPr>
        <w:t>f</w:t>
      </w:r>
      <w:r w:rsidRPr="00BD0A40">
        <w:rPr>
          <w:rFonts w:eastAsia="Times New Roman"/>
          <w:color w:val="000000" w:themeColor="text1"/>
          <w:szCs w:val="24"/>
          <w:u w:color="000000" w:themeColor="text1"/>
        </w:rPr>
        <w:t xml:space="preserve">ederal </w:t>
      </w:r>
      <w:r w:rsidR="00C1161E">
        <w:rPr>
          <w:rFonts w:eastAsia="Times New Roman"/>
          <w:color w:val="000000" w:themeColor="text1"/>
          <w:szCs w:val="24"/>
          <w:u w:color="000000" w:themeColor="text1"/>
        </w:rPr>
        <w:t>migratory bird hunting and conservation s</w:t>
      </w:r>
      <w:r w:rsidRPr="00BD0A40">
        <w:rPr>
          <w:rFonts w:eastAsia="Times New Roman"/>
          <w:color w:val="000000" w:themeColor="text1"/>
          <w:szCs w:val="24"/>
          <w:u w:color="000000" w:themeColor="text1"/>
        </w:rPr>
        <w:t>tamp.</w:t>
      </w:r>
    </w:p>
    <w:p w:rsidR="00030436" w:rsidRPr="00BD0A40" w:rsidRDefault="0003043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2720.</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 xml:space="preserve">The permittee shall make an annual report of operations by March </w:t>
      </w:r>
      <w:r w:rsidR="00732DB6">
        <w:rPr>
          <w:rFonts w:eastAsia="Times New Roman"/>
          <w:color w:val="000000" w:themeColor="text1"/>
          <w:szCs w:val="24"/>
          <w:u w:color="000000" w:themeColor="text1"/>
        </w:rPr>
        <w:t>first</w:t>
      </w:r>
      <w:r w:rsidRPr="00BD0A40">
        <w:rPr>
          <w:rFonts w:eastAsia="Times New Roman"/>
          <w:color w:val="000000" w:themeColor="text1"/>
          <w:szCs w:val="24"/>
          <w:u w:color="000000" w:themeColor="text1"/>
        </w:rPr>
        <w:t xml:space="preserve"> of each year on forms provided by the department</w:t>
      </w:r>
      <w:r>
        <w:rPr>
          <w:rFonts w:eastAsia="Times New Roman"/>
          <w:color w:val="000000" w:themeColor="text1"/>
          <w:szCs w:val="24"/>
          <w:u w:color="000000" w:themeColor="text1"/>
        </w:rPr>
        <w:t>. The report shall include:</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(1)</w:t>
      </w:r>
      <w:r>
        <w:rPr>
          <w:rFonts w:eastAsia="Times New Roman"/>
          <w:color w:val="000000" w:themeColor="text1"/>
          <w:szCs w:val="24"/>
          <w:u w:color="000000" w:themeColor="text1"/>
        </w:rPr>
        <w:tab/>
        <w:t>t</w:t>
      </w:r>
      <w:r w:rsidRPr="00BD0A40">
        <w:rPr>
          <w:rFonts w:eastAsia="Times New Roman"/>
          <w:color w:val="000000" w:themeColor="text1"/>
          <w:szCs w:val="24"/>
          <w:u w:color="000000" w:themeColor="text1"/>
        </w:rPr>
        <w:t>he number of captive</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raised mallards released and killed on the regulated shooting area for mallard</w:t>
      </w:r>
      <w:r w:rsidR="00732DB6">
        <w:rPr>
          <w:rFonts w:eastAsia="Times New Roman"/>
          <w:color w:val="000000" w:themeColor="text1"/>
          <w:szCs w:val="24"/>
          <w:u w:color="000000" w:themeColor="text1"/>
        </w:rPr>
        <w:t>s</w:t>
      </w:r>
      <w:r>
        <w:rPr>
          <w:rFonts w:eastAsia="Times New Roman"/>
          <w:color w:val="000000" w:themeColor="text1"/>
          <w:szCs w:val="24"/>
          <w:u w:color="000000" w:themeColor="text1"/>
        </w:rPr>
        <w:t>;</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(2)</w:t>
      </w:r>
      <w:r>
        <w:rPr>
          <w:rFonts w:eastAsia="Times New Roman"/>
          <w:color w:val="000000" w:themeColor="text1"/>
          <w:szCs w:val="24"/>
          <w:u w:color="000000" w:themeColor="text1"/>
        </w:rPr>
        <w:tab/>
        <w:t>a</w:t>
      </w:r>
      <w:r w:rsidRPr="00BD0A40">
        <w:rPr>
          <w:rFonts w:eastAsia="Times New Roman"/>
          <w:color w:val="000000" w:themeColor="text1"/>
          <w:szCs w:val="24"/>
          <w:u w:color="000000" w:themeColor="text1"/>
        </w:rPr>
        <w:t>ny outbreaks of avian influenza or other diseases in the captive</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raised mallards raised, released, or taken on the regulated shooting area</w:t>
      </w:r>
      <w:r>
        <w:rPr>
          <w:rFonts w:eastAsia="Times New Roman"/>
          <w:color w:val="000000" w:themeColor="text1"/>
          <w:szCs w:val="24"/>
          <w:u w:color="000000" w:themeColor="text1"/>
        </w:rPr>
        <w:t>; and</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(3)</w:t>
      </w:r>
      <w:r>
        <w:rPr>
          <w:rFonts w:eastAsia="Times New Roman"/>
          <w:color w:val="000000" w:themeColor="text1"/>
          <w:szCs w:val="24"/>
          <w:u w:color="000000" w:themeColor="text1"/>
        </w:rPr>
        <w:tab/>
        <w:t>a</w:t>
      </w:r>
      <w:r w:rsidRPr="00BD0A40">
        <w:rPr>
          <w:rFonts w:eastAsia="Times New Roman"/>
          <w:color w:val="000000" w:themeColor="text1"/>
          <w:szCs w:val="24"/>
          <w:u w:color="000000" w:themeColor="text1"/>
        </w:rPr>
        <w:t xml:space="preserve">ny other information </w:t>
      </w:r>
      <w:r>
        <w:rPr>
          <w:rFonts w:eastAsia="Times New Roman"/>
          <w:color w:val="000000" w:themeColor="text1"/>
          <w:szCs w:val="24"/>
          <w:u w:color="000000" w:themeColor="text1"/>
        </w:rPr>
        <w:t>the department deems necessary.</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(B</w:t>
      </w:r>
      <w:r>
        <w:rPr>
          <w:rFonts w:eastAsia="Times New Roman"/>
          <w:color w:val="000000" w:themeColor="text1"/>
          <w:szCs w:val="24"/>
          <w:u w:color="000000" w:themeColor="text1"/>
        </w:rPr>
        <w:t>)</w:t>
      </w:r>
      <w:r>
        <w:rPr>
          <w:rFonts w:eastAsia="Times New Roman"/>
          <w:color w:val="000000" w:themeColor="text1"/>
          <w:szCs w:val="24"/>
          <w:u w:color="000000" w:themeColor="text1"/>
        </w:rPr>
        <w:tab/>
        <w:t>T</w:t>
      </w:r>
      <w:r w:rsidRPr="00BD0A40">
        <w:rPr>
          <w:rFonts w:eastAsia="Times New Roman"/>
          <w:color w:val="000000" w:themeColor="text1"/>
          <w:szCs w:val="24"/>
          <w:u w:color="000000" w:themeColor="text1"/>
        </w:rPr>
        <w:t xml:space="preserve">he department shall not renew a permit for a regulated shooting area for mallards unless the report required under this section has been filed by March </w:t>
      </w:r>
      <w:r w:rsidR="00732DB6">
        <w:rPr>
          <w:rFonts w:eastAsia="Times New Roman"/>
          <w:color w:val="000000" w:themeColor="text1"/>
          <w:szCs w:val="24"/>
          <w:u w:color="000000" w:themeColor="text1"/>
        </w:rPr>
        <w:t>first</w:t>
      </w:r>
      <w:r w:rsidRPr="00BD0A40">
        <w:rPr>
          <w:rFonts w:eastAsia="Times New Roman"/>
          <w:color w:val="000000" w:themeColor="text1"/>
          <w:szCs w:val="24"/>
          <w:u w:color="000000" w:themeColor="text1"/>
        </w:rPr>
        <w:t xml:space="preserve"> and the annual fee has been paid.</w:t>
      </w:r>
    </w:p>
    <w:p w:rsidR="00732DB6" w:rsidRPr="00BD0A40" w:rsidRDefault="00732DB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56254" w:rsidRDefault="00732DB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ab/>
      </w:r>
      <w:r w:rsidR="00BF498E">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00BF498E">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00BF498E">
        <w:rPr>
          <w:rFonts w:eastAsia="Times New Roman"/>
          <w:color w:val="000000" w:themeColor="text1"/>
          <w:szCs w:val="24"/>
          <w:u w:color="000000" w:themeColor="text1"/>
        </w:rPr>
        <w:t>2725.</w:t>
      </w:r>
      <w:r w:rsidR="00BF498E">
        <w:rPr>
          <w:rFonts w:eastAsia="Times New Roman"/>
          <w:color w:val="000000" w:themeColor="text1"/>
          <w:szCs w:val="24"/>
          <w:u w:color="000000" w:themeColor="text1"/>
        </w:rPr>
        <w:tab/>
      </w:r>
      <w:r w:rsidR="005C7AB3" w:rsidRPr="00BD0A40">
        <w:rPr>
          <w:rFonts w:eastAsia="Times New Roman"/>
          <w:color w:val="000000" w:themeColor="text1"/>
          <w:szCs w:val="24"/>
          <w:u w:color="000000" w:themeColor="text1"/>
        </w:rPr>
        <w:t>A person violating Section 50</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2705 or 50</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2710(B) is guilty of a misdemeanor and, upon conviction, must be punished by a fine of two hundred dollars or imprisoned for not more than thirty days for each offense. In addition, he shall forfeit his permit for the remainder of the current permit year and may be ineligible to hold a permit for the following permit year.”</w:t>
      </w:r>
    </w:p>
    <w:p w:rsidR="00956254" w:rsidRDefault="00956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6254" w:rsidRPr="00522CE0" w:rsidRDefault="00956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7AB3">
        <w:rPr>
          <w:rFonts w:eastAsia="Times New Roman"/>
        </w:rPr>
        <w:t>2</w:t>
      </w:r>
      <w:r>
        <w:rPr>
          <w:rFonts w:eastAsia="Times New Roman"/>
        </w:rPr>
        <w:t>.</w:t>
      </w:r>
      <w:r>
        <w:rPr>
          <w:rFonts w:eastAsia="Times New Roman"/>
        </w:rPr>
        <w:tab/>
        <w:t>This act takes effect upon approval by the Governor.</w:t>
      </w:r>
    </w:p>
    <w:p w:rsidR="00E7662A" w:rsidRDefault="002D47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2001" w:rsidRDefault="00BB2001" w:rsidP="00BB2001">
      <w:pPr>
        <w:suppressAutoHyphens/>
        <w:jc w:val="both"/>
        <w:rPr>
          <w:rFonts w:eastAsia="Times New Roman"/>
        </w:rPr>
      </w:pPr>
    </w:p>
    <w:sectPr w:rsidR="00BB2001" w:rsidSect="00BB20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DB6" w:rsidRDefault="00732DB6" w:rsidP="00522CE0">
      <w:r>
        <w:separator/>
      </w:r>
    </w:p>
  </w:endnote>
  <w:endnote w:type="continuationSeparator" w:id="0">
    <w:p w:rsidR="00732DB6" w:rsidRDefault="00732D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5297C0-C2DB-4730-ADCD-F0D39782ADC3}"/>
    <w:embedBold r:id="rId2" w:fontKey="{87C776AB-65E7-48E5-A9F6-F172DA356253}"/>
  </w:font>
  <w:font w:name="Calibri">
    <w:panose1 w:val="020F0502020204030204"/>
    <w:charset w:val="00"/>
    <w:family w:val="swiss"/>
    <w:pitch w:val="variable"/>
    <w:sig w:usb0="E00002FF" w:usb1="4000ACFF" w:usb2="00000001" w:usb3="00000000" w:csb0="0000019F" w:csb1="00000000"/>
    <w:embedRegular r:id="rId3" w:fontKey="{92DCB737-4D7C-4395-AC6E-0DBAAD602466}"/>
    <w:embedBold r:id="rId4" w:fontKey="{2421C07C-A6CB-4F64-AE13-86AD40D71D6D}"/>
  </w:font>
  <w:font w:name="Segoe UI">
    <w:panose1 w:val="020B0502040204020203"/>
    <w:charset w:val="00"/>
    <w:family w:val="swiss"/>
    <w:pitch w:val="variable"/>
    <w:sig w:usb0="E10022FF" w:usb1="C000E47F" w:usb2="00000029" w:usb3="00000000" w:csb0="000001DF" w:csb1="00000000"/>
    <w:embedRegular r:id="rId5" w:fontKey="{27F753C2-9EEC-4581-8DB2-06B38BFF35B0}"/>
  </w:font>
  <w:font w:name="Cambria">
    <w:panose1 w:val="02040503050406030204"/>
    <w:charset w:val="00"/>
    <w:family w:val="roman"/>
    <w:pitch w:val="variable"/>
    <w:sig w:usb0="E00002FF" w:usb1="400004FF" w:usb2="00000000" w:usb3="00000000" w:csb0="0000019F" w:csb1="00000000"/>
    <w:embedRegular r:id="rId6" w:fontKey="{210797AE-D02A-48D4-B1B0-1C15861D6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001" w:rsidRPr="000F76F9" w:rsidRDefault="00BB2001" w:rsidP="000F76F9">
    <w:pPr>
      <w:pStyle w:val="Footer"/>
      <w:tabs>
        <w:tab w:val="clear" w:pos="4680"/>
        <w:tab w:val="clear" w:pos="9360"/>
        <w:tab w:val="center" w:pos="2995"/>
      </w:tabs>
      <w:spacing w:before="120"/>
    </w:pPr>
    <w:r>
      <w:t>[477]</w:t>
    </w:r>
    <w:r>
      <w:tab/>
    </w:r>
    <w:r>
      <w:fldChar w:fldCharType="begin"/>
    </w:r>
    <w:r>
      <w:instrText xml:space="preserve"> PAGE  \* MERGEFORMAT </w:instrText>
    </w:r>
    <w:r>
      <w:fldChar w:fldCharType="separate"/>
    </w:r>
    <w:r w:rsidR="000267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DB6" w:rsidRDefault="00732DB6" w:rsidP="00522CE0">
      <w:r>
        <w:separator/>
      </w:r>
    </w:p>
  </w:footnote>
  <w:footnote w:type="continuationSeparator" w:id="0">
    <w:p w:rsidR="00732DB6" w:rsidRDefault="00732D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MALL.KMM.SFT"/>
    <w:docVar w:name="CoverAttorneyInitials" w:val="KMM"/>
    <w:docVar w:name="CoverAttorneyLastName" w:val="Moffitt"/>
    <w:docVar w:name="CoverBillType" w:val="b"/>
    <w:docVar w:name="CoverSenator" w:val="SFT"/>
    <w:docVar w:name="dvBillNumber" w:val="477"/>
    <w:docVar w:name="dvBillNumberPrefix" w:val="S. "/>
    <w:docVar w:name="dvOriginalBody" w:val="Senate"/>
    <w:docVar w:name="fulldraftpath" w:val="L:\S-RES\SFT\017MALL.KMM.SFT.DOCX"/>
    <w:docVar w:name="NameofBody" w:val="S"/>
    <w:docVar w:name="vgroup2" w:val="S-RES"/>
  </w:docVars>
  <w:rsids>
    <w:rsidRoot w:val="00956254"/>
    <w:rsid w:val="00026796"/>
    <w:rsid w:val="00030436"/>
    <w:rsid w:val="00042AC1"/>
    <w:rsid w:val="00046516"/>
    <w:rsid w:val="00072458"/>
    <w:rsid w:val="0007601D"/>
    <w:rsid w:val="000B0720"/>
    <w:rsid w:val="000B5EAF"/>
    <w:rsid w:val="000F76F9"/>
    <w:rsid w:val="001315B2"/>
    <w:rsid w:val="00170561"/>
    <w:rsid w:val="00186AC9"/>
    <w:rsid w:val="00193F31"/>
    <w:rsid w:val="00197DF1"/>
    <w:rsid w:val="001B3DD9"/>
    <w:rsid w:val="001B7E5D"/>
    <w:rsid w:val="001D3BAC"/>
    <w:rsid w:val="00216025"/>
    <w:rsid w:val="00245C4E"/>
    <w:rsid w:val="002A4557"/>
    <w:rsid w:val="002C1321"/>
    <w:rsid w:val="002C2031"/>
    <w:rsid w:val="002C5896"/>
    <w:rsid w:val="002D3BED"/>
    <w:rsid w:val="002D47F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AB3"/>
    <w:rsid w:val="005F07AC"/>
    <w:rsid w:val="005F1745"/>
    <w:rsid w:val="006A1802"/>
    <w:rsid w:val="006C0CBB"/>
    <w:rsid w:val="006C74EA"/>
    <w:rsid w:val="00712798"/>
    <w:rsid w:val="00720D40"/>
    <w:rsid w:val="007318D4"/>
    <w:rsid w:val="00732DB6"/>
    <w:rsid w:val="00765784"/>
    <w:rsid w:val="007A4390"/>
    <w:rsid w:val="007E5CB7"/>
    <w:rsid w:val="008314D2"/>
    <w:rsid w:val="00870F6F"/>
    <w:rsid w:val="008B2F42"/>
    <w:rsid w:val="008C3697"/>
    <w:rsid w:val="008E185F"/>
    <w:rsid w:val="008F023B"/>
    <w:rsid w:val="00904E16"/>
    <w:rsid w:val="009162B3"/>
    <w:rsid w:val="00927C62"/>
    <w:rsid w:val="00956254"/>
    <w:rsid w:val="00983951"/>
    <w:rsid w:val="00984124"/>
    <w:rsid w:val="00984640"/>
    <w:rsid w:val="00995C37"/>
    <w:rsid w:val="009C118A"/>
    <w:rsid w:val="009E7631"/>
    <w:rsid w:val="00A02011"/>
    <w:rsid w:val="00A4011E"/>
    <w:rsid w:val="00A86015"/>
    <w:rsid w:val="00A9594E"/>
    <w:rsid w:val="00AE59C8"/>
    <w:rsid w:val="00B10098"/>
    <w:rsid w:val="00B369EC"/>
    <w:rsid w:val="00B5790D"/>
    <w:rsid w:val="00B945C5"/>
    <w:rsid w:val="00BA20EA"/>
    <w:rsid w:val="00BB2001"/>
    <w:rsid w:val="00BB5AFC"/>
    <w:rsid w:val="00BC0A56"/>
    <w:rsid w:val="00BF498E"/>
    <w:rsid w:val="00C1161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11E"/>
    <w:rsid w:val="00DE5635"/>
    <w:rsid w:val="00E01C68"/>
    <w:rsid w:val="00E058D3"/>
    <w:rsid w:val="00E12CA0"/>
    <w:rsid w:val="00E2236D"/>
    <w:rsid w:val="00E526C6"/>
    <w:rsid w:val="00E7662A"/>
    <w:rsid w:val="00E76AD9"/>
    <w:rsid w:val="00E86EE2"/>
    <w:rsid w:val="00E91E2F"/>
    <w:rsid w:val="00EA01B2"/>
    <w:rsid w:val="00EA3546"/>
    <w:rsid w:val="00EB47AE"/>
    <w:rsid w:val="00EC34E1"/>
    <w:rsid w:val="00F0234A"/>
    <w:rsid w:val="00F05CF2"/>
    <w:rsid w:val="00F51241"/>
    <w:rsid w:val="00F52959"/>
    <w:rsid w:val="00F55884"/>
    <w:rsid w:val="00FB7F01"/>
    <w:rsid w:val="00FC0D36"/>
    <w:rsid w:val="00FC3A2B"/>
    <w:rsid w:val="00FD453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F289B5F-388D-4085-8B7F-88DAFC485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32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DB6"/>
    <w:rPr>
      <w:rFonts w:ascii="Segoe UI" w:hAnsi="Segoe UI" w:cs="Segoe UI"/>
      <w:sz w:val="18"/>
      <w:szCs w:val="18"/>
    </w:rPr>
  </w:style>
  <w:style w:type="character" w:styleId="Hyperlink">
    <w:name w:val="Hyperlink"/>
    <w:basedOn w:val="DefaultParagraphFont"/>
    <w:uiPriority w:val="99"/>
    <w:unhideWhenUsed/>
    <w:rsid w:val="00BB20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7&amp;session=123&amp;summary=B" TargetMode="External"/><Relationship Id="rId3" Type="http://schemas.openxmlformats.org/officeDocument/2006/relationships/webSettings" Target="webSettings.xml"/><Relationship Id="rId7" Type="http://schemas.openxmlformats.org/officeDocument/2006/relationships/hyperlink" Target="file:///h:\sj\201902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77_201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4422B49.dotm</Template>
  <TotalTime>0</TotalTime>
  <Pages>3</Pages>
  <Words>950</Words>
  <Characters>4973</Characters>
  <Application>Microsoft Office Word</Application>
  <DocSecurity>0</DocSecurity>
  <Lines>153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 Mallards - South Carolina Legislature Online</dc:title>
  <dc:subject/>
  <dc:creator>Rebecca Landau</dc:creator>
  <cp:keywords/>
  <dc:description/>
  <cp:lastModifiedBy>S Volk</cp:lastModifiedBy>
  <cp:revision>2</cp:revision>
  <cp:lastPrinted>2019-01-29T18:36:00Z</cp:lastPrinted>
  <dcterms:created xsi:type="dcterms:W3CDTF">2019-02-08T16:32:00Z</dcterms:created>
  <dcterms:modified xsi:type="dcterms:W3CDTF">2019-02-08T16:32:00Z</dcterms:modified>
</cp:coreProperties>
</file>