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983" w:rsidRDefault="00F95983" w:rsidP="00F95983">
      <w:pPr>
        <w:widowControl w:val="0"/>
        <w:jc w:val="center"/>
      </w:pPr>
      <w:r w:rsidRPr="00F95983">
        <w:rPr>
          <w:b/>
        </w:rPr>
        <w:t>South Carolina General Assembly</w:t>
      </w:r>
    </w:p>
    <w:p w:rsidR="00F95983" w:rsidRDefault="00F95983" w:rsidP="00F95983">
      <w:pPr>
        <w:widowControl w:val="0"/>
        <w:jc w:val="center"/>
      </w:pPr>
      <w:r>
        <w:t>123rd Session, 2019-2020</w:t>
      </w:r>
    </w:p>
    <w:p w:rsidR="00F95983" w:rsidRDefault="00F95983" w:rsidP="00F95983">
      <w:pPr>
        <w:widowControl w:val="0"/>
        <w:jc w:val="left"/>
      </w:pPr>
    </w:p>
    <w:p w:rsidR="00F95983" w:rsidRDefault="00F95983" w:rsidP="00F95983">
      <w:pPr>
        <w:widowControl w:val="0"/>
        <w:jc w:val="left"/>
        <w:rPr>
          <w:b/>
        </w:rPr>
      </w:pPr>
      <w:r w:rsidRPr="00F95983">
        <w:rPr>
          <w:b/>
        </w:rPr>
        <w:t>H. 4779</w:t>
      </w:r>
    </w:p>
    <w:p w:rsidR="00F95983" w:rsidRDefault="00F95983" w:rsidP="00F95983">
      <w:pPr>
        <w:widowControl w:val="0"/>
        <w:jc w:val="left"/>
        <w:rPr>
          <w:b/>
        </w:rPr>
      </w:pPr>
    </w:p>
    <w:p w:rsidR="00F95983" w:rsidRDefault="00F95983" w:rsidP="00F95983">
      <w:pPr>
        <w:widowControl w:val="0"/>
        <w:jc w:val="left"/>
      </w:pPr>
      <w:r w:rsidRPr="00F95983">
        <w:rPr>
          <w:b/>
        </w:rPr>
        <w:t>STATUS INFORMATION</w:t>
      </w:r>
    </w:p>
    <w:p w:rsidR="00F95983" w:rsidRDefault="00F95983" w:rsidP="00F95983">
      <w:pPr>
        <w:widowControl w:val="0"/>
        <w:jc w:val="left"/>
      </w:pPr>
    </w:p>
    <w:p w:rsidR="00F95983" w:rsidRDefault="00F95983" w:rsidP="00F95983">
      <w:pPr>
        <w:widowControl w:val="0"/>
        <w:jc w:val="left"/>
      </w:pPr>
      <w:r>
        <w:t>General Bill</w:t>
      </w:r>
    </w:p>
    <w:p w:rsidR="00F95983" w:rsidRDefault="002466AA" w:rsidP="00F95983">
      <w:pPr>
        <w:widowControl w:val="0"/>
        <w:jc w:val="left"/>
      </w:pPr>
      <w:r>
        <w:t>Sponsors: Reps. Brawley, King, McKnight, Pendarvis, Cobb</w:t>
      </w:r>
      <w:r>
        <w:noBreakHyphen/>
        <w:t>Hunter, Clyburn, Henegan and Thigpen</w:t>
      </w:r>
    </w:p>
    <w:p w:rsidR="00F95983" w:rsidRDefault="00F95983" w:rsidP="00F95983">
      <w:pPr>
        <w:widowControl w:val="0"/>
        <w:jc w:val="left"/>
      </w:pPr>
      <w:r>
        <w:t>Document Path: l:\council\bills\rt\17672sa20.docx</w:t>
      </w:r>
    </w:p>
    <w:p w:rsidR="00F95983" w:rsidRDefault="00F95983" w:rsidP="00F95983">
      <w:pPr>
        <w:widowControl w:val="0"/>
        <w:jc w:val="left"/>
      </w:pPr>
    </w:p>
    <w:p w:rsidR="00A67588" w:rsidRDefault="00A67588" w:rsidP="00F95983">
      <w:pPr>
        <w:widowControl w:val="0"/>
        <w:jc w:val="left"/>
      </w:pPr>
      <w:r>
        <w:t>Introduced in the House on January 14, 2020</w:t>
      </w:r>
    </w:p>
    <w:p w:rsidR="00A67588" w:rsidRPr="00A67588" w:rsidRDefault="00A67588" w:rsidP="00F95983">
      <w:pPr>
        <w:widowControl w:val="0"/>
        <w:jc w:val="left"/>
      </w:pPr>
      <w:r>
        <w:t xml:space="preserve">Currently residing in the House Committee on </w:t>
      </w:r>
      <w:r w:rsidRPr="00A67588">
        <w:rPr>
          <w:b/>
        </w:rPr>
        <w:t>Ways and Means</w:t>
      </w:r>
    </w:p>
    <w:p w:rsidR="00A67588" w:rsidRDefault="00A67588" w:rsidP="00F95983">
      <w:pPr>
        <w:widowControl w:val="0"/>
        <w:jc w:val="left"/>
      </w:pPr>
    </w:p>
    <w:p w:rsidR="00F95983" w:rsidRDefault="00B215C5" w:rsidP="00F95983">
      <w:pPr>
        <w:widowControl w:val="0"/>
        <w:jc w:val="left"/>
      </w:pPr>
      <w:r>
        <w:t>Summary: Income tax credit</w:t>
      </w:r>
    </w:p>
    <w:p w:rsidR="00F95983" w:rsidRDefault="00F95983" w:rsidP="00F95983">
      <w:pPr>
        <w:widowControl w:val="0"/>
        <w:jc w:val="left"/>
      </w:pPr>
    </w:p>
    <w:p w:rsidR="00F95983" w:rsidRDefault="00F95983" w:rsidP="00F95983">
      <w:pPr>
        <w:widowControl w:val="0"/>
        <w:jc w:val="left"/>
      </w:pPr>
    </w:p>
    <w:p w:rsidR="00F95983" w:rsidRDefault="00F95983" w:rsidP="00F95983">
      <w:pPr>
        <w:widowControl w:val="0"/>
        <w:tabs>
          <w:tab w:val="center" w:pos="590"/>
          <w:tab w:val="center" w:pos="1440"/>
          <w:tab w:val="left" w:pos="1872"/>
          <w:tab w:val="left" w:pos="9187"/>
        </w:tabs>
        <w:jc w:val="left"/>
      </w:pPr>
      <w:r w:rsidRPr="00F95983">
        <w:rPr>
          <w:b/>
        </w:rPr>
        <w:t>HISTORY OF LEGISLATIVE ACTIONS</w:t>
      </w:r>
    </w:p>
    <w:p w:rsidR="00F95983" w:rsidRDefault="00F95983" w:rsidP="00F95983">
      <w:pPr>
        <w:widowControl w:val="0"/>
        <w:tabs>
          <w:tab w:val="center" w:pos="590"/>
          <w:tab w:val="center" w:pos="1440"/>
          <w:tab w:val="left" w:pos="1872"/>
          <w:tab w:val="left" w:pos="9187"/>
        </w:tabs>
        <w:jc w:val="left"/>
      </w:pPr>
    </w:p>
    <w:p w:rsidR="00F95983" w:rsidRPr="00F95983" w:rsidRDefault="00F95983" w:rsidP="00F95983">
      <w:pPr>
        <w:widowControl w:val="0"/>
        <w:tabs>
          <w:tab w:val="center" w:pos="590"/>
          <w:tab w:val="center" w:pos="1440"/>
          <w:tab w:val="left" w:pos="1872"/>
          <w:tab w:val="left" w:pos="9187"/>
        </w:tabs>
        <w:jc w:val="left"/>
      </w:pPr>
      <w:r w:rsidRPr="00F95983">
        <w:rPr>
          <w:u w:val="single"/>
        </w:rPr>
        <w:tab/>
        <w:t>Date</w:t>
      </w:r>
      <w:r w:rsidRPr="00F95983">
        <w:rPr>
          <w:u w:val="single"/>
        </w:rPr>
        <w:tab/>
        <w:t>Body</w:t>
      </w:r>
      <w:r w:rsidRPr="00F95983">
        <w:rPr>
          <w:u w:val="single"/>
        </w:rPr>
        <w:tab/>
        <w:t>Action Description with journal page number</w:t>
      </w:r>
      <w:r w:rsidRPr="00F95983">
        <w:rPr>
          <w:u w:val="single"/>
        </w:rPr>
        <w:tab/>
      </w:r>
    </w:p>
    <w:p w:rsidR="002466AA" w:rsidRDefault="002466AA" w:rsidP="002466AA">
      <w:pPr>
        <w:widowControl w:val="0"/>
        <w:tabs>
          <w:tab w:val="right" w:pos="1008"/>
          <w:tab w:val="left" w:pos="1152"/>
          <w:tab w:val="left" w:pos="1872"/>
          <w:tab w:val="left" w:pos="9187"/>
        </w:tabs>
        <w:ind w:left="2088" w:hanging="2088"/>
      </w:pPr>
      <w:r>
        <w:tab/>
        <w:t>12/11/2019</w:t>
      </w:r>
      <w:r>
        <w:tab/>
        <w:t>House</w:t>
      </w:r>
      <w:r>
        <w:tab/>
        <w:t>Prefiled</w:t>
      </w:r>
    </w:p>
    <w:p w:rsidR="002466AA" w:rsidRDefault="002466AA" w:rsidP="002466AA">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4F1C40">
        <w:rPr>
          <w:b/>
        </w:rPr>
        <w:t>Ways and Means</w:t>
      </w:r>
    </w:p>
    <w:p w:rsidR="002466AA" w:rsidRDefault="002466AA" w:rsidP="002466A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F1C40">
          <w:rPr>
            <w:rStyle w:val="Hyperlink"/>
          </w:rPr>
          <w:t>House Journal</w:t>
        </w:r>
        <w:r w:rsidRPr="004F1C40">
          <w:rPr>
            <w:rStyle w:val="Hyperlink"/>
          </w:rPr>
          <w:noBreakHyphen/>
          <w:t>page 102</w:t>
        </w:r>
      </w:hyperlink>
      <w:r>
        <w:t>)</w:t>
      </w:r>
    </w:p>
    <w:p w:rsidR="002466AA" w:rsidRDefault="002466AA" w:rsidP="002466A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F1C40">
        <w:rPr>
          <w:b/>
        </w:rPr>
        <w:t>Ways and Means</w:t>
      </w:r>
      <w:r>
        <w:t xml:space="preserve"> (</w:t>
      </w:r>
      <w:hyperlink r:id="rId8" w:history="1">
        <w:r w:rsidRPr="004F1C40">
          <w:rPr>
            <w:rStyle w:val="Hyperlink"/>
          </w:rPr>
          <w:t>House Journal</w:t>
        </w:r>
        <w:r w:rsidRPr="004F1C40">
          <w:rPr>
            <w:rStyle w:val="Hyperlink"/>
          </w:rPr>
          <w:noBreakHyphen/>
          <w:t>page 102</w:t>
        </w:r>
      </w:hyperlink>
      <w:r>
        <w:t>)</w:t>
      </w:r>
    </w:p>
    <w:p w:rsidR="002466AA" w:rsidRDefault="002466AA" w:rsidP="002466AA">
      <w:pPr>
        <w:widowControl w:val="0"/>
        <w:tabs>
          <w:tab w:val="right" w:pos="1008"/>
          <w:tab w:val="left" w:pos="1152"/>
          <w:tab w:val="left" w:pos="1872"/>
          <w:tab w:val="left" w:pos="9187"/>
        </w:tabs>
        <w:ind w:left="2088" w:hanging="2088"/>
      </w:pPr>
      <w:r>
        <w:tab/>
        <w:t>1/29/2020</w:t>
      </w:r>
      <w:r>
        <w:tab/>
        <w:t>House</w:t>
      </w:r>
      <w:r>
        <w:tab/>
        <w:t>Member(s) request name added as sponsor: Henegan</w:t>
      </w:r>
    </w:p>
    <w:p w:rsidR="002466AA" w:rsidRDefault="002466AA" w:rsidP="002466AA">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2466AA" w:rsidRDefault="002466AA" w:rsidP="002466AA">
      <w:pPr>
        <w:widowControl w:val="0"/>
        <w:tabs>
          <w:tab w:val="right" w:pos="1008"/>
          <w:tab w:val="left" w:pos="1152"/>
          <w:tab w:val="left" w:pos="1872"/>
          <w:tab w:val="left" w:pos="9187"/>
        </w:tabs>
        <w:ind w:left="2088" w:hanging="2088"/>
      </w:pPr>
    </w:p>
    <w:p w:rsidR="00F95983" w:rsidRDefault="00F95983" w:rsidP="00F959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5983">
          <w:rPr>
            <w:rStyle w:val="Hyperlink"/>
          </w:rPr>
          <w:t>legislative information</w:t>
        </w:r>
      </w:hyperlink>
      <w:r>
        <w:t xml:space="preserve"> at the website</w:t>
      </w:r>
    </w:p>
    <w:p w:rsidR="00F95983" w:rsidRDefault="00F95983" w:rsidP="00F95983">
      <w:pPr>
        <w:widowControl w:val="0"/>
        <w:tabs>
          <w:tab w:val="right" w:pos="1008"/>
          <w:tab w:val="left" w:pos="1152"/>
          <w:tab w:val="left" w:pos="1872"/>
          <w:tab w:val="left" w:pos="9187"/>
        </w:tabs>
        <w:ind w:left="2088" w:hanging="2088"/>
        <w:jc w:val="left"/>
      </w:pPr>
    </w:p>
    <w:p w:rsidR="00F95983" w:rsidRPr="00F95983" w:rsidRDefault="00F95983" w:rsidP="00F95983">
      <w:pPr>
        <w:widowControl w:val="0"/>
        <w:tabs>
          <w:tab w:val="right" w:pos="1008"/>
          <w:tab w:val="left" w:pos="1152"/>
          <w:tab w:val="left" w:pos="1872"/>
          <w:tab w:val="left" w:pos="9187"/>
        </w:tabs>
        <w:ind w:left="2088" w:hanging="2088"/>
        <w:jc w:val="left"/>
      </w:pPr>
    </w:p>
    <w:p w:rsidR="00F95983" w:rsidRDefault="00F95983" w:rsidP="00F95983">
      <w:pPr>
        <w:widowControl w:val="0"/>
        <w:jc w:val="left"/>
      </w:pPr>
      <w:r w:rsidRPr="00F95983">
        <w:rPr>
          <w:b/>
        </w:rPr>
        <w:t>VERSIONS OF THIS BILL</w:t>
      </w:r>
    </w:p>
    <w:p w:rsidR="00F95983" w:rsidRDefault="00F95983" w:rsidP="00F95983">
      <w:pPr>
        <w:widowControl w:val="0"/>
        <w:jc w:val="left"/>
      </w:pPr>
    </w:p>
    <w:p w:rsidR="00F95983" w:rsidRDefault="00CD74B8" w:rsidP="00F95983">
      <w:pPr>
        <w:widowControl w:val="0"/>
        <w:jc w:val="left"/>
      </w:pPr>
      <w:hyperlink r:id="rId10" w:history="1">
        <w:r w:rsidR="00F95983">
          <w:rPr>
            <w:rStyle w:val="Hyperlink"/>
          </w:rPr>
          <w:t>12/11/2019</w:t>
        </w:r>
      </w:hyperlink>
    </w:p>
    <w:p w:rsidR="00F95983" w:rsidRDefault="00F95983" w:rsidP="00F95983"/>
    <w:p w:rsidR="00F95983" w:rsidRDefault="00F95983" w:rsidP="00F95983">
      <w:pPr>
        <w:sectPr w:rsidR="00F95983" w:rsidSect="00F95983">
          <w:pgSz w:w="12240" w:h="15840" w:code="1"/>
          <w:pgMar w:top="1080" w:right="1440" w:bottom="1080" w:left="1440" w:header="720" w:footer="720" w:gutter="0"/>
          <w:cols w:space="720"/>
          <w:noEndnote/>
          <w:docGrid w:linePitch="360"/>
        </w:sectPr>
      </w:pPr>
    </w:p>
    <w:p w:rsidR="00CD206E" w:rsidRDefault="00CD2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406B">
        <w:rPr>
          <w:color w:val="000000" w:themeColor="text1"/>
          <w:u w:color="000000" w:themeColor="text1"/>
        </w:rPr>
        <w:t>TO AMEND THE CODE OF LAWS OF SOUTH CAROLINA, 1976, BY ADDING SECTION 12</w:t>
      </w:r>
      <w:r>
        <w:rPr>
          <w:color w:val="000000" w:themeColor="text1"/>
          <w:u w:color="000000" w:themeColor="text1"/>
        </w:rPr>
        <w:noBreakHyphen/>
      </w:r>
      <w:r w:rsidRPr="004D406B">
        <w:rPr>
          <w:color w:val="000000" w:themeColor="text1"/>
          <w:u w:color="000000" w:themeColor="text1"/>
        </w:rPr>
        <w:t>6</w:t>
      </w:r>
      <w:r>
        <w:rPr>
          <w:color w:val="000000" w:themeColor="text1"/>
          <w:u w:color="000000" w:themeColor="text1"/>
        </w:rPr>
        <w:noBreakHyphen/>
      </w:r>
      <w:r w:rsidRPr="004D406B">
        <w:rPr>
          <w:color w:val="000000" w:themeColor="text1"/>
          <w:u w:color="000000" w:themeColor="text1"/>
        </w:rPr>
        <w:t>3810 SO AS TO ALLOW A TEACHER WHO PURCHASES SCHOOL SUPPLIES AND MATERIALS TO CLAIM AN INCOME TAX CREDIT UP TO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78C" w:rsidRDefault="00527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78C" w:rsidRDefault="00527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28" w:rsidRPr="004D406B" w:rsidRDefault="0052778C"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97B28" w:rsidRPr="004D406B">
        <w:rPr>
          <w:color w:val="000000" w:themeColor="text1"/>
          <w:u w:color="000000" w:themeColor="text1"/>
        </w:rPr>
        <w:t>Article 25, Chapter 6, Title 12 of the 1976 Code is amended by adding:</w:t>
      </w: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06B">
        <w:rPr>
          <w:color w:val="000000" w:themeColor="text1"/>
          <w:u w:color="000000" w:themeColor="text1"/>
        </w:rPr>
        <w:tab/>
        <w:t>“Section 12</w:t>
      </w:r>
      <w:r>
        <w:rPr>
          <w:color w:val="000000" w:themeColor="text1"/>
          <w:u w:color="000000" w:themeColor="text1"/>
        </w:rPr>
        <w:noBreakHyphen/>
      </w:r>
      <w:r w:rsidRPr="004D406B">
        <w:rPr>
          <w:color w:val="000000" w:themeColor="text1"/>
          <w:u w:color="000000" w:themeColor="text1"/>
        </w:rPr>
        <w:t>6</w:t>
      </w:r>
      <w:r>
        <w:rPr>
          <w:color w:val="000000" w:themeColor="text1"/>
          <w:u w:color="000000" w:themeColor="text1"/>
        </w:rPr>
        <w:noBreakHyphen/>
      </w:r>
      <w:r w:rsidRPr="004D406B">
        <w:rPr>
          <w:color w:val="000000" w:themeColor="text1"/>
          <w:u w:color="000000" w:themeColor="text1"/>
        </w:rPr>
        <w:t>3810.</w:t>
      </w:r>
      <w:r w:rsidRPr="004D406B">
        <w:rPr>
          <w:color w:val="000000" w:themeColor="text1"/>
          <w:u w:color="000000" w:themeColor="text1"/>
        </w:rPr>
        <w:tab/>
        <w:t>A South Carolina classroom teacher, including a classroom teacher at a South Carolina private school, may claim a refundable income tax credit equal to five hundred dollars, or the amount the teacher expends on teacher supplies and materials during t</w:t>
      </w:r>
      <w:r>
        <w:rPr>
          <w:color w:val="000000" w:themeColor="text1"/>
          <w:u w:color="000000" w:themeColor="text1"/>
        </w:rPr>
        <w:t>he tax year, whichever is less.</w:t>
      </w:r>
      <w:r w:rsidRPr="004D406B">
        <w:rPr>
          <w:color w:val="000000" w:themeColor="text1"/>
          <w:u w:color="000000" w:themeColor="text1"/>
        </w:rPr>
        <w:t xml:space="preserve"> The department may require whatever proof it considers necessary to implement the c</w:t>
      </w:r>
      <w:r>
        <w:rPr>
          <w:color w:val="000000" w:themeColor="text1"/>
          <w:u w:color="000000" w:themeColor="text1"/>
        </w:rPr>
        <w:t>redit provided by this section.</w:t>
      </w:r>
      <w:r w:rsidRPr="004D406B">
        <w:rPr>
          <w:color w:val="000000" w:themeColor="text1"/>
          <w:u w:color="000000" w:themeColor="text1"/>
        </w:rPr>
        <w:t xml:space="preserve"> A teacher receiving a reimbursement for school supplies or materials pursuant to the annual general appropriations act shall reduce the allowable amount of his credit by the amount of the reimbursement if the expenditure was made during the applicable fiscal year.”</w:t>
      </w: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78C" w:rsidRPr="00D97B28"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06B">
        <w:rPr>
          <w:color w:val="000000" w:themeColor="text1"/>
          <w:u w:color="000000" w:themeColor="text1"/>
        </w:rPr>
        <w:t>SECTION</w:t>
      </w:r>
      <w:r w:rsidRPr="004D406B">
        <w:rPr>
          <w:color w:val="000000" w:themeColor="text1"/>
          <w:u w:color="000000" w:themeColor="text1"/>
        </w:rPr>
        <w:tab/>
        <w:t>2.</w:t>
      </w:r>
      <w:r w:rsidRPr="004D406B">
        <w:rPr>
          <w:color w:val="000000" w:themeColor="text1"/>
          <w:u w:color="000000" w:themeColor="text1"/>
        </w:rPr>
        <w:tab/>
        <w:t>This act takes effect upon approval of the Governor and applies to income tax years beginning after 2019.</w:t>
      </w:r>
    </w:p>
    <w:p w:rsidR="00135C43" w:rsidRDefault="00D97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983" w:rsidRDefault="00F95983" w:rsidP="00F95983">
      <w:pPr>
        <w:suppressAutoHyphens/>
      </w:pPr>
    </w:p>
    <w:sectPr w:rsidR="00F95983" w:rsidSect="00F959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78C" w:rsidRDefault="0052778C" w:rsidP="009F0C77">
      <w:r>
        <w:separator/>
      </w:r>
    </w:p>
  </w:endnote>
  <w:endnote w:type="continuationSeparator" w:id="0">
    <w:p w:rsidR="0052778C" w:rsidRDefault="00527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1BCF92-D8A0-461A-976F-827213CDCBEC}"/>
    <w:embedBold r:id="rId2" w:fontKey="{9A332426-6397-4F56-A0C9-DF7C23400FA0}"/>
  </w:font>
  <w:font w:name="Calibri">
    <w:panose1 w:val="020F0502020204030204"/>
    <w:charset w:val="00"/>
    <w:family w:val="swiss"/>
    <w:pitch w:val="variable"/>
    <w:sig w:usb0="E0002EFF" w:usb1="C000247B" w:usb2="00000009" w:usb3="00000000" w:csb0="000001FF" w:csb1="00000000"/>
    <w:embedRegular r:id="rId3" w:fontKey="{0C9D9A77-697E-496A-A47B-1945BDC3B234}"/>
  </w:font>
  <w:font w:name="Cambria">
    <w:panose1 w:val="02040503050406030204"/>
    <w:charset w:val="00"/>
    <w:family w:val="roman"/>
    <w:pitch w:val="variable"/>
    <w:sig w:usb0="E00006FF" w:usb1="420024FF" w:usb2="02000000" w:usb3="00000000" w:csb0="0000019F" w:csb1="00000000"/>
    <w:embedRegular r:id="rId4" w:fontKey="{1351F616-6FFC-4C07-97B0-805D6F09CC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983" w:rsidRPr="00CD206E" w:rsidRDefault="00F95983" w:rsidP="00CD206E">
    <w:pPr>
      <w:pStyle w:val="Footer"/>
      <w:tabs>
        <w:tab w:val="clear" w:pos="4680"/>
        <w:tab w:val="clear" w:pos="9360"/>
        <w:tab w:val="center" w:pos="2995"/>
      </w:tabs>
      <w:spacing w:before="120"/>
    </w:pPr>
    <w:r>
      <w:t>[4779]</w:t>
    </w:r>
    <w:r>
      <w:tab/>
    </w:r>
    <w:r>
      <w:fldChar w:fldCharType="begin"/>
    </w:r>
    <w:r>
      <w:instrText xml:space="preserve"> PAGE  \* MERGEFORMAT </w:instrText>
    </w:r>
    <w:r>
      <w:fldChar w:fldCharType="separate"/>
    </w:r>
    <w:r w:rsidR="002466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78C" w:rsidRDefault="0052778C" w:rsidP="009F0C77">
      <w:r>
        <w:separator/>
      </w:r>
    </w:p>
  </w:footnote>
  <w:footnote w:type="continuationSeparator" w:id="0">
    <w:p w:rsidR="0052778C" w:rsidRDefault="00527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2SA20"/>
    <w:docVar w:name="CoverBillType" w:val="b"/>
    <w:docVar w:name="DocPath" w:val="L:\Council\bills\RT\17672SA20.DOCX"/>
    <w:docVar w:name="dvBillNumber" w:val="4779"/>
    <w:docVar w:name="dvBillNumberPrefix" w:val="H. "/>
    <w:docVar w:name="dvOriginalBody" w:val="House"/>
    <w:docVar w:name="dvSteno" w:val="RT"/>
    <w:docVar w:name="NameofBody" w:val="h"/>
    <w:docVar w:name="vGroup2" w:val="Council"/>
  </w:docVars>
  <w:rsids>
    <w:rsidRoot w:val="0052778C"/>
    <w:rsid w:val="00011869"/>
    <w:rsid w:val="00015CD6"/>
    <w:rsid w:val="000E0100"/>
    <w:rsid w:val="000E1785"/>
    <w:rsid w:val="000F40FA"/>
    <w:rsid w:val="001035F1"/>
    <w:rsid w:val="0010776B"/>
    <w:rsid w:val="00133E66"/>
    <w:rsid w:val="00135C43"/>
    <w:rsid w:val="001435A3"/>
    <w:rsid w:val="00146ED3"/>
    <w:rsid w:val="00151044"/>
    <w:rsid w:val="001D08F2"/>
    <w:rsid w:val="001D3A58"/>
    <w:rsid w:val="001D525B"/>
    <w:rsid w:val="001D7F4F"/>
    <w:rsid w:val="001F131B"/>
    <w:rsid w:val="00205238"/>
    <w:rsid w:val="002321B6"/>
    <w:rsid w:val="00232912"/>
    <w:rsid w:val="002466AA"/>
    <w:rsid w:val="00250967"/>
    <w:rsid w:val="002543C8"/>
    <w:rsid w:val="0025541D"/>
    <w:rsid w:val="00266BC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78C"/>
    <w:rsid w:val="00530A69"/>
    <w:rsid w:val="00545593"/>
    <w:rsid w:val="00556EBF"/>
    <w:rsid w:val="00577C6C"/>
    <w:rsid w:val="005A62FE"/>
    <w:rsid w:val="005C2FE2"/>
    <w:rsid w:val="005E2BC9"/>
    <w:rsid w:val="00605102"/>
    <w:rsid w:val="006215AA"/>
    <w:rsid w:val="006913C9"/>
    <w:rsid w:val="0069470D"/>
    <w:rsid w:val="006C7158"/>
    <w:rsid w:val="006D58AA"/>
    <w:rsid w:val="00734F00"/>
    <w:rsid w:val="00736959"/>
    <w:rsid w:val="00763105"/>
    <w:rsid w:val="007A70AE"/>
    <w:rsid w:val="008362E8"/>
    <w:rsid w:val="0085786E"/>
    <w:rsid w:val="008A1768"/>
    <w:rsid w:val="008A489F"/>
    <w:rsid w:val="008F0F33"/>
    <w:rsid w:val="008F4429"/>
    <w:rsid w:val="0094021A"/>
    <w:rsid w:val="009A4752"/>
    <w:rsid w:val="009B44AF"/>
    <w:rsid w:val="009C6A0B"/>
    <w:rsid w:val="009F0C77"/>
    <w:rsid w:val="009F4DD1"/>
    <w:rsid w:val="00A02543"/>
    <w:rsid w:val="00A41684"/>
    <w:rsid w:val="00A44C60"/>
    <w:rsid w:val="00A64E80"/>
    <w:rsid w:val="00A67588"/>
    <w:rsid w:val="00A72BCD"/>
    <w:rsid w:val="00A741D9"/>
    <w:rsid w:val="00A833AB"/>
    <w:rsid w:val="00A9741D"/>
    <w:rsid w:val="00AC34A2"/>
    <w:rsid w:val="00AD1C9A"/>
    <w:rsid w:val="00AD4B17"/>
    <w:rsid w:val="00B215C5"/>
    <w:rsid w:val="00B412D4"/>
    <w:rsid w:val="00B51224"/>
    <w:rsid w:val="00B64FFF"/>
    <w:rsid w:val="00BE3C22"/>
    <w:rsid w:val="00C0345E"/>
    <w:rsid w:val="00C21ABE"/>
    <w:rsid w:val="00C31C95"/>
    <w:rsid w:val="00C3483A"/>
    <w:rsid w:val="00C73420"/>
    <w:rsid w:val="00C74E9D"/>
    <w:rsid w:val="00C826DD"/>
    <w:rsid w:val="00C82FD3"/>
    <w:rsid w:val="00C92819"/>
    <w:rsid w:val="00CC6B7B"/>
    <w:rsid w:val="00CD206E"/>
    <w:rsid w:val="00CD2089"/>
    <w:rsid w:val="00D274AE"/>
    <w:rsid w:val="00D73A67"/>
    <w:rsid w:val="00D970A9"/>
    <w:rsid w:val="00D97B28"/>
    <w:rsid w:val="00DF3845"/>
    <w:rsid w:val="00E41911"/>
    <w:rsid w:val="00E44B57"/>
    <w:rsid w:val="00E92EEF"/>
    <w:rsid w:val="00EF2368"/>
    <w:rsid w:val="00F24442"/>
    <w:rsid w:val="00F50AE3"/>
    <w:rsid w:val="00F655B7"/>
    <w:rsid w:val="00F656BA"/>
    <w:rsid w:val="00F67CF1"/>
    <w:rsid w:val="00F728AA"/>
    <w:rsid w:val="00F840F0"/>
    <w:rsid w:val="00F959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75353-1FF2-4660-8574-1F4A66C7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59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66B8F-029D-4D68-8087-4F7668A35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359</Words>
  <Characters>2006</Characters>
  <Application>Microsoft Office Word</Application>
  <DocSecurity>0</DocSecurity>
  <Lines>80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4779: Subject not yet available - South Carolina Legislature Online</dc:title>
  <dc:creator>Rebecca Turner</dc:creator>
  <cp:lastModifiedBy>S Wilson</cp:lastModifiedBy>
  <cp:revision>2</cp:revision>
  <dcterms:created xsi:type="dcterms:W3CDTF">2020-01-30T17:24:00Z</dcterms:created>
  <dcterms:modified xsi:type="dcterms:W3CDTF">2020-01-30T17:24:00Z</dcterms:modified>
</cp:coreProperties>
</file>