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34A" w:rsidRDefault="00FC434A" w:rsidP="00FC434A">
      <w:pPr>
        <w:widowControl w:val="0"/>
        <w:jc w:val="center"/>
      </w:pPr>
      <w:r w:rsidRPr="00FC434A">
        <w:rPr>
          <w:b/>
        </w:rPr>
        <w:t>South Carolina General Assembly</w:t>
      </w:r>
    </w:p>
    <w:p w:rsidR="00FC434A" w:rsidRDefault="00FC434A" w:rsidP="00FC434A">
      <w:pPr>
        <w:widowControl w:val="0"/>
        <w:jc w:val="center"/>
      </w:pPr>
      <w:r>
        <w:t>123rd Session, 2019-2020</w:t>
      </w:r>
    </w:p>
    <w:p w:rsidR="00FC434A" w:rsidRDefault="00FC434A" w:rsidP="00FC434A">
      <w:pPr>
        <w:widowControl w:val="0"/>
        <w:jc w:val="left"/>
      </w:pPr>
    </w:p>
    <w:p w:rsidR="00FC434A" w:rsidRDefault="00FC434A" w:rsidP="00FC434A">
      <w:pPr>
        <w:widowControl w:val="0"/>
        <w:jc w:val="left"/>
        <w:rPr>
          <w:b/>
        </w:rPr>
      </w:pPr>
      <w:r w:rsidRPr="00FC434A">
        <w:rPr>
          <w:b/>
        </w:rPr>
        <w:t>H. 4786</w:t>
      </w:r>
    </w:p>
    <w:p w:rsidR="00FC434A" w:rsidRDefault="00FC434A" w:rsidP="00FC434A">
      <w:pPr>
        <w:widowControl w:val="0"/>
        <w:jc w:val="left"/>
        <w:rPr>
          <w:b/>
        </w:rPr>
      </w:pPr>
    </w:p>
    <w:p w:rsidR="00FC434A" w:rsidRDefault="00FC434A" w:rsidP="00FC434A">
      <w:pPr>
        <w:widowControl w:val="0"/>
        <w:jc w:val="left"/>
      </w:pPr>
      <w:r w:rsidRPr="00FC434A">
        <w:rPr>
          <w:b/>
        </w:rPr>
        <w:t>STATUS INFORMATION</w:t>
      </w:r>
    </w:p>
    <w:p w:rsidR="00FC434A" w:rsidRDefault="00FC434A" w:rsidP="00FC434A">
      <w:pPr>
        <w:widowControl w:val="0"/>
        <w:jc w:val="left"/>
      </w:pPr>
    </w:p>
    <w:p w:rsidR="00FC434A" w:rsidRDefault="00FC434A" w:rsidP="00FC434A">
      <w:pPr>
        <w:widowControl w:val="0"/>
        <w:jc w:val="left"/>
      </w:pPr>
      <w:r>
        <w:t>General Bill</w:t>
      </w:r>
    </w:p>
    <w:p w:rsidR="00FC434A" w:rsidRDefault="00FC434A" w:rsidP="00FC434A">
      <w:pPr>
        <w:widowControl w:val="0"/>
        <w:jc w:val="left"/>
      </w:pPr>
      <w:r>
        <w:t>Sponsors: Rep. Jones</w:t>
      </w:r>
    </w:p>
    <w:p w:rsidR="00FC434A" w:rsidRDefault="00FC434A" w:rsidP="00FC434A">
      <w:pPr>
        <w:widowControl w:val="0"/>
        <w:jc w:val="left"/>
      </w:pPr>
      <w:r>
        <w:t>Document Path: l:\council\bills\nbd\11303dg20.docx</w:t>
      </w:r>
    </w:p>
    <w:p w:rsidR="00FC434A" w:rsidRDefault="00FC434A" w:rsidP="00FC434A">
      <w:pPr>
        <w:widowControl w:val="0"/>
        <w:jc w:val="left"/>
      </w:pPr>
    </w:p>
    <w:p w:rsidR="00666189" w:rsidRDefault="00666189" w:rsidP="00FC434A">
      <w:pPr>
        <w:widowControl w:val="0"/>
        <w:jc w:val="left"/>
      </w:pPr>
      <w:r>
        <w:t>Introduced in the House on January 14, 2020</w:t>
      </w:r>
    </w:p>
    <w:p w:rsidR="00666189" w:rsidRPr="00666189" w:rsidRDefault="00666189" w:rsidP="00FC434A">
      <w:pPr>
        <w:widowControl w:val="0"/>
        <w:jc w:val="left"/>
      </w:pPr>
      <w:r>
        <w:t xml:space="preserve">Currently residing in the House Committee on </w:t>
      </w:r>
      <w:r w:rsidRPr="00666189">
        <w:rPr>
          <w:b/>
        </w:rPr>
        <w:t>Ways and Means</w:t>
      </w:r>
    </w:p>
    <w:p w:rsidR="00666189" w:rsidRDefault="00666189" w:rsidP="00FC434A">
      <w:pPr>
        <w:widowControl w:val="0"/>
        <w:jc w:val="left"/>
      </w:pPr>
    </w:p>
    <w:p w:rsidR="00FC434A" w:rsidRDefault="002E1168" w:rsidP="00FC434A">
      <w:pPr>
        <w:widowControl w:val="0"/>
        <w:jc w:val="left"/>
      </w:pPr>
      <w:r>
        <w:t>Summary: Capital gains, deductions</w:t>
      </w:r>
    </w:p>
    <w:p w:rsidR="00FC434A" w:rsidRDefault="00FC434A" w:rsidP="00FC434A">
      <w:pPr>
        <w:widowControl w:val="0"/>
        <w:jc w:val="left"/>
      </w:pPr>
    </w:p>
    <w:p w:rsidR="00FC434A" w:rsidRDefault="00FC434A" w:rsidP="00FC434A">
      <w:pPr>
        <w:widowControl w:val="0"/>
        <w:jc w:val="left"/>
      </w:pPr>
    </w:p>
    <w:p w:rsidR="00FC434A" w:rsidRDefault="00FC434A" w:rsidP="00FC43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434A">
        <w:rPr>
          <w:b/>
        </w:rPr>
        <w:t>HISTORY OF LEGISLATIVE ACTIONS</w:t>
      </w:r>
    </w:p>
    <w:p w:rsidR="00FC434A" w:rsidRDefault="00FC434A" w:rsidP="00FC43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434A" w:rsidRPr="00FC434A" w:rsidRDefault="00FC434A" w:rsidP="00FC43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434A">
        <w:rPr>
          <w:u w:val="single"/>
        </w:rPr>
        <w:tab/>
        <w:t>Date</w:t>
      </w:r>
      <w:r w:rsidRPr="00FC434A">
        <w:rPr>
          <w:u w:val="single"/>
        </w:rPr>
        <w:tab/>
        <w:t>Body</w:t>
      </w:r>
      <w:r w:rsidRPr="00FC434A">
        <w:rPr>
          <w:u w:val="single"/>
        </w:rPr>
        <w:tab/>
        <w:t>Action Description with journal page number</w:t>
      </w:r>
      <w:r w:rsidRPr="00FC434A">
        <w:rPr>
          <w:u w:val="single"/>
        </w:rPr>
        <w:tab/>
      </w:r>
    </w:p>
    <w:p w:rsidR="007F1CCB" w:rsidRDefault="007F1CCB" w:rsidP="007F1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7F1CCB" w:rsidRDefault="007F1CCB" w:rsidP="007F1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CC1989">
        <w:rPr>
          <w:b/>
        </w:rPr>
        <w:t>Ways and Means</w:t>
      </w:r>
    </w:p>
    <w:p w:rsidR="007F1CCB" w:rsidRDefault="007F1CCB" w:rsidP="007F1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CC1989">
          <w:rPr>
            <w:rStyle w:val="Hyperlink"/>
          </w:rPr>
          <w:t>House Journal</w:t>
        </w:r>
        <w:r w:rsidRPr="00CC1989">
          <w:rPr>
            <w:rStyle w:val="Hyperlink"/>
          </w:rPr>
          <w:noBreakHyphen/>
          <w:t>page 104</w:t>
        </w:r>
      </w:hyperlink>
      <w:r>
        <w:t>)</w:t>
      </w:r>
    </w:p>
    <w:p w:rsidR="007F1CCB" w:rsidRDefault="007F1CCB" w:rsidP="007F1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CC1989">
        <w:rPr>
          <w:b/>
        </w:rPr>
        <w:t>Ways and Means</w:t>
      </w:r>
      <w:r>
        <w:t xml:space="preserve"> (</w:t>
      </w:r>
      <w:hyperlink r:id="rId8" w:history="1">
        <w:r w:rsidRPr="00CC1989">
          <w:rPr>
            <w:rStyle w:val="Hyperlink"/>
          </w:rPr>
          <w:t>House Journal</w:t>
        </w:r>
        <w:r w:rsidRPr="00CC1989">
          <w:rPr>
            <w:rStyle w:val="Hyperlink"/>
          </w:rPr>
          <w:noBreakHyphen/>
          <w:t>page 104</w:t>
        </w:r>
      </w:hyperlink>
      <w:r>
        <w:t>)</w:t>
      </w:r>
    </w:p>
    <w:p w:rsidR="007F1CCB" w:rsidRDefault="007F1CCB" w:rsidP="007F1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434A" w:rsidRDefault="00FC434A" w:rsidP="00FC4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C434A">
          <w:rPr>
            <w:rStyle w:val="Hyperlink"/>
          </w:rPr>
          <w:t>legislative information</w:t>
        </w:r>
      </w:hyperlink>
      <w:r>
        <w:t xml:space="preserve"> at the website</w:t>
      </w:r>
    </w:p>
    <w:p w:rsidR="00FC434A" w:rsidRDefault="00FC434A" w:rsidP="00FC4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434A" w:rsidRPr="00FC434A" w:rsidRDefault="00FC434A" w:rsidP="00FC4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434A" w:rsidRDefault="00FC434A" w:rsidP="00FC434A">
      <w:pPr>
        <w:widowControl w:val="0"/>
        <w:jc w:val="left"/>
      </w:pPr>
      <w:r w:rsidRPr="00FC434A">
        <w:rPr>
          <w:b/>
        </w:rPr>
        <w:t>VERSIONS OF THIS BILL</w:t>
      </w:r>
    </w:p>
    <w:p w:rsidR="00FC434A" w:rsidRDefault="00FC434A" w:rsidP="00FC434A">
      <w:pPr>
        <w:widowControl w:val="0"/>
        <w:jc w:val="left"/>
      </w:pPr>
    </w:p>
    <w:p w:rsidR="00FC434A" w:rsidRDefault="00AA395A" w:rsidP="00FC434A">
      <w:pPr>
        <w:widowControl w:val="0"/>
        <w:jc w:val="left"/>
      </w:pPr>
      <w:hyperlink r:id="rId10" w:history="1">
        <w:r w:rsidR="00FC434A">
          <w:rPr>
            <w:rStyle w:val="Hyperlink"/>
          </w:rPr>
          <w:t>12/11/2019</w:t>
        </w:r>
      </w:hyperlink>
    </w:p>
    <w:p w:rsidR="00FC434A" w:rsidRDefault="00FC434A" w:rsidP="00FC434A"/>
    <w:p w:rsidR="00FC434A" w:rsidRDefault="00FC434A" w:rsidP="00FC434A">
      <w:pPr>
        <w:sectPr w:rsidR="00FC434A" w:rsidSect="00FC43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3BED" w:rsidRDefault="00063BED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897" w:rsidRDefault="00D76897" w:rsidP="00D7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77D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2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73248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1150, CODE OF LAWS OF SOUTH CAROLINA, 1976, RELATING TO A DEDUCTION ON CAPITAL GAINS, SO AS TO PROVIDE FOR A ONE HUNDRED PERCENT EXEMPTION ON ANY CAPITAL GAIN RECOGNIZED FROM THE SALE OF CERTAIN METALS.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77DA" w:rsidRDefault="004277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77DA" w:rsidRDefault="004277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25E" w:rsidRPr="00273248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3248">
        <w:rPr>
          <w:color w:val="000000" w:themeColor="text1"/>
          <w:u w:color="000000" w:themeColor="text1"/>
        </w:rPr>
        <w:t>SECTION</w:t>
      </w:r>
      <w:r w:rsidRPr="00273248">
        <w:rPr>
          <w:color w:val="000000" w:themeColor="text1"/>
          <w:u w:color="000000" w:themeColor="text1"/>
        </w:rPr>
        <w:tab/>
        <w:t>1.</w:t>
      </w:r>
      <w:r w:rsidRPr="00273248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1150(A) of the 1976 Code is amended to read:</w:t>
      </w:r>
    </w:p>
    <w:p w:rsidR="00D9625E" w:rsidRPr="00273248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25E" w:rsidRPr="00273248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3248">
        <w:rPr>
          <w:color w:val="000000" w:themeColor="text1"/>
          <w:u w:color="000000" w:themeColor="text1"/>
        </w:rPr>
        <w:tab/>
        <w:t>“(A)</w:t>
      </w:r>
      <w:r w:rsidRPr="00273248">
        <w:rPr>
          <w:color w:val="000000" w:themeColor="text1"/>
          <w:u w:color="000000" w:themeColor="text1"/>
        </w:rPr>
        <w:tab/>
        <w:t>Individuals, estates, and trusts are allowed a deduction from South Carolina taxable income equal to forty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four percent of net capital gain recognized in this State during a taxable year</w:t>
      </w:r>
      <w:r w:rsidRPr="00273248">
        <w:rPr>
          <w:color w:val="000000" w:themeColor="text1"/>
          <w:u w:val="single" w:color="000000" w:themeColor="text1"/>
        </w:rPr>
        <w:t xml:space="preserve">, except for the portion of the capital gain that was recognized from the sale of gold, silver, platinum bullion, or any combination of this bullion, </w:t>
      </w:r>
      <w:r w:rsidR="006474DE">
        <w:rPr>
          <w:color w:val="000000" w:themeColor="text1"/>
          <w:u w:val="single" w:color="000000" w:themeColor="text1"/>
        </w:rPr>
        <w:t>for which</w:t>
      </w:r>
      <w:r w:rsidRPr="00273248">
        <w:rPr>
          <w:color w:val="000000" w:themeColor="text1"/>
          <w:u w:val="single" w:color="000000" w:themeColor="text1"/>
        </w:rPr>
        <w:t xml:space="preserve"> the deduction equals one</w:t>
      </w:r>
      <w:r w:rsidR="005D7744">
        <w:rPr>
          <w:color w:val="000000" w:themeColor="text1"/>
          <w:u w:val="single" w:color="000000" w:themeColor="text1"/>
        </w:rPr>
        <w:t xml:space="preserve"> </w:t>
      </w:r>
      <w:r w:rsidRPr="00273248">
        <w:rPr>
          <w:color w:val="000000" w:themeColor="text1"/>
          <w:u w:val="single" w:color="000000" w:themeColor="text1"/>
        </w:rPr>
        <w:t>hundred percent of such capital gain</w:t>
      </w:r>
      <w:r w:rsidRPr="00273248">
        <w:rPr>
          <w:color w:val="000000" w:themeColor="text1"/>
          <w:u w:color="000000" w:themeColor="text1"/>
        </w:rPr>
        <w:t>. In the case of estates and trusts, the deduction is applicable only to income taxed to the estate or trust or individual beneficiaries and not income passed through to nonindividual beneficiaries.”</w:t>
      </w:r>
    </w:p>
    <w:p w:rsidR="00D9625E" w:rsidRPr="00273248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7DA" w:rsidRDefault="00D9625E" w:rsidP="00D9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3248">
        <w:rPr>
          <w:color w:val="000000" w:themeColor="text1"/>
          <w:u w:color="000000" w:themeColor="text1"/>
        </w:rPr>
        <w:t>SECTION</w:t>
      </w:r>
      <w:r w:rsidRPr="00273248">
        <w:rPr>
          <w:color w:val="000000" w:themeColor="text1"/>
          <w:u w:color="000000" w:themeColor="text1"/>
        </w:rPr>
        <w:tab/>
        <w:t>2.</w:t>
      </w:r>
      <w:r w:rsidRPr="00273248">
        <w:rPr>
          <w:color w:val="000000" w:themeColor="text1"/>
          <w:u w:color="000000" w:themeColor="text1"/>
        </w:rPr>
        <w:tab/>
        <w:t>This act takes effect upon approval by the Governor and first applies to tax years beginning after 2019.</w:t>
      </w:r>
    </w:p>
    <w:p w:rsidR="001539F8" w:rsidRDefault="00D962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34A" w:rsidRDefault="00FC434A" w:rsidP="00FC434A">
      <w:pPr>
        <w:suppressAutoHyphens/>
      </w:pPr>
    </w:p>
    <w:sectPr w:rsidR="00FC434A" w:rsidSect="00FC434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7DA" w:rsidRDefault="004277DA" w:rsidP="009F0C77">
      <w:r>
        <w:separator/>
      </w:r>
    </w:p>
  </w:endnote>
  <w:endnote w:type="continuationSeparator" w:id="0">
    <w:p w:rsidR="004277DA" w:rsidRDefault="004277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346CC6-561B-43E0-A23F-101401127E54}"/>
    <w:embedBold r:id="rId2" w:fontKey="{708DA722-571B-4D59-9D22-F081D3B2E1A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42C9C4-C0CA-41E6-BC72-9AD5A4C4EF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80274E-E0A6-4BC8-9EFC-B524D1C2BD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FC5616-EB0F-42F8-93D1-BB6AF7B03C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34A" w:rsidRPr="00063BED" w:rsidRDefault="00FC434A" w:rsidP="00063B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11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7DA" w:rsidRDefault="004277DA" w:rsidP="009F0C77">
      <w:r>
        <w:separator/>
      </w:r>
    </w:p>
  </w:footnote>
  <w:footnote w:type="continuationSeparator" w:id="0">
    <w:p w:rsidR="004277DA" w:rsidRDefault="004277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03DG20"/>
    <w:docVar w:name="CoverBillType" w:val="b"/>
    <w:docVar w:name="DocPath" w:val="L:\Council\bills\NBD\11303DG20.DOCX"/>
    <w:docVar w:name="dvBillNumber" w:val="478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277DA"/>
    <w:rsid w:val="00011869"/>
    <w:rsid w:val="00015CD6"/>
    <w:rsid w:val="00063BED"/>
    <w:rsid w:val="000C208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9F8"/>
    <w:rsid w:val="001C69A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16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7D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7744"/>
    <w:rsid w:val="005E2BC9"/>
    <w:rsid w:val="00605102"/>
    <w:rsid w:val="006215AA"/>
    <w:rsid w:val="006474DE"/>
    <w:rsid w:val="00666189"/>
    <w:rsid w:val="006913C9"/>
    <w:rsid w:val="0069470D"/>
    <w:rsid w:val="006D58AA"/>
    <w:rsid w:val="00734F00"/>
    <w:rsid w:val="007A70AE"/>
    <w:rsid w:val="007F1CC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6897"/>
    <w:rsid w:val="00D9625E"/>
    <w:rsid w:val="00D970A9"/>
    <w:rsid w:val="00DF3845"/>
    <w:rsid w:val="00E41911"/>
    <w:rsid w:val="00E44B57"/>
    <w:rsid w:val="00E92EEF"/>
    <w:rsid w:val="00EC44C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34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75526F-EEFD-4959-B366-08DD9E1F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43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86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8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BBFD5-772B-4C55-B542-013154A2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4786: Subject not yet available - South Carolina Legislature Online</dc:title>
  <dc:creator>Niki Downey</dc:creator>
  <cp:lastModifiedBy>S Wilson</cp:lastModifiedBy>
  <cp:revision>2</cp:revision>
  <cp:lastPrinted>2019-11-21T14:06:00Z</cp:lastPrinted>
  <dcterms:created xsi:type="dcterms:W3CDTF">2020-01-17T15:03:00Z</dcterms:created>
  <dcterms:modified xsi:type="dcterms:W3CDTF">2020-01-17T15:03:00Z</dcterms:modified>
</cp:coreProperties>
</file>