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61A" w:rsidRDefault="00BF161A" w:rsidP="00BF161A">
      <w:pPr>
        <w:widowControl w:val="0"/>
        <w:jc w:val="center"/>
      </w:pPr>
      <w:r w:rsidRPr="00BF161A">
        <w:rPr>
          <w:b/>
        </w:rPr>
        <w:t>South Carolina General Assembly</w:t>
      </w:r>
    </w:p>
    <w:p w:rsidR="00BF161A" w:rsidRDefault="00BF161A" w:rsidP="00BF161A">
      <w:pPr>
        <w:widowControl w:val="0"/>
        <w:jc w:val="center"/>
      </w:pPr>
      <w:r>
        <w:t>123rd Session, 2019-2020</w:t>
      </w:r>
    </w:p>
    <w:p w:rsidR="00BF161A" w:rsidRDefault="00BF161A" w:rsidP="00BF161A">
      <w:pPr>
        <w:widowControl w:val="0"/>
      </w:pPr>
    </w:p>
    <w:p w:rsidR="00BF161A" w:rsidRDefault="00BF161A" w:rsidP="00BF161A">
      <w:pPr>
        <w:widowControl w:val="0"/>
        <w:rPr>
          <w:b/>
        </w:rPr>
      </w:pPr>
      <w:r w:rsidRPr="00BF161A">
        <w:rPr>
          <w:b/>
        </w:rPr>
        <w:t>S.</w:t>
      </w:r>
      <w:r>
        <w:rPr>
          <w:b/>
        </w:rPr>
        <w:t xml:space="preserve"> </w:t>
      </w:r>
      <w:r w:rsidRPr="00BF161A">
        <w:rPr>
          <w:b/>
        </w:rPr>
        <w:t>54</w:t>
      </w:r>
    </w:p>
    <w:p w:rsidR="00BF161A" w:rsidRDefault="00BF161A" w:rsidP="00BF161A">
      <w:pPr>
        <w:widowControl w:val="0"/>
        <w:rPr>
          <w:b/>
        </w:rPr>
      </w:pPr>
    </w:p>
    <w:p w:rsidR="00BF161A" w:rsidRDefault="00BF161A" w:rsidP="00BF161A">
      <w:pPr>
        <w:widowControl w:val="0"/>
      </w:pPr>
      <w:r w:rsidRPr="00BF161A">
        <w:rPr>
          <w:b/>
        </w:rPr>
        <w:t>STATUS INFORMATION</w:t>
      </w:r>
    </w:p>
    <w:p w:rsidR="00BF161A" w:rsidRDefault="00BF161A" w:rsidP="00BF161A">
      <w:pPr>
        <w:widowControl w:val="0"/>
      </w:pPr>
    </w:p>
    <w:p w:rsidR="00BF161A" w:rsidRDefault="00BF161A" w:rsidP="00BF161A">
      <w:pPr>
        <w:widowControl w:val="0"/>
      </w:pPr>
      <w:r>
        <w:t>General Bill</w:t>
      </w:r>
    </w:p>
    <w:p w:rsidR="00BF161A" w:rsidRDefault="00BF161A" w:rsidP="00BF161A">
      <w:pPr>
        <w:widowControl w:val="0"/>
      </w:pPr>
      <w:r>
        <w:t>Sponsors: Senator Malloy</w:t>
      </w:r>
    </w:p>
    <w:p w:rsidR="00BF161A" w:rsidRDefault="00BF161A" w:rsidP="00BF161A">
      <w:pPr>
        <w:widowControl w:val="0"/>
      </w:pPr>
      <w:r>
        <w:t>Document Path: l:\s-res\gm\017fire.kmm.gm.docx</w:t>
      </w:r>
    </w:p>
    <w:p w:rsidR="00135C2D" w:rsidRDefault="00295179" w:rsidP="00BF161A">
      <w:pPr>
        <w:widowControl w:val="0"/>
      </w:pPr>
      <w:r>
        <w:t>Companion/Similar bill(s): 55, 605</w:t>
      </w:r>
    </w:p>
    <w:p w:rsidR="00BF161A" w:rsidRDefault="00BF161A" w:rsidP="00BF161A">
      <w:pPr>
        <w:widowControl w:val="0"/>
      </w:pPr>
    </w:p>
    <w:p w:rsidR="00372D05" w:rsidRDefault="00372D05" w:rsidP="00BF161A">
      <w:pPr>
        <w:widowControl w:val="0"/>
      </w:pPr>
      <w:r>
        <w:t>Introduced in the Senate on January 8, 2019</w:t>
      </w:r>
    </w:p>
    <w:p w:rsidR="00372D05" w:rsidRPr="00372D05" w:rsidRDefault="00372D05" w:rsidP="00BF161A">
      <w:pPr>
        <w:widowControl w:val="0"/>
      </w:pPr>
      <w:r>
        <w:t xml:space="preserve">Currently residing in the Senate Committee on </w:t>
      </w:r>
      <w:r w:rsidRPr="00372D05">
        <w:rPr>
          <w:b/>
        </w:rPr>
        <w:t>Judiciary</w:t>
      </w:r>
    </w:p>
    <w:p w:rsidR="00372D05" w:rsidRDefault="00372D05" w:rsidP="00BF161A">
      <w:pPr>
        <w:widowControl w:val="0"/>
      </w:pPr>
    </w:p>
    <w:p w:rsidR="00BF161A" w:rsidRDefault="00BF161A" w:rsidP="00BF161A">
      <w:pPr>
        <w:widowControl w:val="0"/>
      </w:pPr>
      <w:r>
        <w:t xml:space="preserve">Summary: </w:t>
      </w:r>
      <w:r w:rsidR="00B75DD2">
        <w:t>Firearm transfers</w:t>
      </w:r>
    </w:p>
    <w:p w:rsidR="00BF161A" w:rsidRDefault="00BF161A" w:rsidP="00BF161A">
      <w:pPr>
        <w:widowControl w:val="0"/>
      </w:pPr>
    </w:p>
    <w:p w:rsidR="00BF161A" w:rsidRDefault="00BF161A" w:rsidP="00BF161A">
      <w:pPr>
        <w:widowControl w:val="0"/>
      </w:pPr>
    </w:p>
    <w:p w:rsidR="00BF161A" w:rsidRDefault="00BF161A" w:rsidP="00BF161A">
      <w:pPr>
        <w:widowControl w:val="0"/>
        <w:tabs>
          <w:tab w:val="center" w:pos="590"/>
          <w:tab w:val="center" w:pos="1440"/>
          <w:tab w:val="left" w:pos="1872"/>
          <w:tab w:val="left" w:pos="9187"/>
        </w:tabs>
      </w:pPr>
      <w:r w:rsidRPr="00BF161A">
        <w:rPr>
          <w:b/>
        </w:rPr>
        <w:t>HISTORY OF LEGISLATIVE ACTIONS</w:t>
      </w:r>
    </w:p>
    <w:p w:rsidR="00BF161A" w:rsidRDefault="00BF161A" w:rsidP="00BF161A">
      <w:pPr>
        <w:widowControl w:val="0"/>
        <w:tabs>
          <w:tab w:val="center" w:pos="590"/>
          <w:tab w:val="center" w:pos="1440"/>
          <w:tab w:val="left" w:pos="1872"/>
          <w:tab w:val="left" w:pos="9187"/>
        </w:tabs>
      </w:pPr>
    </w:p>
    <w:p w:rsidR="00BF161A" w:rsidRPr="00BF161A" w:rsidRDefault="00BF161A" w:rsidP="00BF161A">
      <w:pPr>
        <w:widowControl w:val="0"/>
        <w:tabs>
          <w:tab w:val="center" w:pos="590"/>
          <w:tab w:val="center" w:pos="1440"/>
          <w:tab w:val="left" w:pos="1872"/>
          <w:tab w:val="left" w:pos="9187"/>
        </w:tabs>
      </w:pPr>
      <w:r w:rsidRPr="00BF161A">
        <w:rPr>
          <w:u w:val="single"/>
        </w:rPr>
        <w:tab/>
        <w:t>Date</w:t>
      </w:r>
      <w:r w:rsidRPr="00BF161A">
        <w:rPr>
          <w:u w:val="single"/>
        </w:rPr>
        <w:tab/>
        <w:t>Body</w:t>
      </w:r>
      <w:r w:rsidRPr="00BF161A">
        <w:rPr>
          <w:u w:val="single"/>
        </w:rPr>
        <w:tab/>
        <w:t>Action Description with journal page number</w:t>
      </w:r>
      <w:r w:rsidRPr="00BF161A">
        <w:rPr>
          <w:u w:val="single"/>
        </w:rPr>
        <w:tab/>
      </w:r>
    </w:p>
    <w:p w:rsidR="009B4F12" w:rsidRDefault="009B4F12" w:rsidP="009B4F12">
      <w:pPr>
        <w:widowControl w:val="0"/>
        <w:tabs>
          <w:tab w:val="right" w:pos="1008"/>
          <w:tab w:val="left" w:pos="1152"/>
          <w:tab w:val="left" w:pos="1872"/>
          <w:tab w:val="left" w:pos="9187"/>
        </w:tabs>
        <w:ind w:left="2088" w:hanging="2088"/>
      </w:pPr>
      <w:r>
        <w:tab/>
        <w:t>12/12/2018</w:t>
      </w:r>
      <w:r>
        <w:tab/>
        <w:t>Senate</w:t>
      </w:r>
      <w:r>
        <w:tab/>
      </w:r>
      <w:r w:rsidRPr="006C09A3">
        <w:t>Prefiled</w:t>
      </w:r>
    </w:p>
    <w:p w:rsidR="009B4F12" w:rsidRDefault="009B4F12" w:rsidP="009B4F12">
      <w:pPr>
        <w:widowControl w:val="0"/>
        <w:tabs>
          <w:tab w:val="right" w:pos="1008"/>
          <w:tab w:val="left" w:pos="1152"/>
          <w:tab w:val="left" w:pos="1872"/>
          <w:tab w:val="left" w:pos="9187"/>
        </w:tabs>
        <w:ind w:left="2088" w:hanging="2088"/>
      </w:pPr>
      <w:r>
        <w:tab/>
        <w:t>12/12/2018</w:t>
      </w:r>
      <w:r>
        <w:tab/>
        <w:t>Senate</w:t>
      </w:r>
      <w:r>
        <w:tab/>
      </w:r>
      <w:r w:rsidRPr="006C09A3">
        <w:t xml:space="preserve">Referred to Committee on </w:t>
      </w:r>
      <w:r w:rsidRPr="006C09A3">
        <w:rPr>
          <w:b/>
        </w:rPr>
        <w:t>Judiciary</w:t>
      </w:r>
    </w:p>
    <w:p w:rsidR="009B4F12" w:rsidRDefault="009B4F12" w:rsidP="009B4F12">
      <w:pPr>
        <w:widowControl w:val="0"/>
        <w:tabs>
          <w:tab w:val="right" w:pos="1008"/>
          <w:tab w:val="left" w:pos="1152"/>
          <w:tab w:val="left" w:pos="1872"/>
          <w:tab w:val="left" w:pos="9187"/>
        </w:tabs>
        <w:ind w:left="2088" w:hanging="2088"/>
      </w:pPr>
      <w:r>
        <w:tab/>
        <w:t>1/8/2019</w:t>
      </w:r>
      <w:r>
        <w:tab/>
        <w:t>Senate</w:t>
      </w:r>
      <w:r>
        <w:tab/>
      </w:r>
      <w:r w:rsidRPr="006C09A3">
        <w:t>Introduced and read first time (</w:t>
      </w:r>
      <w:hyperlink r:id="rId6" w:history="1">
        <w:r w:rsidRPr="006C09A3">
          <w:rPr>
            <w:rStyle w:val="Hyperlink"/>
          </w:rPr>
          <w:t>Senate Journal</w:t>
        </w:r>
        <w:r w:rsidRPr="006C09A3">
          <w:rPr>
            <w:rStyle w:val="Hyperlink"/>
          </w:rPr>
          <w:noBreakHyphen/>
          <w:t>page 62</w:t>
        </w:r>
      </w:hyperlink>
      <w:r w:rsidRPr="006C09A3">
        <w:t>)</w:t>
      </w:r>
    </w:p>
    <w:p w:rsidR="009B4F12" w:rsidRDefault="009B4F12" w:rsidP="009B4F12">
      <w:pPr>
        <w:widowControl w:val="0"/>
        <w:tabs>
          <w:tab w:val="right" w:pos="1008"/>
          <w:tab w:val="left" w:pos="1152"/>
          <w:tab w:val="left" w:pos="1872"/>
          <w:tab w:val="left" w:pos="9187"/>
        </w:tabs>
        <w:ind w:left="2088" w:hanging="2088"/>
      </w:pPr>
      <w:r>
        <w:tab/>
        <w:t>1/8/2019</w:t>
      </w:r>
      <w:r>
        <w:tab/>
        <w:t>Senate</w:t>
      </w:r>
      <w:r>
        <w:tab/>
      </w:r>
      <w:r w:rsidRPr="006C09A3">
        <w:t>Ref</w:t>
      </w:r>
      <w:r>
        <w:t xml:space="preserve">erred to Committee on </w:t>
      </w:r>
      <w:r w:rsidRPr="006C09A3">
        <w:rPr>
          <w:b/>
        </w:rPr>
        <w:t>Judiciary</w:t>
      </w:r>
      <w:r>
        <w:t xml:space="preserve"> </w:t>
      </w:r>
      <w:r w:rsidRPr="006C09A3">
        <w:t>(</w:t>
      </w:r>
      <w:hyperlink r:id="rId7" w:history="1">
        <w:r w:rsidRPr="006C09A3">
          <w:rPr>
            <w:rStyle w:val="Hyperlink"/>
          </w:rPr>
          <w:t>Senate Journal</w:t>
        </w:r>
        <w:r w:rsidRPr="006C09A3">
          <w:rPr>
            <w:rStyle w:val="Hyperlink"/>
          </w:rPr>
          <w:noBreakHyphen/>
          <w:t>page 62</w:t>
        </w:r>
      </w:hyperlink>
      <w:r w:rsidRPr="006C09A3">
        <w:t>)</w:t>
      </w:r>
    </w:p>
    <w:p w:rsidR="009B4F12" w:rsidRDefault="009B4F12" w:rsidP="009B4F12">
      <w:pPr>
        <w:widowControl w:val="0"/>
        <w:tabs>
          <w:tab w:val="right" w:pos="1008"/>
          <w:tab w:val="left" w:pos="1152"/>
          <w:tab w:val="left" w:pos="1872"/>
          <w:tab w:val="left" w:pos="9187"/>
        </w:tabs>
        <w:ind w:left="2088" w:hanging="2088"/>
      </w:pPr>
    </w:p>
    <w:p w:rsidR="00BF161A" w:rsidRDefault="00BF161A" w:rsidP="00BF161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F161A">
          <w:rPr>
            <w:rStyle w:val="Hyperlink"/>
          </w:rPr>
          <w:t>legislative information</w:t>
        </w:r>
      </w:hyperlink>
      <w:r>
        <w:t xml:space="preserve"> at the website</w:t>
      </w:r>
    </w:p>
    <w:p w:rsidR="00BF161A" w:rsidRDefault="00BF161A" w:rsidP="00BF161A">
      <w:pPr>
        <w:widowControl w:val="0"/>
        <w:tabs>
          <w:tab w:val="right" w:pos="1008"/>
          <w:tab w:val="left" w:pos="1152"/>
          <w:tab w:val="left" w:pos="1872"/>
          <w:tab w:val="left" w:pos="9187"/>
        </w:tabs>
        <w:ind w:left="2088" w:hanging="2088"/>
      </w:pPr>
    </w:p>
    <w:p w:rsidR="00BF161A" w:rsidRPr="00BF161A" w:rsidRDefault="00BF161A" w:rsidP="00BF161A">
      <w:pPr>
        <w:widowControl w:val="0"/>
        <w:tabs>
          <w:tab w:val="right" w:pos="1008"/>
          <w:tab w:val="left" w:pos="1152"/>
          <w:tab w:val="left" w:pos="1872"/>
          <w:tab w:val="left" w:pos="9187"/>
        </w:tabs>
        <w:ind w:left="2088" w:hanging="2088"/>
      </w:pPr>
    </w:p>
    <w:p w:rsidR="00BF161A" w:rsidRDefault="00BF161A" w:rsidP="00BF161A">
      <w:pPr>
        <w:widowControl w:val="0"/>
      </w:pPr>
      <w:r w:rsidRPr="00BF161A">
        <w:rPr>
          <w:b/>
        </w:rPr>
        <w:t>VERSIONS OF THIS BILL</w:t>
      </w:r>
    </w:p>
    <w:p w:rsidR="00BF161A" w:rsidRDefault="00BF161A" w:rsidP="00BF161A">
      <w:pPr>
        <w:widowControl w:val="0"/>
      </w:pPr>
    </w:p>
    <w:p w:rsidR="00BF161A" w:rsidRDefault="00CB0A26" w:rsidP="00BF161A">
      <w:pPr>
        <w:widowControl w:val="0"/>
      </w:pPr>
      <w:hyperlink r:id="rId9" w:history="1">
        <w:r w:rsidR="00BF161A">
          <w:rPr>
            <w:rStyle w:val="Hyperlink"/>
          </w:rPr>
          <w:t>12/12/2018</w:t>
        </w:r>
      </w:hyperlink>
    </w:p>
    <w:p w:rsidR="00BF161A" w:rsidRDefault="00BF161A" w:rsidP="00BF161A"/>
    <w:p w:rsidR="00BF161A" w:rsidRDefault="00BF161A" w:rsidP="00BF161A">
      <w:pPr>
        <w:sectPr w:rsidR="00BF161A" w:rsidSect="00BF161A">
          <w:pgSz w:w="12240" w:h="15840" w:code="1"/>
          <w:pgMar w:top="1080" w:right="1440" w:bottom="1080" w:left="1440" w:header="720" w:footer="720" w:gutter="0"/>
          <w:cols w:space="720"/>
          <w:noEndnote/>
          <w:docGrid w:linePitch="360"/>
        </w:sectPr>
      </w:pPr>
    </w:p>
    <w:p w:rsidR="00627D46" w:rsidRPr="00522CE0" w:rsidRDefault="0062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0D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2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31, TITLE 23 OF THE 1976 CODE, RELATING TO FIREARMS, BY ADDING ARTICLE 11,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0DA6" w:rsidRDefault="00190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90DA6" w:rsidRDefault="00190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664" w:rsidRPr="004A5199" w:rsidRDefault="00190DA6"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B92664" w:rsidRPr="004A5199">
        <w:rPr>
          <w:rFonts w:eastAsia="Times New Roman"/>
          <w:color w:val="000000" w:themeColor="text1"/>
          <w:szCs w:val="20"/>
          <w:u w:color="000000" w:themeColor="text1"/>
        </w:rPr>
        <w:t>Chapter 31, Title 23 of the 1976 Code is amended by adding:</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4A5199">
        <w:rPr>
          <w:rFonts w:eastAsia="Times New Roman"/>
          <w:color w:val="000000" w:themeColor="text1"/>
          <w:szCs w:val="20"/>
          <w:u w:color="000000" w:themeColor="text1"/>
        </w:rPr>
        <w:t xml:space="preserve"> 11</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Background Checks for Firearm Sales and Transfers</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1110.</w:t>
      </w:r>
      <w:r w:rsidRPr="004A5199">
        <w:rPr>
          <w:rFonts w:eastAsia="Times New Roman"/>
          <w:color w:val="000000" w:themeColor="text1"/>
          <w:szCs w:val="20"/>
          <w:u w:color="000000" w:themeColor="text1"/>
        </w:rPr>
        <w:tab/>
        <w:t>As used in this article:</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(1)</w:t>
      </w:r>
      <w:r w:rsidRPr="004A5199">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4A5199">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(2)</w:t>
      </w:r>
      <w:r w:rsidRPr="004A5199">
        <w:rPr>
          <w:rFonts w:eastAsia="Times New Roman"/>
          <w:color w:val="000000" w:themeColor="text1"/>
          <w:szCs w:val="20"/>
          <w:u w:color="000000" w:themeColor="text1"/>
        </w:rPr>
        <w:tab/>
        <w:t>‘Licensed dealer’ means the holder of any federal firearms license under 18 U.S.C. Section 923(a).</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(3)</w:t>
      </w:r>
      <w:r w:rsidRPr="004A5199">
        <w:rPr>
          <w:rFonts w:eastAsia="Times New Roman"/>
          <w:color w:val="000000" w:themeColor="text1"/>
          <w:szCs w:val="20"/>
          <w:u w:color="000000" w:themeColor="text1"/>
        </w:rPr>
        <w:tab/>
        <w:t>‘Transfer’ means to sell, furnish, give, lend, deliver, or otherwise provide, with or without consideration.</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Pr="004A5199">
        <w:rPr>
          <w:rFonts w:eastAsia="Times New Roman"/>
          <w:color w:val="000000" w:themeColor="text1"/>
          <w:szCs w:val="20"/>
          <w:u w:color="000000" w:themeColor="text1"/>
        </w:rPr>
        <w:tab/>
        <w:t>(4)</w:t>
      </w:r>
      <w:r w:rsidRPr="004A5199">
        <w:rPr>
          <w:rFonts w:eastAsia="Times New Roman"/>
          <w:color w:val="000000" w:themeColor="text1"/>
          <w:szCs w:val="20"/>
          <w:u w:color="000000" w:themeColor="text1"/>
        </w:rPr>
        <w:tab/>
        <w:t>‘Transferee’ means a person who receives or intends to receive a firearm in a sale or transfer.</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1120.</w:t>
      </w:r>
      <w:r w:rsidRPr="004A5199">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twenty-eight days have elapsed from the date the licensed dealer contacted the NICS and the NICS has not notified the licensed dealer that a sale or transfer to such person would violate state or federal law.</w:t>
      </w:r>
    </w:p>
    <w:p w:rsidR="00B92664" w:rsidRPr="004A5199"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92664"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sidR="00CA33B2">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1130.</w:t>
      </w:r>
      <w:r w:rsidRPr="004A5199">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B92664"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90DA6" w:rsidRDefault="00B92664" w:rsidP="00B9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 xml:space="preserve">If any provision, word, phrase, or clause of this act or the application thereof to any person or circumstance is held invalid, such invalidity shall not affect the provisions, words, phrases, clauses, or applications of this act </w:t>
      </w:r>
      <w:r>
        <w:rPr>
          <w:color w:val="000000" w:themeColor="text1"/>
          <w:u w:color="000000" w:themeColor="text1"/>
        </w:rPr>
        <w:t>that</w:t>
      </w:r>
      <w:r w:rsidRPr="008E25AD">
        <w:rPr>
          <w:color w:val="000000" w:themeColor="text1"/>
          <w:u w:color="000000" w:themeColor="text1"/>
        </w:rPr>
        <w:t xml:space="preserve"> can be given effect without the invalid provision, word, phrase, clause, or application, and, to this end, the provisions, words, phrases, and clauses of this act are declared to be severable.</w:t>
      </w:r>
    </w:p>
    <w:p w:rsidR="00190DA6" w:rsidRDefault="00190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DA6" w:rsidRPr="00522CE0" w:rsidRDefault="00190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2664">
        <w:rPr>
          <w:rFonts w:eastAsia="Times New Roman"/>
        </w:rPr>
        <w:t>3</w:t>
      </w:r>
      <w:r>
        <w:rPr>
          <w:rFonts w:eastAsia="Times New Roman"/>
        </w:rPr>
        <w:t>.</w:t>
      </w:r>
      <w:r>
        <w:rPr>
          <w:rFonts w:eastAsia="Times New Roman"/>
        </w:rPr>
        <w:tab/>
        <w:t>This act takes effect upon approval by the Governor.</w:t>
      </w:r>
    </w:p>
    <w:p w:rsidR="007921A6" w:rsidRDefault="00CA33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F161A" w:rsidRDefault="00BF161A" w:rsidP="00BF161A">
      <w:pPr>
        <w:suppressAutoHyphens/>
        <w:jc w:val="both"/>
        <w:rPr>
          <w:rFonts w:eastAsia="Times New Roman"/>
        </w:rPr>
      </w:pPr>
    </w:p>
    <w:sectPr w:rsidR="00BF161A" w:rsidSect="00BF16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DA6" w:rsidRDefault="00190DA6" w:rsidP="00522CE0">
      <w:r>
        <w:separator/>
      </w:r>
    </w:p>
  </w:endnote>
  <w:endnote w:type="continuationSeparator" w:id="0">
    <w:p w:rsidR="00190DA6" w:rsidRDefault="00190D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552BDB-B795-4724-B6D1-94DD5F6A030B}"/>
    <w:embedBold r:id="rId2" w:fontKey="{EFDDC503-A82B-40F2-8650-C169DA2863D9}"/>
  </w:font>
  <w:font w:name="Calibri">
    <w:panose1 w:val="020F0502020204030204"/>
    <w:charset w:val="00"/>
    <w:family w:val="swiss"/>
    <w:pitch w:val="variable"/>
    <w:sig w:usb0="E00002FF" w:usb1="4000ACFF" w:usb2="00000001" w:usb3="00000000" w:csb0="0000019F" w:csb1="00000000"/>
    <w:embedRegular r:id="rId3" w:fontKey="{29CD07A0-077A-4D88-B92F-1FCFC428D074}"/>
    <w:embedBold r:id="rId4" w:fontKey="{BBB0154C-D49D-44B5-9245-3F7A8248BEC4}"/>
  </w:font>
  <w:font w:name="Cambria">
    <w:panose1 w:val="02040503050406030204"/>
    <w:charset w:val="00"/>
    <w:family w:val="roman"/>
    <w:pitch w:val="variable"/>
    <w:sig w:usb0="E00002FF" w:usb1="400004FF" w:usb2="00000000" w:usb3="00000000" w:csb0="0000019F" w:csb1="00000000"/>
    <w:embedRegular r:id="rId5" w:fontKey="{F6BC5773-103D-478F-B7B7-1B70238865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61A" w:rsidRPr="00627D46" w:rsidRDefault="00BF161A" w:rsidP="00627D46">
    <w:pPr>
      <w:pStyle w:val="Footer"/>
      <w:tabs>
        <w:tab w:val="clear" w:pos="4680"/>
        <w:tab w:val="clear" w:pos="9360"/>
        <w:tab w:val="center" w:pos="2995"/>
      </w:tabs>
      <w:spacing w:before="120"/>
    </w:pPr>
    <w:r>
      <w:t>[54]</w:t>
    </w:r>
    <w:r>
      <w:tab/>
    </w:r>
    <w:r>
      <w:fldChar w:fldCharType="begin"/>
    </w:r>
    <w:r>
      <w:instrText xml:space="preserve"> PAGE  \* MERGEFORMAT </w:instrText>
    </w:r>
    <w:r>
      <w:fldChar w:fldCharType="separate"/>
    </w:r>
    <w:r w:rsidR="002951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DA6" w:rsidRDefault="00190DA6" w:rsidP="00522CE0">
      <w:r>
        <w:separator/>
      </w:r>
    </w:p>
  </w:footnote>
  <w:footnote w:type="continuationSeparator" w:id="0">
    <w:p w:rsidR="00190DA6" w:rsidRDefault="00190D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IRE.KMM.GM"/>
    <w:docVar w:name="CoverAttorneyInitials" w:val="KMM"/>
    <w:docVar w:name="CoverAttorneyLastName" w:val="Moffitt"/>
    <w:docVar w:name="CoverBillType" w:val="b"/>
    <w:docVar w:name="CoverSenator" w:val="GM"/>
    <w:docVar w:name="dvBillNumber" w:val="54"/>
    <w:docVar w:name="dvBillNumberPrefix" w:val="S. "/>
    <w:docVar w:name="dvOriginalBody" w:val="Senate"/>
    <w:docVar w:name="fulldraftpath" w:val="L:\S-RES\GM\017FIRE.KMM.GM.DOCX"/>
    <w:docVar w:name="NameofBody" w:val="S"/>
    <w:docVar w:name="vgroup2" w:val="S-RES"/>
  </w:docVars>
  <w:rsids>
    <w:rsidRoot w:val="00190DA6"/>
    <w:rsid w:val="00042AC1"/>
    <w:rsid w:val="00046516"/>
    <w:rsid w:val="00072458"/>
    <w:rsid w:val="0007601D"/>
    <w:rsid w:val="0009063D"/>
    <w:rsid w:val="000B0720"/>
    <w:rsid w:val="000B5EAF"/>
    <w:rsid w:val="001315B2"/>
    <w:rsid w:val="00135C2D"/>
    <w:rsid w:val="00170561"/>
    <w:rsid w:val="00186AC9"/>
    <w:rsid w:val="00190DA6"/>
    <w:rsid w:val="00197DF1"/>
    <w:rsid w:val="001B3DD9"/>
    <w:rsid w:val="001B7E5D"/>
    <w:rsid w:val="001D3BAC"/>
    <w:rsid w:val="00216025"/>
    <w:rsid w:val="00245C4E"/>
    <w:rsid w:val="00295179"/>
    <w:rsid w:val="002C1321"/>
    <w:rsid w:val="002C2031"/>
    <w:rsid w:val="002C5896"/>
    <w:rsid w:val="002D3BED"/>
    <w:rsid w:val="00307C2B"/>
    <w:rsid w:val="00315D04"/>
    <w:rsid w:val="00372D0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7D46"/>
    <w:rsid w:val="006A1802"/>
    <w:rsid w:val="006B28F3"/>
    <w:rsid w:val="006C0CBB"/>
    <w:rsid w:val="006C74EA"/>
    <w:rsid w:val="00720D40"/>
    <w:rsid w:val="007318D4"/>
    <w:rsid w:val="00765784"/>
    <w:rsid w:val="007921A6"/>
    <w:rsid w:val="007A4390"/>
    <w:rsid w:val="007E5CB7"/>
    <w:rsid w:val="008314D2"/>
    <w:rsid w:val="00870F6F"/>
    <w:rsid w:val="00897CE8"/>
    <w:rsid w:val="008B2F42"/>
    <w:rsid w:val="008C3697"/>
    <w:rsid w:val="008E185F"/>
    <w:rsid w:val="008F023B"/>
    <w:rsid w:val="00904E16"/>
    <w:rsid w:val="009162B3"/>
    <w:rsid w:val="00920B93"/>
    <w:rsid w:val="00927C62"/>
    <w:rsid w:val="00983951"/>
    <w:rsid w:val="00984124"/>
    <w:rsid w:val="00984640"/>
    <w:rsid w:val="00995C37"/>
    <w:rsid w:val="009B4F12"/>
    <w:rsid w:val="009C118A"/>
    <w:rsid w:val="00A02011"/>
    <w:rsid w:val="00A4011E"/>
    <w:rsid w:val="00A86015"/>
    <w:rsid w:val="00A9594E"/>
    <w:rsid w:val="00AE59C8"/>
    <w:rsid w:val="00B10098"/>
    <w:rsid w:val="00B5790D"/>
    <w:rsid w:val="00B75DD2"/>
    <w:rsid w:val="00B92664"/>
    <w:rsid w:val="00B945C5"/>
    <w:rsid w:val="00BA20EA"/>
    <w:rsid w:val="00BB5AFC"/>
    <w:rsid w:val="00BC0A56"/>
    <w:rsid w:val="00BF161A"/>
    <w:rsid w:val="00C45366"/>
    <w:rsid w:val="00C57023"/>
    <w:rsid w:val="00C74052"/>
    <w:rsid w:val="00CA33B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2D0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40C5CE6-1C43-434C-AB80-A77F3CA31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F16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3</Pages>
  <Words>593</Words>
  <Characters>3025</Characters>
  <Application>Microsoft Office Word</Application>
  <DocSecurity>0</DocSecurity>
  <Lines>108</Lines>
  <Paragraphs>36</Paragraphs>
  <ScaleCrop>false</ScaleCrop>
  <Company>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 Firearm transfers - South Carolina Legislature Online</dc:title>
  <dc:subject/>
  <dc:creator>Rebecca Landau</dc:creator>
  <cp:keywords/>
  <dc:description/>
  <cp:lastModifiedBy>S Volk</cp:lastModifiedBy>
  <cp:revision>2</cp:revision>
  <dcterms:created xsi:type="dcterms:W3CDTF">2019-03-05T20:08:00Z</dcterms:created>
  <dcterms:modified xsi:type="dcterms:W3CDTF">2019-03-05T20:08:00Z</dcterms:modified>
</cp:coreProperties>
</file>