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515" w:rsidRDefault="00437515" w:rsidP="00437515">
      <w:pPr>
        <w:widowControl w:val="0"/>
        <w:jc w:val="center"/>
      </w:pPr>
      <w:r w:rsidRPr="00437515">
        <w:rPr>
          <w:b/>
        </w:rPr>
        <w:t>South Carolina General Assembly</w:t>
      </w:r>
    </w:p>
    <w:p w:rsidR="00437515" w:rsidRDefault="00437515" w:rsidP="00437515">
      <w:pPr>
        <w:widowControl w:val="0"/>
        <w:jc w:val="center"/>
      </w:pPr>
      <w:r>
        <w:t>123rd Session, 2019-2020</w:t>
      </w:r>
    </w:p>
    <w:p w:rsidR="00437515" w:rsidRDefault="00437515" w:rsidP="00437515">
      <w:pPr>
        <w:widowControl w:val="0"/>
      </w:pPr>
    </w:p>
    <w:p w:rsidR="00437515" w:rsidRDefault="00437515" w:rsidP="00437515">
      <w:pPr>
        <w:widowControl w:val="0"/>
        <w:rPr>
          <w:b/>
        </w:rPr>
      </w:pPr>
      <w:r w:rsidRPr="00437515">
        <w:rPr>
          <w:b/>
        </w:rPr>
        <w:t>S.</w:t>
      </w:r>
      <w:r>
        <w:rPr>
          <w:b/>
        </w:rPr>
        <w:t xml:space="preserve"> </w:t>
      </w:r>
      <w:r w:rsidRPr="00437515">
        <w:rPr>
          <w:b/>
        </w:rPr>
        <w:t>698</w:t>
      </w:r>
    </w:p>
    <w:p w:rsidR="00437515" w:rsidRDefault="00437515" w:rsidP="00437515">
      <w:pPr>
        <w:widowControl w:val="0"/>
        <w:rPr>
          <w:b/>
        </w:rPr>
      </w:pPr>
    </w:p>
    <w:p w:rsidR="00437515" w:rsidRDefault="00437515" w:rsidP="00437515">
      <w:pPr>
        <w:widowControl w:val="0"/>
      </w:pPr>
      <w:r w:rsidRPr="00437515">
        <w:rPr>
          <w:b/>
        </w:rPr>
        <w:t>STATUS INFORMATION</w:t>
      </w:r>
    </w:p>
    <w:p w:rsidR="00437515" w:rsidRDefault="00437515" w:rsidP="00437515">
      <w:pPr>
        <w:widowControl w:val="0"/>
      </w:pPr>
    </w:p>
    <w:p w:rsidR="00437515" w:rsidRDefault="00437515" w:rsidP="00437515">
      <w:pPr>
        <w:widowControl w:val="0"/>
      </w:pPr>
      <w:r>
        <w:t>General Bill</w:t>
      </w:r>
    </w:p>
    <w:p w:rsidR="00437515" w:rsidRDefault="00437515" w:rsidP="00437515">
      <w:pPr>
        <w:widowControl w:val="0"/>
      </w:pPr>
      <w:r>
        <w:t>Sponsors: Senators Harpootlian, Goldfinch, Hutto, Sheheen, Climer, McElveen and Kimpson</w:t>
      </w:r>
    </w:p>
    <w:p w:rsidR="00437515" w:rsidRDefault="00437515" w:rsidP="00437515">
      <w:pPr>
        <w:widowControl w:val="0"/>
      </w:pPr>
      <w:r>
        <w:t>Document Path: l:\s-res\rah\005irf..sp.rah.docx</w:t>
      </w:r>
    </w:p>
    <w:p w:rsidR="00437515" w:rsidRDefault="00437515" w:rsidP="00437515">
      <w:pPr>
        <w:widowControl w:val="0"/>
      </w:pPr>
    </w:p>
    <w:p w:rsidR="00437515" w:rsidRDefault="00437515" w:rsidP="00437515">
      <w:pPr>
        <w:widowControl w:val="0"/>
      </w:pPr>
      <w:r>
        <w:t>Introduced in the Senate on March 21, 2019</w:t>
      </w:r>
    </w:p>
    <w:p w:rsidR="00437515" w:rsidRDefault="00437515" w:rsidP="00437515">
      <w:pPr>
        <w:widowControl w:val="0"/>
      </w:pPr>
      <w:r>
        <w:t xml:space="preserve">Currently residing in the Senate Committee on </w:t>
      </w:r>
      <w:r w:rsidRPr="00437515">
        <w:rPr>
          <w:b/>
        </w:rPr>
        <w:t>Judiciary</w:t>
      </w:r>
    </w:p>
    <w:p w:rsidR="00437515" w:rsidRDefault="00437515" w:rsidP="00437515">
      <w:pPr>
        <w:widowControl w:val="0"/>
      </w:pPr>
    </w:p>
    <w:p w:rsidR="00437515" w:rsidRDefault="00437515" w:rsidP="00437515">
      <w:pPr>
        <w:widowControl w:val="0"/>
      </w:pPr>
      <w:r>
        <w:t xml:space="preserve">Summary: </w:t>
      </w:r>
      <w:r w:rsidR="003B217C">
        <w:t>Fiscal Accountability Authority</w:t>
      </w:r>
    </w:p>
    <w:p w:rsidR="00437515" w:rsidRDefault="00437515" w:rsidP="00437515">
      <w:pPr>
        <w:widowControl w:val="0"/>
      </w:pPr>
    </w:p>
    <w:p w:rsidR="00437515" w:rsidRDefault="00437515" w:rsidP="00437515">
      <w:pPr>
        <w:widowControl w:val="0"/>
      </w:pPr>
    </w:p>
    <w:p w:rsidR="00437515" w:rsidRDefault="00437515" w:rsidP="00437515">
      <w:pPr>
        <w:widowControl w:val="0"/>
        <w:tabs>
          <w:tab w:val="center" w:pos="590"/>
          <w:tab w:val="center" w:pos="1440"/>
          <w:tab w:val="left" w:pos="1872"/>
          <w:tab w:val="left" w:pos="9187"/>
        </w:tabs>
      </w:pPr>
      <w:r w:rsidRPr="00437515">
        <w:rPr>
          <w:b/>
        </w:rPr>
        <w:t>HISTORY OF LEGISLATIVE ACTIONS</w:t>
      </w:r>
    </w:p>
    <w:p w:rsidR="00437515" w:rsidRDefault="00437515" w:rsidP="00437515">
      <w:pPr>
        <w:widowControl w:val="0"/>
        <w:tabs>
          <w:tab w:val="center" w:pos="590"/>
          <w:tab w:val="center" w:pos="1440"/>
          <w:tab w:val="left" w:pos="1872"/>
          <w:tab w:val="left" w:pos="9187"/>
        </w:tabs>
      </w:pPr>
    </w:p>
    <w:p w:rsidR="00437515" w:rsidRPr="00437515" w:rsidRDefault="00437515" w:rsidP="00437515">
      <w:pPr>
        <w:widowControl w:val="0"/>
        <w:tabs>
          <w:tab w:val="center" w:pos="590"/>
          <w:tab w:val="center" w:pos="1440"/>
          <w:tab w:val="left" w:pos="1872"/>
          <w:tab w:val="left" w:pos="9187"/>
        </w:tabs>
      </w:pPr>
      <w:r w:rsidRPr="00437515">
        <w:rPr>
          <w:u w:val="single"/>
        </w:rPr>
        <w:tab/>
        <w:t>Date</w:t>
      </w:r>
      <w:r w:rsidRPr="00437515">
        <w:rPr>
          <w:u w:val="single"/>
        </w:rPr>
        <w:tab/>
        <w:t>Body</w:t>
      </w:r>
      <w:r w:rsidRPr="00437515">
        <w:rPr>
          <w:u w:val="single"/>
        </w:rPr>
        <w:tab/>
        <w:t>Action Description with journal page number</w:t>
      </w:r>
      <w:r w:rsidRPr="00437515">
        <w:rPr>
          <w:u w:val="single"/>
        </w:rPr>
        <w:tab/>
      </w:r>
    </w:p>
    <w:p w:rsidR="0018313F" w:rsidRDefault="0018313F" w:rsidP="0018313F">
      <w:pPr>
        <w:widowControl w:val="0"/>
        <w:tabs>
          <w:tab w:val="right" w:pos="1008"/>
          <w:tab w:val="left" w:pos="1152"/>
          <w:tab w:val="left" w:pos="1872"/>
          <w:tab w:val="left" w:pos="9187"/>
        </w:tabs>
        <w:ind w:left="2088" w:hanging="2088"/>
      </w:pPr>
      <w:r>
        <w:tab/>
        <w:t>3/21/2019</w:t>
      </w:r>
      <w:r>
        <w:tab/>
        <w:t>Senate</w:t>
      </w:r>
      <w:r>
        <w:tab/>
      </w:r>
      <w:r w:rsidRPr="008238A5">
        <w:t>Introduced and read first time (</w:t>
      </w:r>
      <w:hyperlink r:id="rId6" w:history="1">
        <w:r w:rsidRPr="008238A5">
          <w:rPr>
            <w:rStyle w:val="Hyperlink"/>
          </w:rPr>
          <w:t>Senate Journal</w:t>
        </w:r>
        <w:r w:rsidRPr="008238A5">
          <w:rPr>
            <w:rStyle w:val="Hyperlink"/>
          </w:rPr>
          <w:noBreakHyphen/>
          <w:t>page 7</w:t>
        </w:r>
      </w:hyperlink>
      <w:r w:rsidRPr="008238A5">
        <w:t>)</w:t>
      </w:r>
    </w:p>
    <w:p w:rsidR="0018313F" w:rsidRDefault="0018313F" w:rsidP="0018313F">
      <w:pPr>
        <w:widowControl w:val="0"/>
        <w:tabs>
          <w:tab w:val="right" w:pos="1008"/>
          <w:tab w:val="left" w:pos="1152"/>
          <w:tab w:val="left" w:pos="1872"/>
          <w:tab w:val="left" w:pos="9187"/>
        </w:tabs>
        <w:ind w:left="2088" w:hanging="2088"/>
      </w:pPr>
      <w:r>
        <w:tab/>
        <w:t>3/21/2019</w:t>
      </w:r>
      <w:r>
        <w:tab/>
        <w:t>Senate</w:t>
      </w:r>
      <w:r>
        <w:tab/>
      </w:r>
      <w:r w:rsidRPr="008238A5">
        <w:t>Ref</w:t>
      </w:r>
      <w:r>
        <w:t xml:space="preserve">erred to Committee on </w:t>
      </w:r>
      <w:r w:rsidRPr="008238A5">
        <w:rPr>
          <w:b/>
        </w:rPr>
        <w:t>Judiciary</w:t>
      </w:r>
      <w:r>
        <w:t xml:space="preserve"> </w:t>
      </w:r>
      <w:r w:rsidRPr="008238A5">
        <w:t>(</w:t>
      </w:r>
      <w:hyperlink r:id="rId7" w:history="1">
        <w:r w:rsidRPr="008238A5">
          <w:rPr>
            <w:rStyle w:val="Hyperlink"/>
          </w:rPr>
          <w:t>Senate Journal</w:t>
        </w:r>
        <w:r w:rsidRPr="008238A5">
          <w:rPr>
            <w:rStyle w:val="Hyperlink"/>
          </w:rPr>
          <w:noBreakHyphen/>
          <w:t>page 7</w:t>
        </w:r>
      </w:hyperlink>
      <w:r w:rsidRPr="008238A5">
        <w:t>)</w:t>
      </w:r>
    </w:p>
    <w:p w:rsidR="0018313F" w:rsidRDefault="0018313F" w:rsidP="0018313F">
      <w:pPr>
        <w:widowControl w:val="0"/>
        <w:tabs>
          <w:tab w:val="right" w:pos="1008"/>
          <w:tab w:val="left" w:pos="1152"/>
          <w:tab w:val="left" w:pos="1872"/>
          <w:tab w:val="left" w:pos="9187"/>
        </w:tabs>
        <w:ind w:left="2088" w:hanging="2088"/>
      </w:pPr>
    </w:p>
    <w:p w:rsidR="00437515" w:rsidRDefault="00437515" w:rsidP="0043751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37515">
          <w:rPr>
            <w:rStyle w:val="Hyperlink"/>
          </w:rPr>
          <w:t>legislative information</w:t>
        </w:r>
      </w:hyperlink>
      <w:r>
        <w:t xml:space="preserve"> at the website</w:t>
      </w:r>
    </w:p>
    <w:p w:rsidR="00437515" w:rsidRDefault="00437515" w:rsidP="00437515">
      <w:pPr>
        <w:widowControl w:val="0"/>
        <w:tabs>
          <w:tab w:val="right" w:pos="1008"/>
          <w:tab w:val="left" w:pos="1152"/>
          <w:tab w:val="left" w:pos="1872"/>
          <w:tab w:val="left" w:pos="9187"/>
        </w:tabs>
        <w:ind w:left="2088" w:hanging="2088"/>
      </w:pPr>
    </w:p>
    <w:p w:rsidR="00437515" w:rsidRPr="00437515" w:rsidRDefault="00437515" w:rsidP="00437515">
      <w:pPr>
        <w:widowControl w:val="0"/>
        <w:tabs>
          <w:tab w:val="right" w:pos="1008"/>
          <w:tab w:val="left" w:pos="1152"/>
          <w:tab w:val="left" w:pos="1872"/>
          <w:tab w:val="left" w:pos="9187"/>
        </w:tabs>
        <w:ind w:left="2088" w:hanging="2088"/>
      </w:pPr>
    </w:p>
    <w:p w:rsidR="00437515" w:rsidRDefault="00437515" w:rsidP="00437515">
      <w:pPr>
        <w:widowControl w:val="0"/>
      </w:pPr>
      <w:r w:rsidRPr="00437515">
        <w:rPr>
          <w:b/>
        </w:rPr>
        <w:t>VERSIONS OF THIS BILL</w:t>
      </w:r>
    </w:p>
    <w:p w:rsidR="00437515" w:rsidRDefault="00437515" w:rsidP="00437515">
      <w:pPr>
        <w:widowControl w:val="0"/>
      </w:pPr>
    </w:p>
    <w:p w:rsidR="00437515" w:rsidRDefault="00924148" w:rsidP="00437515">
      <w:pPr>
        <w:widowControl w:val="0"/>
      </w:pPr>
      <w:hyperlink r:id="rId9" w:history="1">
        <w:r w:rsidR="00437515">
          <w:rPr>
            <w:rStyle w:val="Hyperlink"/>
          </w:rPr>
          <w:t>3/21/2019</w:t>
        </w:r>
      </w:hyperlink>
    </w:p>
    <w:p w:rsidR="00437515" w:rsidRDefault="00437515" w:rsidP="00437515"/>
    <w:p w:rsidR="00437515" w:rsidRDefault="00437515" w:rsidP="00437515">
      <w:pPr>
        <w:sectPr w:rsidR="00437515" w:rsidSect="00437515">
          <w:pgSz w:w="12240" w:h="15840" w:code="1"/>
          <w:pgMar w:top="1080" w:right="1440" w:bottom="1080" w:left="1440" w:header="720" w:footer="720" w:gutter="0"/>
          <w:cols w:space="720"/>
          <w:noEndnote/>
          <w:docGrid w:linePitch="360"/>
        </w:sectPr>
      </w:pPr>
    </w:p>
    <w:p w:rsidR="0002240F" w:rsidRPr="00522CE0" w:rsidRDefault="000224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A7BF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2541D" w:rsidRDefault="0002541D" w:rsidP="0002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rPr>
        <w:t>SECTION 15-78-150(</w:t>
      </w:r>
      <w:r w:rsidR="00402DEC">
        <w:rPr>
          <w:rFonts w:eastAsia="Times New Roman"/>
        </w:rPr>
        <w:t>b</w:t>
      </w:r>
      <w:r>
        <w:rPr>
          <w:rFonts w:eastAsia="Times New Roman"/>
        </w:rPr>
        <w:t>) OF THE 1976 CODE, RELATING TO</w:t>
      </w:r>
      <w:r>
        <w:rPr>
          <w:color w:val="000000" w:themeColor="text1"/>
          <w:szCs w:val="18"/>
          <w:u w:color="000000" w:themeColor="text1"/>
          <w:shd w:val="clear" w:color="auto" w:fill="FFFFFF"/>
        </w:rPr>
        <w:t xml:space="preserve"> </w:t>
      </w:r>
      <w:r w:rsidR="00402DEC">
        <w:rPr>
          <w:color w:val="000000" w:themeColor="text1"/>
          <w:szCs w:val="18"/>
          <w:u w:color="000000" w:themeColor="text1"/>
          <w:shd w:val="clear" w:color="auto" w:fill="FFFFFF"/>
        </w:rPr>
        <w:t xml:space="preserve">THE AUTHORITY OF </w:t>
      </w:r>
      <w:r>
        <w:rPr>
          <w:color w:val="000000" w:themeColor="text1"/>
          <w:szCs w:val="18"/>
          <w:u w:color="000000" w:themeColor="text1"/>
          <w:shd w:val="clear" w:color="auto" w:fill="FFFFFF"/>
        </w:rPr>
        <w:t xml:space="preserve">THE </w:t>
      </w:r>
      <w:r w:rsidRPr="00EE48BF">
        <w:rPr>
          <w:color w:val="000000" w:themeColor="text1"/>
          <w:szCs w:val="18"/>
          <w:u w:color="000000" w:themeColor="text1"/>
          <w:shd w:val="clear" w:color="auto" w:fill="FFFFFF"/>
        </w:rPr>
        <w:t>STATE FISCAL ACCOUNTABILITY AUTHORITY</w:t>
      </w:r>
      <w:r>
        <w:rPr>
          <w:color w:val="000000" w:themeColor="text1"/>
          <w:szCs w:val="18"/>
          <w:u w:color="000000" w:themeColor="text1"/>
          <w:shd w:val="clear" w:color="auto" w:fill="FFFFFF"/>
        </w:rPr>
        <w:t xml:space="preserve"> TO FUND</w:t>
      </w:r>
      <w:r w:rsidRPr="00EE48BF">
        <w:rPr>
          <w:color w:val="000000" w:themeColor="text1"/>
          <w:szCs w:val="18"/>
          <w:u w:color="000000" w:themeColor="text1"/>
          <w:shd w:val="clear" w:color="auto" w:fill="FFFFFF"/>
        </w:rPr>
        <w:t xml:space="preserve"> PURCHASE</w:t>
      </w:r>
      <w:r>
        <w:rPr>
          <w:color w:val="000000" w:themeColor="text1"/>
          <w:szCs w:val="18"/>
          <w:u w:color="000000" w:themeColor="text1"/>
          <w:shd w:val="clear" w:color="auto" w:fill="FFFFFF"/>
        </w:rPr>
        <w:t>S</w:t>
      </w:r>
      <w:r w:rsidRPr="00EE48BF">
        <w:rPr>
          <w:color w:val="000000" w:themeColor="text1"/>
          <w:szCs w:val="18"/>
          <w:u w:color="000000" w:themeColor="text1"/>
          <w:shd w:val="clear" w:color="auto" w:fill="FFFFFF"/>
        </w:rPr>
        <w:t xml:space="preserve"> BY PARTI</w:t>
      </w:r>
      <w:r>
        <w:rPr>
          <w:color w:val="000000" w:themeColor="text1"/>
          <w:szCs w:val="18"/>
          <w:u w:color="000000" w:themeColor="text1"/>
          <w:shd w:val="clear" w:color="auto" w:fill="FFFFFF"/>
        </w:rPr>
        <w:t xml:space="preserve">CIPATING GOVERNMENTAL ENTITIES AND SET </w:t>
      </w:r>
      <w:r w:rsidRPr="00EE48BF">
        <w:rPr>
          <w:color w:val="000000" w:themeColor="text1"/>
          <w:szCs w:val="18"/>
          <w:u w:color="000000" w:themeColor="text1"/>
          <w:shd w:val="clear" w:color="auto" w:fill="FFFFFF"/>
        </w:rPr>
        <w:t xml:space="preserve">PREMIUMS </w:t>
      </w:r>
      <w:r>
        <w:rPr>
          <w:color w:val="000000" w:themeColor="text1"/>
          <w:szCs w:val="18"/>
          <w:u w:color="000000" w:themeColor="text1"/>
          <w:shd w:val="clear" w:color="auto" w:fill="FFFFFF"/>
        </w:rPr>
        <w:t>ACCORDING TO RISK AND TO DEVELOP</w:t>
      </w:r>
      <w:r w:rsidRPr="00EE48BF">
        <w:rPr>
          <w:color w:val="000000" w:themeColor="text1"/>
          <w:szCs w:val="18"/>
          <w:u w:color="000000" w:themeColor="text1"/>
          <w:shd w:val="clear" w:color="auto" w:fill="FFFFFF"/>
        </w:rPr>
        <w:t xml:space="preserve"> </w:t>
      </w:r>
      <w:r>
        <w:rPr>
          <w:color w:val="000000" w:themeColor="text1"/>
          <w:szCs w:val="18"/>
          <w:u w:color="000000" w:themeColor="text1"/>
          <w:shd w:val="clear" w:color="auto" w:fill="FFFFFF"/>
        </w:rPr>
        <w:t>AN</w:t>
      </w:r>
      <w:r w:rsidRPr="00EE48BF">
        <w:rPr>
          <w:color w:val="000000" w:themeColor="text1"/>
          <w:szCs w:val="18"/>
          <w:u w:color="000000" w:themeColor="text1"/>
          <w:shd w:val="clear" w:color="auto" w:fill="FFFFFF"/>
        </w:rPr>
        <w:t xml:space="preserve"> ACTUARIAL RATING SYSTEM PLAN</w:t>
      </w:r>
      <w:r>
        <w:rPr>
          <w:color w:val="000000" w:themeColor="text1"/>
          <w:szCs w:val="18"/>
          <w:u w:color="000000" w:themeColor="text1"/>
          <w:shd w:val="clear" w:color="auto" w:fill="FFFFFF"/>
        </w:rPr>
        <w:t xml:space="preserve">, TO PROVIDE THAT </w:t>
      </w:r>
      <w:r w:rsidR="00402DEC">
        <w:rPr>
          <w:color w:val="000000" w:themeColor="text1"/>
          <w:szCs w:val="18"/>
          <w:u w:color="000000" w:themeColor="text1"/>
          <w:shd w:val="clear" w:color="auto" w:fill="FFFFFF"/>
        </w:rPr>
        <w:t xml:space="preserve">THE STATE FISCAL ACCOUNTABILITY AUTHORITY SHALL RATE A POLICY ACCORDING TO THE RISK INVOLVED WITH </w:t>
      </w:r>
      <w:r w:rsidRPr="0002541D">
        <w:rPr>
          <w:color w:val="000000" w:themeColor="text1"/>
          <w:szCs w:val="18"/>
          <w:u w:color="000000" w:themeColor="text1"/>
          <w:shd w:val="clear" w:color="auto" w:fill="FFFFFF"/>
        </w:rPr>
        <w:t>EACH PARTICIPATING GOVERNMENTAL ENTITY BAS</w:t>
      </w:r>
      <w:r w:rsidR="00F2169E">
        <w:rPr>
          <w:color w:val="000000" w:themeColor="text1"/>
          <w:szCs w:val="18"/>
          <w:u w:color="000000" w:themeColor="text1"/>
          <w:shd w:val="clear" w:color="auto" w:fill="FFFFFF"/>
        </w:rPr>
        <w:t>ED UPON THE NUMBER OF EMPLOYEES;</w:t>
      </w:r>
      <w:r w:rsidRPr="0002541D">
        <w:rPr>
          <w:color w:val="000000" w:themeColor="text1"/>
          <w:szCs w:val="18"/>
          <w:u w:color="000000" w:themeColor="text1"/>
          <w:shd w:val="clear" w:color="auto" w:fill="FFFFFF"/>
        </w:rPr>
        <w:t xml:space="preserve"> THE AGGREGATE ANNUAL BUDGET OF THE ENTITY</w:t>
      </w:r>
      <w:r w:rsidR="00F2169E">
        <w:rPr>
          <w:color w:val="000000" w:themeColor="text1"/>
          <w:szCs w:val="18"/>
          <w:u w:color="000000" w:themeColor="text1"/>
          <w:shd w:val="clear" w:color="auto" w:fill="FFFFFF"/>
        </w:rPr>
        <w:t>;</w:t>
      </w:r>
      <w:r w:rsidRPr="0002541D">
        <w:rPr>
          <w:color w:val="000000" w:themeColor="text1"/>
          <w:szCs w:val="18"/>
          <w:u w:color="000000" w:themeColor="text1"/>
          <w:shd w:val="clear" w:color="auto" w:fill="FFFFFF"/>
        </w:rPr>
        <w:t xml:space="preserve"> AND ANY UNIQUE EXPOSURES, LOSS HISTORY, OR CLAIMS PENDING AGAINST THE ENTITY</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A7BFE" w:rsidRDefault="008A7B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A7BFE" w:rsidRDefault="008A7B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541D" w:rsidRDefault="008A7BFE" w:rsidP="0002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02541D">
        <w:t>Section 15</w:t>
      </w:r>
      <w:r w:rsidR="00E5019E">
        <w:noBreakHyphen/>
      </w:r>
      <w:r w:rsidR="0002541D">
        <w:t>78</w:t>
      </w:r>
      <w:r w:rsidR="00E5019E">
        <w:noBreakHyphen/>
      </w:r>
      <w:r w:rsidR="0002541D">
        <w:t>150</w:t>
      </w:r>
      <w:r w:rsidR="0002541D" w:rsidRPr="00574980">
        <w:t>(</w:t>
      </w:r>
      <w:r w:rsidR="0002541D">
        <w:t>b</w:t>
      </w:r>
      <w:r w:rsidR="0002541D" w:rsidRPr="00574980">
        <w:t>)</w:t>
      </w:r>
      <w:r w:rsidR="0002541D">
        <w:t xml:space="preserve"> of the 1976 Code is amended to read:</w:t>
      </w:r>
    </w:p>
    <w:p w:rsidR="0002541D" w:rsidRDefault="0002541D" w:rsidP="0002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A7BFE" w:rsidRPr="0002541D" w:rsidRDefault="0002541D" w:rsidP="0002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574980">
        <w:t xml:space="preserve">The purchase of insurance must be funded by participating governmental entities by payment of premiums as required by the State Fiscal Accountability Authority. The State Fiscal Accountability Authority in setting these premiums shall rate the policy according to the risk involved with </w:t>
      </w:r>
      <w:r w:rsidRPr="00A805E3">
        <w:rPr>
          <w:strike/>
        </w:rPr>
        <w:t>the general class of insured entity</w:t>
      </w:r>
      <w:r>
        <w:t xml:space="preserve"> </w:t>
      </w:r>
      <w:r>
        <w:rPr>
          <w:u w:val="single"/>
        </w:rPr>
        <w:t>each participating governmental entity bas</w:t>
      </w:r>
      <w:r w:rsidR="00F2169E">
        <w:rPr>
          <w:u w:val="single"/>
        </w:rPr>
        <w:t>ed upon the number of employees;</w:t>
      </w:r>
      <w:r>
        <w:rPr>
          <w:u w:val="single"/>
        </w:rPr>
        <w:t xml:space="preserve"> the aggreg</w:t>
      </w:r>
      <w:r w:rsidR="00F2169E">
        <w:rPr>
          <w:u w:val="single"/>
        </w:rPr>
        <w:t>ate annual budget of the entity;</w:t>
      </w:r>
      <w:r>
        <w:rPr>
          <w:u w:val="single"/>
        </w:rPr>
        <w:t xml:space="preserve"> and any unique exposures, loss history, or claims pending against the entity</w:t>
      </w:r>
      <w:r w:rsidRPr="00574980">
        <w:t xml:space="preserve">. </w:t>
      </w:r>
      <w:r w:rsidRPr="00A805E3">
        <w:rPr>
          <w:strike/>
        </w:rPr>
        <w:t>The State Fiscal Accountability Authority must develop an actuarial rating system plan based upon the classification of employee and the risk involved by class of employee which must be implemented by July 1, 1990.</w:t>
      </w:r>
      <w:r>
        <w:t>”</w:t>
      </w:r>
    </w:p>
    <w:p w:rsidR="008A7BFE" w:rsidRDefault="008A7B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FE" w:rsidRPr="00522CE0" w:rsidRDefault="008A7B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2541D">
        <w:rPr>
          <w:rFonts w:eastAsia="Times New Roman"/>
        </w:rPr>
        <w:t>2</w:t>
      </w:r>
      <w:r>
        <w:rPr>
          <w:rFonts w:eastAsia="Times New Roman"/>
        </w:rPr>
        <w:t>.</w:t>
      </w:r>
      <w:r>
        <w:rPr>
          <w:rFonts w:eastAsia="Times New Roman"/>
        </w:rPr>
        <w:tab/>
        <w:t>This act takes effect upon approval by the Governor.</w:t>
      </w:r>
    </w:p>
    <w:p w:rsidR="00A4462F" w:rsidRDefault="00E5019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37515" w:rsidRDefault="00437515" w:rsidP="00437515">
      <w:pPr>
        <w:suppressAutoHyphens/>
        <w:jc w:val="both"/>
        <w:rPr>
          <w:rFonts w:eastAsia="Times New Roman"/>
        </w:rPr>
      </w:pPr>
    </w:p>
    <w:sectPr w:rsidR="00437515" w:rsidSect="004375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BFE" w:rsidRDefault="008A7BFE" w:rsidP="00522CE0">
      <w:r>
        <w:separator/>
      </w:r>
    </w:p>
  </w:endnote>
  <w:endnote w:type="continuationSeparator" w:id="0">
    <w:p w:rsidR="008A7BFE" w:rsidRDefault="008A7BF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45E725-47CA-48C9-8B10-251B8DA68ECF}"/>
    <w:embedBold r:id="rId2" w:fontKey="{6EB72CFD-D671-4E59-9561-88738D980946}"/>
  </w:font>
  <w:font w:name="Calibri">
    <w:panose1 w:val="020F0502020204030204"/>
    <w:charset w:val="00"/>
    <w:family w:val="swiss"/>
    <w:pitch w:val="variable"/>
    <w:sig w:usb0="E00002FF" w:usb1="4000ACFF" w:usb2="00000001" w:usb3="00000000" w:csb0="0000019F" w:csb1="00000000"/>
    <w:embedRegular r:id="rId3" w:fontKey="{3E50E1BC-AF4C-4C4D-B4FC-59C62E8AE2E4}"/>
    <w:embedBold r:id="rId4" w:fontKey="{473FCD84-7E0A-40ED-91D5-78B63EFEBD25}"/>
  </w:font>
  <w:font w:name="Cambria">
    <w:panose1 w:val="02040503050406030204"/>
    <w:charset w:val="00"/>
    <w:family w:val="roman"/>
    <w:pitch w:val="variable"/>
    <w:sig w:usb0="E00002FF" w:usb1="400004FF" w:usb2="00000000" w:usb3="00000000" w:csb0="0000019F" w:csb1="00000000"/>
    <w:embedRegular r:id="rId5" w:fontKey="{E41109B9-1DC2-4DD5-85CD-9288A1ED30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515" w:rsidRPr="0002240F" w:rsidRDefault="00437515" w:rsidP="0002240F">
    <w:pPr>
      <w:pStyle w:val="Footer"/>
      <w:tabs>
        <w:tab w:val="clear" w:pos="4680"/>
        <w:tab w:val="clear" w:pos="9360"/>
        <w:tab w:val="center" w:pos="2995"/>
      </w:tabs>
      <w:spacing w:before="120"/>
    </w:pPr>
    <w:r>
      <w:t>[698]</w:t>
    </w:r>
    <w:r>
      <w:tab/>
    </w:r>
    <w:r>
      <w:fldChar w:fldCharType="begin"/>
    </w:r>
    <w:r>
      <w:instrText xml:space="preserve"> PAGE  \* MERGEFORMAT </w:instrText>
    </w:r>
    <w:r>
      <w:fldChar w:fldCharType="separate"/>
    </w:r>
    <w:r w:rsidR="003B21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BFE" w:rsidRDefault="008A7BFE" w:rsidP="00522CE0">
      <w:r>
        <w:separator/>
      </w:r>
    </w:p>
  </w:footnote>
  <w:footnote w:type="continuationSeparator" w:id="0">
    <w:p w:rsidR="008A7BFE" w:rsidRDefault="008A7BF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IRF..SP.RAH"/>
    <w:docVar w:name="CoverAttorneyInitials" w:val="SP"/>
    <w:docVar w:name="CoverAttorneyLastName" w:val="Parrish"/>
    <w:docVar w:name="CoverBillType" w:val="b"/>
    <w:docVar w:name="CoverSenator" w:val="RAH"/>
    <w:docVar w:name="dvBillNumber" w:val="698"/>
    <w:docVar w:name="dvBillNumberPrefix" w:val="S. "/>
    <w:docVar w:name="dvOriginalBody" w:val="Senate"/>
    <w:docVar w:name="fulldraftpath" w:val="L:\S-RES\RAH\005IRF..SP.RAH.DOCX"/>
    <w:docVar w:name="NameofBody" w:val="S"/>
    <w:docVar w:name="vgroup2" w:val="S-RES"/>
  </w:docVars>
  <w:rsids>
    <w:rsidRoot w:val="008A7BFE"/>
    <w:rsid w:val="0002240F"/>
    <w:rsid w:val="0002541D"/>
    <w:rsid w:val="00042AC1"/>
    <w:rsid w:val="00046516"/>
    <w:rsid w:val="00072458"/>
    <w:rsid w:val="0007601D"/>
    <w:rsid w:val="000B0720"/>
    <w:rsid w:val="000B5EAF"/>
    <w:rsid w:val="001315B2"/>
    <w:rsid w:val="00170561"/>
    <w:rsid w:val="0018313F"/>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B217C"/>
    <w:rsid w:val="003D6E2B"/>
    <w:rsid w:val="003E7597"/>
    <w:rsid w:val="00402DEC"/>
    <w:rsid w:val="00413EBF"/>
    <w:rsid w:val="00437515"/>
    <w:rsid w:val="0044020F"/>
    <w:rsid w:val="00450668"/>
    <w:rsid w:val="00454138"/>
    <w:rsid w:val="004813A2"/>
    <w:rsid w:val="004952FA"/>
    <w:rsid w:val="004B6A22"/>
    <w:rsid w:val="004D7F37"/>
    <w:rsid w:val="00522CE0"/>
    <w:rsid w:val="00541951"/>
    <w:rsid w:val="0054319C"/>
    <w:rsid w:val="00565148"/>
    <w:rsid w:val="00570403"/>
    <w:rsid w:val="00593361"/>
    <w:rsid w:val="005A413B"/>
    <w:rsid w:val="005A5017"/>
    <w:rsid w:val="005A648C"/>
    <w:rsid w:val="005F07AC"/>
    <w:rsid w:val="005F1745"/>
    <w:rsid w:val="006A1802"/>
    <w:rsid w:val="006C0CBB"/>
    <w:rsid w:val="006C74EA"/>
    <w:rsid w:val="007068AF"/>
    <w:rsid w:val="00720D40"/>
    <w:rsid w:val="007318D4"/>
    <w:rsid w:val="00765784"/>
    <w:rsid w:val="007A4390"/>
    <w:rsid w:val="007E5CB7"/>
    <w:rsid w:val="008314D2"/>
    <w:rsid w:val="00870F6F"/>
    <w:rsid w:val="008A7BFE"/>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462F"/>
    <w:rsid w:val="00A86015"/>
    <w:rsid w:val="00A9594E"/>
    <w:rsid w:val="00AE59C8"/>
    <w:rsid w:val="00B10098"/>
    <w:rsid w:val="00B5790D"/>
    <w:rsid w:val="00B945C5"/>
    <w:rsid w:val="00BA20EA"/>
    <w:rsid w:val="00BB5AFC"/>
    <w:rsid w:val="00BC0A56"/>
    <w:rsid w:val="00BE2A75"/>
    <w:rsid w:val="00C45366"/>
    <w:rsid w:val="00C57023"/>
    <w:rsid w:val="00C74052"/>
    <w:rsid w:val="00CB187A"/>
    <w:rsid w:val="00CC0EC7"/>
    <w:rsid w:val="00CC251A"/>
    <w:rsid w:val="00CF2C98"/>
    <w:rsid w:val="00D1088B"/>
    <w:rsid w:val="00D1286F"/>
    <w:rsid w:val="00D14DE6"/>
    <w:rsid w:val="00D156D2"/>
    <w:rsid w:val="00D35486"/>
    <w:rsid w:val="00D53E29"/>
    <w:rsid w:val="00D754DE"/>
    <w:rsid w:val="00D86943"/>
    <w:rsid w:val="00DA3C6B"/>
    <w:rsid w:val="00DA47B9"/>
    <w:rsid w:val="00DE5635"/>
    <w:rsid w:val="00E058D3"/>
    <w:rsid w:val="00E12CA0"/>
    <w:rsid w:val="00E2236D"/>
    <w:rsid w:val="00E5019E"/>
    <w:rsid w:val="00E76AD9"/>
    <w:rsid w:val="00E86EE2"/>
    <w:rsid w:val="00E91E2F"/>
    <w:rsid w:val="00EA3546"/>
    <w:rsid w:val="00EB47AE"/>
    <w:rsid w:val="00EC34E1"/>
    <w:rsid w:val="00F0234A"/>
    <w:rsid w:val="00F05CF2"/>
    <w:rsid w:val="00F2169E"/>
    <w:rsid w:val="00F51241"/>
    <w:rsid w:val="00F52959"/>
    <w:rsid w:val="00F55884"/>
    <w:rsid w:val="00FB74F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C95DFBC-AFE5-4B0F-AC3A-424B3A3E2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375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98&amp;session=123&amp;summary=B" TargetMode="External"/><Relationship Id="rId3" Type="http://schemas.openxmlformats.org/officeDocument/2006/relationships/webSettings" Target="webSettings.xml"/><Relationship Id="rId7" Type="http://schemas.openxmlformats.org/officeDocument/2006/relationships/hyperlink" Target="file:///h:\sj\2019032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2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98_2019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5657DA85.dotm</Template>
  <TotalTime>0</TotalTime>
  <Pages>3</Pages>
  <Words>327</Words>
  <Characters>1887</Characters>
  <Application>Microsoft Office Word</Application>
  <DocSecurity>0</DocSecurity>
  <Lines>76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698: Fiscal Accountability Authority - South Carolina Legislature Online</dc:title>
  <dc:subject/>
  <dc:creator>Sara Parrish</dc:creator>
  <cp:keywords/>
  <dc:description/>
  <cp:lastModifiedBy>S Volk</cp:lastModifiedBy>
  <cp:revision>2</cp:revision>
  <dcterms:created xsi:type="dcterms:W3CDTF">2019-03-25T17:28:00Z</dcterms:created>
  <dcterms:modified xsi:type="dcterms:W3CDTF">2019-03-25T17:28:00Z</dcterms:modified>
</cp:coreProperties>
</file>