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E38" w:rsidRDefault="00F76E38" w:rsidP="00F76E38">
      <w:pPr>
        <w:widowControl w:val="0"/>
        <w:jc w:val="center"/>
      </w:pPr>
      <w:r w:rsidRPr="00F76E38">
        <w:rPr>
          <w:b/>
        </w:rPr>
        <w:t>South Carolina General Assembly</w:t>
      </w:r>
    </w:p>
    <w:p w:rsidR="00F76E38" w:rsidRDefault="00F76E38" w:rsidP="00F76E38">
      <w:pPr>
        <w:widowControl w:val="0"/>
        <w:jc w:val="center"/>
      </w:pPr>
      <w:r>
        <w:t>123rd Session, 2019-2020</w:t>
      </w:r>
    </w:p>
    <w:p w:rsidR="00F76E38" w:rsidRDefault="00F76E38" w:rsidP="00F76E38">
      <w:pPr>
        <w:widowControl w:val="0"/>
      </w:pPr>
    </w:p>
    <w:p w:rsidR="00F76E38" w:rsidRDefault="00F76E38" w:rsidP="00F76E38">
      <w:pPr>
        <w:widowControl w:val="0"/>
        <w:rPr>
          <w:b/>
        </w:rPr>
      </w:pPr>
      <w:r w:rsidRPr="00F76E38">
        <w:rPr>
          <w:b/>
        </w:rPr>
        <w:t>S.</w:t>
      </w:r>
      <w:r>
        <w:rPr>
          <w:b/>
        </w:rPr>
        <w:t xml:space="preserve"> </w:t>
      </w:r>
      <w:r w:rsidRPr="00F76E38">
        <w:rPr>
          <w:b/>
        </w:rPr>
        <w:t>706</w:t>
      </w:r>
    </w:p>
    <w:p w:rsidR="00F76E38" w:rsidRDefault="00F76E38" w:rsidP="00F76E38">
      <w:pPr>
        <w:widowControl w:val="0"/>
        <w:rPr>
          <w:b/>
        </w:rPr>
      </w:pPr>
    </w:p>
    <w:p w:rsidR="00F76E38" w:rsidRDefault="00F76E38" w:rsidP="00F76E38">
      <w:pPr>
        <w:widowControl w:val="0"/>
      </w:pPr>
      <w:r w:rsidRPr="00F76E38">
        <w:rPr>
          <w:b/>
        </w:rPr>
        <w:t>STATUS INFORMATION</w:t>
      </w:r>
    </w:p>
    <w:p w:rsidR="00F76E38" w:rsidRDefault="00F76E38" w:rsidP="00F76E38">
      <w:pPr>
        <w:widowControl w:val="0"/>
      </w:pPr>
    </w:p>
    <w:p w:rsidR="00F76E38" w:rsidRDefault="00F76E38" w:rsidP="00F76E38">
      <w:pPr>
        <w:widowControl w:val="0"/>
      </w:pPr>
      <w:r>
        <w:t>General Bill</w:t>
      </w:r>
    </w:p>
    <w:p w:rsidR="00F76E38" w:rsidRDefault="00F76E38" w:rsidP="00F76E38">
      <w:pPr>
        <w:widowControl w:val="0"/>
      </w:pPr>
      <w:r>
        <w:t>Sponsors: Senator Campbell</w:t>
      </w:r>
    </w:p>
    <w:p w:rsidR="00F76E38" w:rsidRDefault="00F76E38" w:rsidP="00F76E38">
      <w:pPr>
        <w:widowControl w:val="0"/>
      </w:pPr>
      <w:r>
        <w:t>Document Path: l:\s-res\pgc\016mult.kmm.pgc.docx</w:t>
      </w:r>
    </w:p>
    <w:p w:rsidR="000E0B0B" w:rsidRDefault="000E0B0B" w:rsidP="00F76E38">
      <w:pPr>
        <w:widowControl w:val="0"/>
      </w:pPr>
      <w:r>
        <w:t>Companion/Similar bill(s): 4197</w:t>
      </w:r>
    </w:p>
    <w:p w:rsidR="00F76E38" w:rsidRDefault="00F76E38" w:rsidP="00F76E38">
      <w:pPr>
        <w:widowControl w:val="0"/>
      </w:pPr>
    </w:p>
    <w:p w:rsidR="00F76E38" w:rsidRDefault="00F76E38" w:rsidP="00F76E38">
      <w:pPr>
        <w:widowControl w:val="0"/>
      </w:pPr>
      <w:r>
        <w:t>Introduced in the Senate on March 26, 2019</w:t>
      </w:r>
    </w:p>
    <w:p w:rsidR="00F76E38" w:rsidRDefault="00F76E38" w:rsidP="00F76E38">
      <w:pPr>
        <w:widowControl w:val="0"/>
      </w:pPr>
      <w:r>
        <w:t xml:space="preserve">Currently residing in the Senate Committee on </w:t>
      </w:r>
      <w:r w:rsidRPr="00F76E38">
        <w:rPr>
          <w:b/>
        </w:rPr>
        <w:t>Labor, Commerce and Industry</w:t>
      </w:r>
    </w:p>
    <w:p w:rsidR="00F76E38" w:rsidRDefault="00F76E38" w:rsidP="00F76E38">
      <w:pPr>
        <w:widowControl w:val="0"/>
      </w:pPr>
    </w:p>
    <w:p w:rsidR="00F76E38" w:rsidRDefault="00F76E38" w:rsidP="00F76E38">
      <w:pPr>
        <w:widowControl w:val="0"/>
      </w:pPr>
      <w:r>
        <w:t xml:space="preserve">Summary: </w:t>
      </w:r>
      <w:r w:rsidR="009673CA">
        <w:t>Multifamily Dwelling Safety Act</w:t>
      </w:r>
    </w:p>
    <w:p w:rsidR="00F76E38" w:rsidRDefault="00F76E38" w:rsidP="00F76E38">
      <w:pPr>
        <w:widowControl w:val="0"/>
      </w:pPr>
    </w:p>
    <w:p w:rsidR="00F76E38" w:rsidRDefault="00F76E38" w:rsidP="00F76E38">
      <w:pPr>
        <w:widowControl w:val="0"/>
      </w:pPr>
    </w:p>
    <w:p w:rsidR="00F76E38" w:rsidRDefault="00F76E38" w:rsidP="00F76E38">
      <w:pPr>
        <w:widowControl w:val="0"/>
        <w:tabs>
          <w:tab w:val="center" w:pos="590"/>
          <w:tab w:val="center" w:pos="1440"/>
          <w:tab w:val="left" w:pos="1872"/>
          <w:tab w:val="left" w:pos="9187"/>
        </w:tabs>
      </w:pPr>
      <w:r w:rsidRPr="00F76E38">
        <w:rPr>
          <w:b/>
        </w:rPr>
        <w:t>HISTORY OF LEGISLATIVE ACTIONS</w:t>
      </w:r>
    </w:p>
    <w:p w:rsidR="00F76E38" w:rsidRDefault="00F76E38" w:rsidP="00F76E38">
      <w:pPr>
        <w:widowControl w:val="0"/>
        <w:tabs>
          <w:tab w:val="center" w:pos="590"/>
          <w:tab w:val="center" w:pos="1440"/>
          <w:tab w:val="left" w:pos="1872"/>
          <w:tab w:val="left" w:pos="9187"/>
        </w:tabs>
      </w:pPr>
    </w:p>
    <w:p w:rsidR="00F76E38" w:rsidRPr="00F76E38" w:rsidRDefault="00F76E38" w:rsidP="00F76E38">
      <w:pPr>
        <w:widowControl w:val="0"/>
        <w:tabs>
          <w:tab w:val="center" w:pos="590"/>
          <w:tab w:val="center" w:pos="1440"/>
          <w:tab w:val="left" w:pos="1872"/>
          <w:tab w:val="left" w:pos="9187"/>
        </w:tabs>
      </w:pPr>
      <w:r w:rsidRPr="00F76E38">
        <w:rPr>
          <w:u w:val="single"/>
        </w:rPr>
        <w:tab/>
        <w:t>Date</w:t>
      </w:r>
      <w:r w:rsidRPr="00F76E38">
        <w:rPr>
          <w:u w:val="single"/>
        </w:rPr>
        <w:tab/>
        <w:t>Body</w:t>
      </w:r>
      <w:r w:rsidRPr="00F76E38">
        <w:rPr>
          <w:u w:val="single"/>
        </w:rPr>
        <w:tab/>
        <w:t>Action Description with journal page number</w:t>
      </w:r>
      <w:r w:rsidRPr="00F76E38">
        <w:rPr>
          <w:u w:val="single"/>
        </w:rPr>
        <w:tab/>
      </w:r>
    </w:p>
    <w:p w:rsidR="00EA2809" w:rsidRDefault="00EA2809" w:rsidP="00EA2809">
      <w:pPr>
        <w:widowControl w:val="0"/>
        <w:tabs>
          <w:tab w:val="right" w:pos="1008"/>
          <w:tab w:val="left" w:pos="1152"/>
          <w:tab w:val="left" w:pos="1872"/>
          <w:tab w:val="left" w:pos="9187"/>
        </w:tabs>
        <w:ind w:left="2088" w:hanging="2088"/>
      </w:pPr>
      <w:r>
        <w:tab/>
        <w:t>3/26/2019</w:t>
      </w:r>
      <w:r>
        <w:tab/>
        <w:t>Senate</w:t>
      </w:r>
      <w:r>
        <w:tab/>
      </w:r>
      <w:r w:rsidRPr="006870B2">
        <w:t>Introduced and read first time (</w:t>
      </w:r>
      <w:hyperlink r:id="rId6" w:history="1">
        <w:r w:rsidRPr="006870B2">
          <w:rPr>
            <w:rStyle w:val="Hyperlink"/>
          </w:rPr>
          <w:t>Senate Journal</w:t>
        </w:r>
        <w:r w:rsidRPr="006870B2">
          <w:rPr>
            <w:rStyle w:val="Hyperlink"/>
          </w:rPr>
          <w:noBreakHyphen/>
          <w:t>page 7</w:t>
        </w:r>
      </w:hyperlink>
      <w:r w:rsidRPr="006870B2">
        <w:t>)</w:t>
      </w:r>
    </w:p>
    <w:p w:rsidR="00EA2809" w:rsidRDefault="00EA2809" w:rsidP="00EA2809">
      <w:pPr>
        <w:widowControl w:val="0"/>
        <w:tabs>
          <w:tab w:val="right" w:pos="1008"/>
          <w:tab w:val="left" w:pos="1152"/>
          <w:tab w:val="left" w:pos="1872"/>
          <w:tab w:val="left" w:pos="9187"/>
        </w:tabs>
        <w:ind w:left="2088" w:hanging="2088"/>
      </w:pPr>
      <w:r>
        <w:tab/>
        <w:t>3/26/2019</w:t>
      </w:r>
      <w:r>
        <w:tab/>
        <w:t>Senate</w:t>
      </w:r>
      <w:r>
        <w:tab/>
      </w:r>
      <w:r w:rsidRPr="006870B2">
        <w:t>Referred to C</w:t>
      </w:r>
      <w:r>
        <w:t xml:space="preserve">ommittee on </w:t>
      </w:r>
      <w:r w:rsidRPr="006870B2">
        <w:rPr>
          <w:b/>
        </w:rPr>
        <w:t>Labor, Commerce and Industry</w:t>
      </w:r>
      <w:r w:rsidRPr="006870B2">
        <w:t xml:space="preserve"> (</w:t>
      </w:r>
      <w:hyperlink r:id="rId7" w:history="1">
        <w:r w:rsidRPr="006870B2">
          <w:rPr>
            <w:rStyle w:val="Hyperlink"/>
          </w:rPr>
          <w:t>Senate Journal</w:t>
        </w:r>
        <w:r w:rsidRPr="006870B2">
          <w:rPr>
            <w:rStyle w:val="Hyperlink"/>
          </w:rPr>
          <w:noBreakHyphen/>
          <w:t>page 7</w:t>
        </w:r>
      </w:hyperlink>
      <w:r w:rsidRPr="006870B2">
        <w:t>)</w:t>
      </w:r>
    </w:p>
    <w:p w:rsidR="00EA2809" w:rsidRDefault="00EA2809" w:rsidP="00EA2809">
      <w:pPr>
        <w:widowControl w:val="0"/>
        <w:tabs>
          <w:tab w:val="right" w:pos="1008"/>
          <w:tab w:val="left" w:pos="1152"/>
          <w:tab w:val="left" w:pos="1872"/>
          <w:tab w:val="left" w:pos="9187"/>
        </w:tabs>
        <w:ind w:left="2088" w:hanging="2088"/>
      </w:pPr>
    </w:p>
    <w:p w:rsidR="00F76E38" w:rsidRDefault="00F76E38" w:rsidP="00F76E3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76E38">
          <w:rPr>
            <w:rStyle w:val="Hyperlink"/>
          </w:rPr>
          <w:t>legislative information</w:t>
        </w:r>
      </w:hyperlink>
      <w:r>
        <w:t xml:space="preserve"> at the website</w:t>
      </w:r>
    </w:p>
    <w:p w:rsidR="00F76E38" w:rsidRDefault="00F76E38" w:rsidP="00F76E38">
      <w:pPr>
        <w:widowControl w:val="0"/>
        <w:tabs>
          <w:tab w:val="right" w:pos="1008"/>
          <w:tab w:val="left" w:pos="1152"/>
          <w:tab w:val="left" w:pos="1872"/>
          <w:tab w:val="left" w:pos="9187"/>
        </w:tabs>
        <w:ind w:left="2088" w:hanging="2088"/>
      </w:pPr>
    </w:p>
    <w:p w:rsidR="00F76E38" w:rsidRPr="00F76E38" w:rsidRDefault="00F76E38" w:rsidP="00F76E38">
      <w:pPr>
        <w:widowControl w:val="0"/>
        <w:tabs>
          <w:tab w:val="right" w:pos="1008"/>
          <w:tab w:val="left" w:pos="1152"/>
          <w:tab w:val="left" w:pos="1872"/>
          <w:tab w:val="left" w:pos="9187"/>
        </w:tabs>
        <w:ind w:left="2088" w:hanging="2088"/>
      </w:pPr>
    </w:p>
    <w:p w:rsidR="00F76E38" w:rsidRDefault="00F76E38" w:rsidP="00F76E38">
      <w:pPr>
        <w:widowControl w:val="0"/>
      </w:pPr>
      <w:r w:rsidRPr="00F76E38">
        <w:rPr>
          <w:b/>
        </w:rPr>
        <w:t>VERSIONS OF THIS BILL</w:t>
      </w:r>
    </w:p>
    <w:p w:rsidR="00F76E38" w:rsidRDefault="00F76E38" w:rsidP="00F76E38">
      <w:pPr>
        <w:widowControl w:val="0"/>
      </w:pPr>
    </w:p>
    <w:p w:rsidR="00F76E38" w:rsidRDefault="00AD5862" w:rsidP="00F76E38">
      <w:pPr>
        <w:widowControl w:val="0"/>
      </w:pPr>
      <w:hyperlink r:id="rId9" w:history="1">
        <w:r w:rsidR="00F76E38">
          <w:rPr>
            <w:rStyle w:val="Hyperlink"/>
          </w:rPr>
          <w:t>3/26/2019</w:t>
        </w:r>
      </w:hyperlink>
    </w:p>
    <w:p w:rsidR="00F76E38" w:rsidRDefault="00F76E38" w:rsidP="00F76E38"/>
    <w:p w:rsidR="00F76E38" w:rsidRDefault="00F76E38" w:rsidP="00F76E38">
      <w:pPr>
        <w:sectPr w:rsidR="00F76E38" w:rsidSect="00F76E38">
          <w:pgSz w:w="12240" w:h="15840" w:code="1"/>
          <w:pgMar w:top="1080" w:right="1440" w:bottom="1080" w:left="1440" w:header="720" w:footer="720" w:gutter="0"/>
          <w:cols w:space="720"/>
          <w:noEndnote/>
          <w:docGrid w:linePitch="360"/>
        </w:sectPr>
      </w:pPr>
    </w:p>
    <w:p w:rsidR="00C86A6C" w:rsidRPr="00522CE0" w:rsidRDefault="00C86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6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45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“MULTIFAMILY DWELLING SAFETY ACT”, TO AMEND TITLE 40 OF THE 1976 CODE, RELATING TO PROFESSIONS AND OCCUPATIONS, BY ADDING CHAPTER 21, TO REQUIRE </w:t>
      </w:r>
      <w:r w:rsidRPr="002E0489">
        <w:rPr>
          <w:rFonts w:eastAsia="Times New Roman"/>
        </w:rPr>
        <w:t xml:space="preserve">THE DEPARTMENT OF LABOR, LICENSING AND REGULATION TO ADOPT A MULTIFAMILY DWELLING BALCONY CODE ESTABLISHING MINIMUM STANDARDS FOR BALCONY RAILINGS THAT ARE PRIMARILY CONSTRUCTED OF WOOD AND ARE LOCATED IN MULTIFAMILY DWELLINGS, TO REQUIRE THE DEPARTMENT PERIODICALLY TO CONDUCT INSPECTIONS OF SUCH BALCONIES TO ASCERTAIN COMPLIANCE WITH THE CODE, TO PROVIDE REMEDIES FOR VIOLATIONS, </w:t>
      </w:r>
      <w:r>
        <w:rPr>
          <w:rFonts w:eastAsia="Times New Roman"/>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459B"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459B"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Default="0001459B"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650F5" w:rsidRPr="002E0489">
        <w:rPr>
          <w:rFonts w:eastAsia="Times New Roman"/>
        </w:rPr>
        <w:t>This act must be known and may be cited as the “M</w:t>
      </w:r>
      <w:r w:rsidR="003650F5">
        <w:rPr>
          <w:rFonts w:eastAsia="Times New Roman"/>
        </w:rPr>
        <w:t>ultifamily Dwelling Safety Act”.</w:t>
      </w:r>
    </w:p>
    <w:p w:rsidR="003650F5"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2E0489">
        <w:rPr>
          <w:rFonts w:eastAsia="Times New Roman"/>
        </w:rPr>
        <w:t>Title 40 of the 1976 Code is amended by adding: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“CHAPTER 21</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Multifamily Dwelling Safety Act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Pr="002E0489">
        <w:rPr>
          <w:rFonts w:eastAsia="Times New Roman"/>
        </w:rPr>
        <w:t>21</w:t>
      </w:r>
      <w:r>
        <w:rPr>
          <w:rFonts w:eastAsia="Times New Roman"/>
        </w:rPr>
        <w:t>-</w:t>
      </w:r>
      <w:r w:rsidRPr="002E0489">
        <w:rPr>
          <w:rFonts w:eastAsia="Times New Roman"/>
        </w:rPr>
        <w:t>10.</w:t>
      </w:r>
      <w:r w:rsidRPr="002E0489">
        <w:rPr>
          <w:rFonts w:eastAsia="Times New Roman"/>
        </w:rPr>
        <w:tab/>
        <w:t>As used in this chapter: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(1)</w:t>
      </w:r>
      <w:r w:rsidRPr="002E0489">
        <w:rPr>
          <w:rFonts w:eastAsia="Times New Roman"/>
        </w:rPr>
        <w:tab/>
        <w:t>‘Department’ means the Department of Labor, Licensing and Regulation.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lastRenderedPageBreak/>
        <w:tab/>
      </w:r>
      <w:r>
        <w:rPr>
          <w:rFonts w:eastAsia="Times New Roman"/>
        </w:rPr>
        <w:tab/>
      </w:r>
      <w:r w:rsidRPr="002E0489">
        <w:rPr>
          <w:rFonts w:eastAsia="Times New Roman"/>
        </w:rPr>
        <w:t>(2)</w:t>
      </w:r>
      <w:r w:rsidRPr="002E0489">
        <w:rPr>
          <w:rFonts w:eastAsia="Times New Roman"/>
        </w:rPr>
        <w:tab/>
        <w:t>‘Inspector’ means a person employed by the department for the purpose of conducting balcony inspections in the administration of this chapter.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(3)</w:t>
      </w:r>
      <w:r>
        <w:rPr>
          <w:rFonts w:eastAsia="Times New Roman"/>
        </w:rPr>
        <w:t>(a)</w:t>
      </w:r>
      <w:r w:rsidRPr="002E0489">
        <w:rPr>
          <w:rFonts w:eastAsia="Times New Roman"/>
        </w:rPr>
        <w:tab/>
        <w:t>‘Multifamily dwelling’ means a property containing two or more dwelling units</w:t>
      </w:r>
      <w:r>
        <w:rPr>
          <w:rFonts w:eastAsia="Times New Roman"/>
        </w:rPr>
        <w:t>,</w:t>
      </w:r>
      <w:r w:rsidRPr="002E0489">
        <w:rPr>
          <w:rFonts w:eastAsia="Times New Roman"/>
        </w:rPr>
        <w:t xml:space="preserve"> including: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2E0489">
        <w:rPr>
          <w:rFonts w:eastAsia="Times New Roman"/>
        </w:rPr>
        <w:tab/>
      </w:r>
      <w:r w:rsidRPr="002E0489">
        <w:rPr>
          <w:rFonts w:eastAsia="Times New Roman"/>
        </w:rPr>
        <w:tab/>
        <w:t>(</w:t>
      </w:r>
      <w:r>
        <w:rPr>
          <w:rFonts w:eastAsia="Times New Roman"/>
        </w:rPr>
        <w:t>i</w:t>
      </w:r>
      <w:r w:rsidRPr="002E0489">
        <w:rPr>
          <w:rFonts w:eastAsia="Times New Roman"/>
        </w:rPr>
        <w:t>)</w:t>
      </w:r>
      <w:r w:rsidR="00554CBF">
        <w:rPr>
          <w:rFonts w:eastAsia="Times New Roman"/>
        </w:rPr>
        <w:tab/>
      </w:r>
      <w:r w:rsidRPr="002E0489">
        <w:rPr>
          <w:rFonts w:eastAsia="Times New Roman"/>
        </w:rPr>
        <w:tab/>
        <w:t>an apartment house;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Pr>
          <w:rFonts w:eastAsia="Times New Roman"/>
        </w:rPr>
        <w:tab/>
      </w:r>
      <w:r>
        <w:rPr>
          <w:rFonts w:eastAsia="Times New Roman"/>
        </w:rPr>
        <w:tab/>
        <w:t>(ii</w:t>
      </w:r>
      <w:r w:rsidRPr="002E0489">
        <w:rPr>
          <w:rFonts w:eastAsia="Times New Roman"/>
        </w:rPr>
        <w:t>)</w:t>
      </w:r>
      <w:r w:rsidRPr="002E0489">
        <w:rPr>
          <w:rFonts w:eastAsia="Times New Roman"/>
        </w:rPr>
        <w:tab/>
        <w:t>a boarding house;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r>
      <w:r>
        <w:rPr>
          <w:rFonts w:eastAsia="Times New Roman"/>
        </w:rPr>
        <w:tab/>
      </w:r>
      <w:r>
        <w:rPr>
          <w:rFonts w:eastAsia="Times New Roman"/>
        </w:rPr>
        <w:tab/>
      </w:r>
      <w:r w:rsidRPr="002E0489">
        <w:rPr>
          <w:rFonts w:eastAsia="Times New Roman"/>
        </w:rPr>
        <w:t>(</w:t>
      </w:r>
      <w:r>
        <w:rPr>
          <w:rFonts w:eastAsia="Times New Roman"/>
        </w:rPr>
        <w:t>iii</w:t>
      </w:r>
      <w:r w:rsidRPr="002E0489">
        <w:rPr>
          <w:rFonts w:eastAsia="Times New Roman"/>
        </w:rPr>
        <w:t>)</w:t>
      </w:r>
      <w:r w:rsidRPr="002E0489">
        <w:rPr>
          <w:rFonts w:eastAsia="Times New Roman"/>
        </w:rPr>
        <w:tab/>
        <w:t>a convent;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r>
      <w:r w:rsidRPr="002E0489">
        <w:rPr>
          <w:rFonts w:eastAsia="Times New Roman"/>
        </w:rPr>
        <w:tab/>
      </w:r>
      <w:r>
        <w:rPr>
          <w:rFonts w:eastAsia="Times New Roman"/>
        </w:rPr>
        <w:tab/>
        <w:t>(iv</w:t>
      </w:r>
      <w:r w:rsidRPr="002E0489">
        <w:rPr>
          <w:rFonts w:eastAsia="Times New Roman"/>
        </w:rPr>
        <w:t>)</w:t>
      </w:r>
      <w:r w:rsidRPr="002E0489">
        <w:rPr>
          <w:rFonts w:eastAsia="Times New Roman"/>
        </w:rPr>
        <w:tab/>
        <w:t>a dormitory;</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r>
      <w:r>
        <w:rPr>
          <w:rFonts w:eastAsia="Times New Roman"/>
        </w:rPr>
        <w:tab/>
      </w:r>
      <w:r>
        <w:rPr>
          <w:rFonts w:eastAsia="Times New Roman"/>
        </w:rPr>
        <w:tab/>
        <w:t>(v</w:t>
      </w:r>
      <w:r w:rsidRPr="002E0489">
        <w:rPr>
          <w:rFonts w:eastAsia="Times New Roman"/>
        </w:rPr>
        <w:t>)</w:t>
      </w:r>
      <w:r w:rsidRPr="002E0489">
        <w:rPr>
          <w:rFonts w:eastAsia="Times New Roman"/>
        </w:rPr>
        <w:tab/>
        <w:t>a fraternity or sorority house;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ab/>
      </w:r>
      <w:r>
        <w:rPr>
          <w:rFonts w:eastAsia="Times New Roman"/>
        </w:rPr>
        <w:tab/>
        <w:t>(vi</w:t>
      </w:r>
      <w:r w:rsidRPr="002E0489">
        <w:rPr>
          <w:rFonts w:eastAsia="Times New Roman"/>
        </w:rPr>
        <w:t>)</w:t>
      </w:r>
      <w:r w:rsidRPr="002E0489">
        <w:rPr>
          <w:rFonts w:eastAsia="Times New Roman"/>
        </w:rPr>
        <w:tab/>
        <w:t>a hotel or motel;</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r>
      <w:r>
        <w:rPr>
          <w:rFonts w:eastAsia="Times New Roman"/>
        </w:rPr>
        <w:tab/>
      </w:r>
      <w:r>
        <w:rPr>
          <w:rFonts w:eastAsia="Times New Roman"/>
        </w:rPr>
        <w:tab/>
        <w:t>(vii</w:t>
      </w:r>
      <w:r w:rsidRPr="002E0489">
        <w:rPr>
          <w:rFonts w:eastAsia="Times New Roman"/>
        </w:rPr>
        <w:t>)</w:t>
      </w:r>
      <w:r w:rsidRPr="002E0489">
        <w:rPr>
          <w:rFonts w:eastAsia="Times New Roman"/>
        </w:rPr>
        <w:tab/>
        <w:t>a monastery;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ab/>
      </w:r>
      <w:r>
        <w:rPr>
          <w:rFonts w:eastAsia="Times New Roman"/>
        </w:rPr>
        <w:tab/>
        <w:t>(viii</w:t>
      </w:r>
      <w:r w:rsidRPr="002E0489">
        <w:rPr>
          <w:rFonts w:eastAsia="Times New Roman"/>
        </w:rPr>
        <w:t>)</w:t>
      </w:r>
      <w:r w:rsidRPr="002E0489">
        <w:rPr>
          <w:rFonts w:eastAsia="Times New Roman"/>
        </w:rPr>
        <w:tab/>
        <w:t>a vacation timeshare property.</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sidRPr="002E0489">
        <w:rPr>
          <w:rFonts w:eastAsia="Times New Roman"/>
        </w:rPr>
        <w:t>)</w:t>
      </w:r>
      <w:r w:rsidRPr="002E0489">
        <w:rPr>
          <w:rFonts w:eastAsia="Times New Roman"/>
        </w:rPr>
        <w:tab/>
        <w:t>‘Multifamily dwelling’ does not include a condominium or other property subject to the Horizontal Property Act.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w:t>
      </w:r>
      <w:r>
        <w:rPr>
          <w:rFonts w:eastAsia="Times New Roman"/>
        </w:rPr>
        <w:t>4</w:t>
      </w:r>
      <w:r w:rsidRPr="002E0489">
        <w:rPr>
          <w:rFonts w:eastAsia="Times New Roman"/>
        </w:rPr>
        <w:t>)</w:t>
      </w:r>
      <w:r w:rsidRPr="002E0489">
        <w:rPr>
          <w:rFonts w:eastAsia="Times New Roman"/>
        </w:rPr>
        <w:tab/>
        <w:t>‘Special inspector’ means an inspector licensed by the department but not employed by the department.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Pr>
          <w:rFonts w:eastAsia="Times New Roman"/>
        </w:rPr>
        <w:t>-</w:t>
      </w:r>
      <w:r w:rsidRPr="002E0489">
        <w:rPr>
          <w:rFonts w:eastAsia="Times New Roman"/>
        </w:rPr>
        <w:t>21</w:t>
      </w:r>
      <w:r>
        <w:rPr>
          <w:rFonts w:eastAsia="Times New Roman"/>
        </w:rPr>
        <w:t>-</w:t>
      </w:r>
      <w:r w:rsidRPr="002E0489">
        <w:rPr>
          <w:rFonts w:eastAsia="Times New Roman"/>
        </w:rPr>
        <w:t>20.</w:t>
      </w:r>
      <w:r w:rsidRPr="002E0489">
        <w:rPr>
          <w:rFonts w:eastAsia="Times New Roman"/>
        </w:rPr>
        <w:tab/>
        <w:t>To be qualified to serve as an inspector or special inspector, a person must be: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(1)</w:t>
      </w:r>
      <w:r w:rsidRPr="002E0489">
        <w:rPr>
          <w:rFonts w:eastAsia="Times New Roman"/>
        </w:rPr>
        <w:tab/>
        <w:t>a professional engineer licensed under Chapter 22 of this title and experienced in the practice of structural engineering;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(2)</w:t>
      </w:r>
      <w:r w:rsidRPr="002E0489">
        <w:rPr>
          <w:rFonts w:eastAsia="Times New Roman"/>
        </w:rPr>
        <w:tab/>
        <w:t>an architect licensed under Chapter 3 of this title and knowledgeable in the design, construction, and inspection of buildings; or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(3)</w:t>
      </w:r>
      <w:r w:rsidRPr="002E0489">
        <w:rPr>
          <w:rFonts w:eastAsia="Times New Roman"/>
        </w:rPr>
        <w:tab/>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Pr>
          <w:rFonts w:eastAsia="Times New Roman"/>
        </w:rPr>
        <w:t>-</w:t>
      </w:r>
      <w:r w:rsidRPr="002E0489">
        <w:rPr>
          <w:rFonts w:eastAsia="Times New Roman"/>
        </w:rPr>
        <w:t>21</w:t>
      </w:r>
      <w:r>
        <w:rPr>
          <w:rFonts w:eastAsia="Times New Roman"/>
        </w:rPr>
        <w:t>-</w:t>
      </w:r>
      <w:r w:rsidRPr="002E0489">
        <w:rPr>
          <w:rFonts w:eastAsia="Times New Roman"/>
        </w:rPr>
        <w:t>30.</w:t>
      </w:r>
      <w:r w:rsidRPr="002E0489">
        <w:rPr>
          <w:rFonts w:eastAsia="Times New Roman"/>
        </w:rPr>
        <w:tab/>
        <w:t>(A)</w:t>
      </w:r>
      <w:r w:rsidRPr="002E0489">
        <w:rPr>
          <w:rFonts w:eastAsia="Times New Roman"/>
        </w:rPr>
        <w:tab/>
      </w:r>
      <w:r w:rsidR="00565336">
        <w:rPr>
          <w:rFonts w:eastAsia="Times New Roman"/>
        </w:rPr>
        <w:t>T</w:t>
      </w:r>
      <w:r w:rsidRPr="002E0489">
        <w:rPr>
          <w:rFonts w:eastAsia="Times New Roman"/>
        </w:rPr>
        <w:t>he department shall adopt by rule a Multifamily Dwelling Balcony Code to set minimum standards for balcony railings that are primarily constructed of wood and are lo</w:t>
      </w:r>
      <w:r w:rsidR="00565336">
        <w:rPr>
          <w:rFonts w:eastAsia="Times New Roman"/>
        </w:rPr>
        <w:t>cated in multifamily dwellings.</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The Multifamily Dwelling Balcony Code applies to residential structures used for human habitation, excluding owner</w:t>
      </w:r>
      <w:r>
        <w:rPr>
          <w:rFonts w:eastAsia="Times New Roman"/>
        </w:rPr>
        <w:t>-</w:t>
      </w:r>
      <w:r w:rsidRPr="002E0489">
        <w:rPr>
          <w:rFonts w:eastAsia="Times New Roman"/>
        </w:rPr>
        <w:t>occupied housing units and other housing exempted by the department through regulation.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Pr="002E0489">
        <w:rPr>
          <w:rFonts w:eastAsia="Times New Roman"/>
        </w:rPr>
        <w:t>2</w:t>
      </w:r>
      <w:r>
        <w:rPr>
          <w:rFonts w:eastAsia="Times New Roman"/>
        </w:rPr>
        <w:t>1-</w:t>
      </w:r>
      <w:r w:rsidRPr="002E0489">
        <w:rPr>
          <w:rFonts w:eastAsia="Times New Roman"/>
        </w:rPr>
        <w:t>40.</w:t>
      </w:r>
      <w:r w:rsidRPr="002E0489">
        <w:rPr>
          <w:rFonts w:eastAsia="Times New Roman"/>
        </w:rPr>
        <w:tab/>
        <w:t>(A)</w:t>
      </w:r>
      <w:r w:rsidRPr="002E0489">
        <w:rPr>
          <w:rFonts w:eastAsia="Times New Roman"/>
        </w:rPr>
        <w:tab/>
        <w:t>The department shall inspect balcony railings that are primarily constructed of wood in each multifamily dwelling that has such balcony railings at least once every five years, beginning no later than ten years after the balcony is constructed, to ensure that the balcony railings meet the requirements of the Mul</w:t>
      </w:r>
      <w:r w:rsidR="00565336">
        <w:rPr>
          <w:rFonts w:eastAsia="Times New Roman"/>
        </w:rPr>
        <w:t>tifamily Dwelling Balcony Code.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In performing an inspection, the department may employ its own inspector or may authorize a special inspector to conduct the inspection on behalf of the department.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(C)</w:t>
      </w:r>
      <w:r w:rsidRPr="002E0489">
        <w:rPr>
          <w:rFonts w:eastAsia="Times New Roman"/>
        </w:rPr>
        <w:tab/>
        <w:t xml:space="preserve">The department shall provide notice to the owner of a multifamily dwelling at least ten days before conducting an inspection. </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(D)</w:t>
      </w:r>
      <w:r w:rsidRPr="002E0489">
        <w:rPr>
          <w:rFonts w:eastAsia="Times New Roman"/>
        </w:rPr>
        <w:tab/>
      </w:r>
      <w:r>
        <w:rPr>
          <w:rFonts w:eastAsia="Times New Roman"/>
        </w:rPr>
        <w:t>The</w:t>
      </w:r>
      <w:r w:rsidRPr="002E0489">
        <w:rPr>
          <w:rFonts w:eastAsia="Times New Roman"/>
        </w:rPr>
        <w:t xml:space="preserve">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(E)</w:t>
      </w:r>
      <w:r w:rsidRPr="002E0489">
        <w:rPr>
          <w:rFonts w:eastAsia="Times New Roman"/>
        </w:rPr>
        <w:tab/>
        <w:t xml:space="preserve">If the department determines through an inspection of a balcony railing that the railing satisfies the requirements of the Multifamily Dwelling Balcony Code, </w:t>
      </w:r>
      <w:r>
        <w:rPr>
          <w:rFonts w:eastAsia="Times New Roman"/>
        </w:rPr>
        <w:t xml:space="preserve">then </w:t>
      </w:r>
      <w:r w:rsidRPr="002E0489">
        <w:rPr>
          <w:rFonts w:eastAsia="Times New Roman"/>
        </w:rPr>
        <w:t>the department shall issue a certification of compliance. This certification must include: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t>a statement that the balcony railings have been inspected;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the name of the owner of the multifamily dwelling;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(3)</w:t>
      </w:r>
      <w:r w:rsidRPr="002E0489">
        <w:rPr>
          <w:rFonts w:eastAsia="Times New Roman"/>
        </w:rPr>
        <w:tab/>
        <w:t>the address of the multifamily dwelling;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(4)</w:t>
      </w:r>
      <w:r w:rsidRPr="002E0489">
        <w:rPr>
          <w:rFonts w:eastAsia="Times New Roman"/>
        </w:rPr>
        <w:tab/>
        <w:t>the name of the inspector or special inspector;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(5)</w:t>
      </w:r>
      <w:r w:rsidRPr="002E0489">
        <w:rPr>
          <w:rFonts w:eastAsia="Times New Roman"/>
        </w:rPr>
        <w:tab/>
        <w:t>the date the multifamily dwelling was inspected;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(6)</w:t>
      </w:r>
      <w:r w:rsidRPr="002E0489">
        <w:rPr>
          <w:rFonts w:eastAsia="Times New Roman"/>
        </w:rPr>
        <w:tab/>
        <w:t>the results of the inspection;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(7)</w:t>
      </w:r>
      <w:r w:rsidRPr="002E0489">
        <w:rPr>
          <w:rFonts w:eastAsia="Times New Roman"/>
        </w:rPr>
        <w:tab/>
        <w:t>any other information required by the department.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(F)</w:t>
      </w:r>
      <w:r w:rsidRPr="002E0489">
        <w:rPr>
          <w:rFonts w:eastAsia="Times New Roman"/>
        </w:rPr>
        <w:tab/>
        <w:t>If the department determines that a balcony railing fails to comply with the requirements of the Multifamily Dwelling Balcony Code,</w:t>
      </w:r>
      <w:r>
        <w:rPr>
          <w:rFonts w:eastAsia="Times New Roman"/>
        </w:rPr>
        <w:t xml:space="preserve"> then</w:t>
      </w:r>
      <w:r w:rsidRPr="002E0489">
        <w:rPr>
          <w:rFonts w:eastAsia="Times New Roman"/>
        </w:rPr>
        <w:t xml:space="preserve"> the department may issue a written order: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r>
      <w:r>
        <w:rPr>
          <w:rFonts w:eastAsia="Times New Roman"/>
        </w:rPr>
        <w:t xml:space="preserve">to </w:t>
      </w:r>
      <w:r w:rsidRPr="002E0489">
        <w:rPr>
          <w:rFonts w:eastAsia="Times New Roman"/>
        </w:rPr>
        <w:t xml:space="preserve">direct that the deficiencies be corrected and </w:t>
      </w:r>
      <w:r>
        <w:rPr>
          <w:rFonts w:eastAsia="Times New Roman"/>
        </w:rPr>
        <w:t xml:space="preserve">to </w:t>
      </w:r>
      <w:r w:rsidRPr="002E0489">
        <w:rPr>
          <w:rFonts w:eastAsia="Times New Roman"/>
        </w:rPr>
        <w:t>set a date for correction;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for the temporary cessation of access to the balcony until conditions are corrected to the satisfaction of the department through a subsequent inspection.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Pr="002E0489">
        <w:rPr>
          <w:rFonts w:eastAsia="Times New Roman"/>
        </w:rPr>
        <w:t>2</w:t>
      </w:r>
      <w:r>
        <w:rPr>
          <w:rFonts w:eastAsia="Times New Roman"/>
        </w:rPr>
        <w:t>1-</w:t>
      </w:r>
      <w:r w:rsidRPr="002E0489">
        <w:rPr>
          <w:rFonts w:eastAsia="Times New Roman"/>
        </w:rPr>
        <w:t>50.</w:t>
      </w:r>
      <w:r w:rsidRPr="002E0489">
        <w:rPr>
          <w:rFonts w:eastAsia="Times New Roman"/>
        </w:rPr>
        <w:tab/>
        <w:t>The department shall charge a property owner a fee for inspections made to enforce the Multifamily Dwelling Balcony Code. The amount of this fee must be determined by th</w:t>
      </w:r>
      <w:r>
        <w:rPr>
          <w:rFonts w:eastAsia="Times New Roman"/>
        </w:rPr>
        <w:t>e department through regulation</w:t>
      </w:r>
      <w:r w:rsidRPr="002E0489">
        <w:rPr>
          <w:rFonts w:eastAsia="Times New Roman"/>
        </w:rPr>
        <w:t xml:space="preserve"> but must be sufficient to cover the cost of performing the inspection.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Pr="002E0489">
        <w:rPr>
          <w:rFonts w:eastAsia="Times New Roman"/>
        </w:rPr>
        <w:t>60.</w:t>
      </w:r>
      <w:r w:rsidRPr="002E0489">
        <w:rPr>
          <w:rFonts w:eastAsia="Times New Roman"/>
        </w:rPr>
        <w:tab/>
        <w:t>On application of the property owner, the department may waive the applicability of the Multifamily Dwelling Balcony Code to a unit of rental housing if:</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(1)</w:t>
      </w:r>
      <w:r w:rsidRPr="002E0489">
        <w:rPr>
          <w:rFonts w:eastAsia="Times New Roman"/>
        </w:rPr>
        <w:tab/>
        <w:t>each tenant of the unit is given adequate notice in the form and manner specified by the political subdivision;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(2)</w:t>
      </w:r>
      <w:r w:rsidRPr="002E0489">
        <w:rPr>
          <w:rFonts w:eastAsia="Times New Roman"/>
        </w:rPr>
        <w:tab/>
        <w:t>each tenant is given an opportunity to comment on the application in writing or in person;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(3)</w:t>
      </w:r>
      <w:r w:rsidRPr="002E0489">
        <w:rPr>
          <w:rFonts w:eastAsia="Times New Roman"/>
        </w:rPr>
        <w:tab/>
        <w:t>the waiver would not threaten the health or safety of any tenant.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Pr="002E0489">
        <w:rPr>
          <w:rFonts w:eastAsia="Times New Roman"/>
        </w:rPr>
        <w:t>70.</w:t>
      </w:r>
      <w:r w:rsidRPr="002E0489">
        <w:rPr>
          <w:rFonts w:eastAsia="Times New Roman"/>
        </w:rPr>
        <w:tab/>
        <w:t>The department may authorize waivers or exemptions under the Multifamily Dwelling Balcony Code.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Pr="002E0489">
        <w:rPr>
          <w:rFonts w:eastAsia="Times New Roman"/>
        </w:rPr>
        <w:t>80.</w:t>
      </w:r>
      <w:r w:rsidRPr="002E0489">
        <w:rPr>
          <w:rFonts w:eastAsia="Times New Roman"/>
        </w:rPr>
        <w:tab/>
        <w:t>(A)</w:t>
      </w:r>
      <w:r>
        <w:rPr>
          <w:rFonts w:eastAsia="Times New Roman"/>
        </w:rPr>
        <w:tab/>
      </w:r>
      <w:r w:rsidRPr="002E0489">
        <w:rPr>
          <w:rFonts w:eastAsia="Times New Roman"/>
        </w:rPr>
        <w:t>A property owner or tenant may not wilfully violate the Multifamily Dwelling Balcony Code.</w:t>
      </w:r>
    </w:p>
    <w:p w:rsidR="0001459B"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A person who violates a provision of this chapter is guilty of a misdemeanor and</w:t>
      </w:r>
      <w:r w:rsidR="00565336">
        <w:rPr>
          <w:rFonts w:eastAsia="Times New Roman"/>
        </w:rPr>
        <w:t>,</w:t>
      </w:r>
      <w:r w:rsidRPr="002E0489">
        <w:rPr>
          <w:rFonts w:eastAsia="Times New Roman"/>
        </w:rPr>
        <w:t xml:space="preserve"> upon conviction</w:t>
      </w:r>
      <w:r w:rsidR="00565336">
        <w:rPr>
          <w:rFonts w:eastAsia="Times New Roman"/>
        </w:rPr>
        <w:t>,</w:t>
      </w:r>
      <w:r w:rsidRPr="002E0489">
        <w:rPr>
          <w:rFonts w:eastAsia="Times New Roman"/>
        </w:rPr>
        <w:t xml:space="preserve"> is subject for each violation to imprisonment not exceeding thirty days, a fine not exceeding five hundred dollars for each day the violation exists, or both.”</w:t>
      </w:r>
    </w:p>
    <w:p w:rsidR="0001459B"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011"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50F5">
        <w:rPr>
          <w:rFonts w:eastAsia="Times New Roman"/>
        </w:rPr>
        <w:t>3</w:t>
      </w:r>
      <w:r>
        <w:rPr>
          <w:rFonts w:eastAsia="Times New Roman"/>
        </w:rPr>
        <w:t>.</w:t>
      </w:r>
      <w:r>
        <w:rPr>
          <w:rFonts w:eastAsia="Times New Roman"/>
        </w:rPr>
        <w:tab/>
      </w:r>
      <w:r w:rsidR="00A11011">
        <w:rPr>
          <w:rFonts w:eastAsia="Times New Roman"/>
        </w:rPr>
        <w:t>(A)</w:t>
      </w:r>
      <w:r w:rsidR="00A11011">
        <w:rPr>
          <w:rFonts w:eastAsia="Times New Roman"/>
        </w:rPr>
        <w:tab/>
      </w:r>
      <w:r w:rsidR="00565336" w:rsidRPr="002E0489">
        <w:rPr>
          <w:rFonts w:eastAsia="Times New Roman"/>
        </w:rPr>
        <w:t xml:space="preserve">Within six months after the effective date of this </w:t>
      </w:r>
      <w:r w:rsidR="00565336">
        <w:rPr>
          <w:rFonts w:eastAsia="Times New Roman"/>
        </w:rPr>
        <w:t>act</w:t>
      </w:r>
      <w:r w:rsidR="00565336" w:rsidRPr="002E0489">
        <w:rPr>
          <w:rFonts w:eastAsia="Times New Roman"/>
        </w:rPr>
        <w:t>, the Department of Labor, Licensing and Regulation shall adopt by rule a Multifamily Dwelling Balcony Code</w:t>
      </w:r>
      <w:r w:rsidR="00BF3D6C">
        <w:rPr>
          <w:rFonts w:eastAsia="Times New Roman"/>
        </w:rPr>
        <w:t xml:space="preserve">, pursuant to </w:t>
      </w:r>
      <w:r w:rsidR="00BF3D6C" w:rsidRPr="002E0489">
        <w:rPr>
          <w:rFonts w:eastAsia="Times New Roman"/>
        </w:rPr>
        <w:t>Section 40</w:t>
      </w:r>
      <w:r w:rsidR="00BF3D6C">
        <w:rPr>
          <w:rFonts w:eastAsia="Times New Roman"/>
        </w:rPr>
        <w:t>-</w:t>
      </w:r>
      <w:r w:rsidR="00BF3D6C" w:rsidRPr="002E0489">
        <w:rPr>
          <w:rFonts w:eastAsia="Times New Roman"/>
        </w:rPr>
        <w:t>21</w:t>
      </w:r>
      <w:r w:rsidR="00BF3D6C">
        <w:rPr>
          <w:rFonts w:eastAsia="Times New Roman"/>
        </w:rPr>
        <w:t>-</w:t>
      </w:r>
      <w:r w:rsidR="00BF3D6C" w:rsidRPr="002E0489">
        <w:rPr>
          <w:rFonts w:eastAsia="Times New Roman"/>
        </w:rPr>
        <w:t>30</w:t>
      </w:r>
      <w:r w:rsidR="00BF3D6C">
        <w:rPr>
          <w:rFonts w:eastAsia="Times New Roman"/>
        </w:rPr>
        <w:t>, as added by this act,</w:t>
      </w:r>
      <w:r w:rsidR="00565336" w:rsidRPr="002E0489">
        <w:rPr>
          <w:rFonts w:eastAsia="Times New Roman"/>
        </w:rPr>
        <w:t xml:space="preserve"> to set minimum standards for balcony railings that are primarily constructed of wood and are lo</w:t>
      </w:r>
      <w:r w:rsidR="00565336">
        <w:rPr>
          <w:rFonts w:eastAsia="Times New Roman"/>
        </w:rPr>
        <w:t>cated in multifamily dwellings.</w:t>
      </w:r>
    </w:p>
    <w:p w:rsidR="00565336" w:rsidRDefault="00A11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w:t>
      </w:r>
      <w:r w:rsidRPr="002E0489">
        <w:rPr>
          <w:rFonts w:eastAsia="Times New Roman"/>
        </w:rPr>
        <w:t>ithin five years after th</w:t>
      </w:r>
      <w:r>
        <w:rPr>
          <w:rFonts w:eastAsia="Times New Roman"/>
        </w:rPr>
        <w:t>e effective date of this act, t</w:t>
      </w:r>
      <w:r w:rsidR="00565336" w:rsidRPr="002E0489">
        <w:rPr>
          <w:rFonts w:eastAsia="Times New Roman"/>
        </w:rPr>
        <w:t xml:space="preserve">he Department of Labor, Licensing and Regulation shall conduct initial inspections of balcony railings </w:t>
      </w:r>
      <w:r w:rsidR="00565336">
        <w:rPr>
          <w:rFonts w:eastAsia="Times New Roman"/>
        </w:rPr>
        <w:t xml:space="preserve">that are </w:t>
      </w:r>
      <w:r w:rsidR="00565336" w:rsidRPr="002E0489">
        <w:rPr>
          <w:rFonts w:eastAsia="Times New Roman"/>
        </w:rPr>
        <w:t>in existence on th</w:t>
      </w:r>
      <w:r>
        <w:rPr>
          <w:rFonts w:eastAsia="Times New Roman"/>
        </w:rPr>
        <w:t>e effective date of this act</w:t>
      </w:r>
      <w:r w:rsidR="00BF3D6C">
        <w:rPr>
          <w:rFonts w:eastAsia="Times New Roman"/>
        </w:rPr>
        <w:t>,</w:t>
      </w:r>
      <w:r w:rsidR="00565336" w:rsidRPr="002E0489">
        <w:rPr>
          <w:rFonts w:eastAsia="Times New Roman"/>
        </w:rPr>
        <w:t xml:space="preserve"> </w:t>
      </w:r>
      <w:r w:rsidR="00565336">
        <w:rPr>
          <w:rFonts w:eastAsia="Times New Roman"/>
        </w:rPr>
        <w:t>pursuant to Section 40-</w:t>
      </w:r>
      <w:r w:rsidR="00565336" w:rsidRPr="002E0489">
        <w:rPr>
          <w:rFonts w:eastAsia="Times New Roman"/>
        </w:rPr>
        <w:t>2</w:t>
      </w:r>
      <w:r w:rsidR="00565336">
        <w:rPr>
          <w:rFonts w:eastAsia="Times New Roman"/>
        </w:rPr>
        <w:t>1-</w:t>
      </w:r>
      <w:r w:rsidR="00565336" w:rsidRPr="002E0489">
        <w:rPr>
          <w:rFonts w:eastAsia="Times New Roman"/>
        </w:rPr>
        <w:t>40</w:t>
      </w:r>
      <w:r w:rsidR="00565336">
        <w:rPr>
          <w:rFonts w:eastAsia="Times New Roman"/>
        </w:rPr>
        <w:t>(A), as added by this act</w:t>
      </w:r>
      <w:r w:rsidR="00565336" w:rsidRPr="002E0489">
        <w:rPr>
          <w:rFonts w:eastAsia="Times New Roman"/>
        </w:rPr>
        <w:t>.</w:t>
      </w:r>
    </w:p>
    <w:p w:rsidR="00565336" w:rsidRDefault="00565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59B" w:rsidRPr="00522CE0" w:rsidRDefault="00565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01459B">
        <w:rPr>
          <w:rFonts w:eastAsia="Times New Roman"/>
        </w:rPr>
        <w:t>This act takes effect upon approval by the Governor.</w:t>
      </w:r>
    </w:p>
    <w:p w:rsidR="00E119D9" w:rsidRDefault="008210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E38" w:rsidRDefault="00F76E38" w:rsidP="00F76E38">
      <w:pPr>
        <w:suppressAutoHyphens/>
        <w:jc w:val="both"/>
        <w:rPr>
          <w:rFonts w:eastAsia="Times New Roman"/>
        </w:rPr>
      </w:pPr>
    </w:p>
    <w:sectPr w:rsidR="00F76E38" w:rsidSect="00F76E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59B" w:rsidRDefault="0001459B" w:rsidP="00522CE0">
      <w:r>
        <w:separator/>
      </w:r>
    </w:p>
  </w:endnote>
  <w:endnote w:type="continuationSeparator" w:id="0">
    <w:p w:rsidR="0001459B" w:rsidRDefault="000145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0EF249-357C-4AD2-9E42-B355210D44DE}"/>
    <w:embedBold r:id="rId2" w:fontKey="{7E01235E-11BA-4D87-A542-8A9B3368C71A}"/>
  </w:font>
  <w:font w:name="Calibri">
    <w:panose1 w:val="020F0502020204030204"/>
    <w:charset w:val="00"/>
    <w:family w:val="swiss"/>
    <w:pitch w:val="variable"/>
    <w:sig w:usb0="E00002FF" w:usb1="4000ACFF" w:usb2="00000001" w:usb3="00000000" w:csb0="0000019F" w:csb1="00000000"/>
    <w:embedRegular r:id="rId3" w:fontKey="{A39DE369-7219-4FD0-A9A3-97370EBC6B41}"/>
    <w:embedBold r:id="rId4" w:fontKey="{FC44CF3B-EEC2-49C7-8BF4-0B3F694CF442}"/>
  </w:font>
  <w:font w:name="Cambria">
    <w:panose1 w:val="02040503050406030204"/>
    <w:charset w:val="00"/>
    <w:family w:val="roman"/>
    <w:pitch w:val="variable"/>
    <w:sig w:usb0="E00002FF" w:usb1="400004FF" w:usb2="00000000" w:usb3="00000000" w:csb0="0000019F" w:csb1="00000000"/>
    <w:embedRegular r:id="rId5" w:fontKey="{45FFE92C-A03B-4596-AFE7-7A77F769B2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E38" w:rsidRPr="00C86A6C" w:rsidRDefault="00F76E38" w:rsidP="00C86A6C">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sidR="009673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59B" w:rsidRDefault="0001459B" w:rsidP="00522CE0">
      <w:r>
        <w:separator/>
      </w:r>
    </w:p>
  </w:footnote>
  <w:footnote w:type="continuationSeparator" w:id="0">
    <w:p w:rsidR="0001459B" w:rsidRDefault="000145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MULT.KMM.PGC"/>
    <w:docVar w:name="CoverAttorneyInitials" w:val="KMM"/>
    <w:docVar w:name="CoverAttorneyLastName" w:val="Moffitt"/>
    <w:docVar w:name="CoverBillType" w:val="b"/>
    <w:docVar w:name="CoverSenator" w:val="PGC"/>
    <w:docVar w:name="dvBillNumber" w:val="706"/>
    <w:docVar w:name="dvBillNumberPrefix" w:val="S. "/>
    <w:docVar w:name="dvOriginalBody" w:val="Senate"/>
    <w:docVar w:name="fulldraftpath" w:val="L:\S-RES\PGC\016MULT.KMM.PGC.DOCX"/>
    <w:docVar w:name="NameofBody" w:val="S"/>
    <w:docVar w:name="vgroup2" w:val="S-RES"/>
  </w:docVars>
  <w:rsids>
    <w:rsidRoot w:val="0001459B"/>
    <w:rsid w:val="0001459B"/>
    <w:rsid w:val="00042AC1"/>
    <w:rsid w:val="00046516"/>
    <w:rsid w:val="00072458"/>
    <w:rsid w:val="0007601D"/>
    <w:rsid w:val="000B0720"/>
    <w:rsid w:val="000B5EAF"/>
    <w:rsid w:val="000E0B0B"/>
    <w:rsid w:val="001315B2"/>
    <w:rsid w:val="0014432F"/>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50F5"/>
    <w:rsid w:val="00383247"/>
    <w:rsid w:val="003D6E2B"/>
    <w:rsid w:val="003E7597"/>
    <w:rsid w:val="00413EBF"/>
    <w:rsid w:val="0044020F"/>
    <w:rsid w:val="00450668"/>
    <w:rsid w:val="00454138"/>
    <w:rsid w:val="004813A2"/>
    <w:rsid w:val="004952FA"/>
    <w:rsid w:val="004B6A22"/>
    <w:rsid w:val="004D7F37"/>
    <w:rsid w:val="00522CE0"/>
    <w:rsid w:val="0052616E"/>
    <w:rsid w:val="00541951"/>
    <w:rsid w:val="00554CBF"/>
    <w:rsid w:val="00565148"/>
    <w:rsid w:val="00565336"/>
    <w:rsid w:val="00570403"/>
    <w:rsid w:val="00593361"/>
    <w:rsid w:val="005A413B"/>
    <w:rsid w:val="005A5017"/>
    <w:rsid w:val="005A648C"/>
    <w:rsid w:val="005F07AC"/>
    <w:rsid w:val="005F1745"/>
    <w:rsid w:val="005F562D"/>
    <w:rsid w:val="006A1802"/>
    <w:rsid w:val="006C0CBB"/>
    <w:rsid w:val="006C74EA"/>
    <w:rsid w:val="00720D40"/>
    <w:rsid w:val="007318D4"/>
    <w:rsid w:val="00765784"/>
    <w:rsid w:val="007A4390"/>
    <w:rsid w:val="007E5CB7"/>
    <w:rsid w:val="00821032"/>
    <w:rsid w:val="008314D2"/>
    <w:rsid w:val="00870F6F"/>
    <w:rsid w:val="008B2F42"/>
    <w:rsid w:val="008C3697"/>
    <w:rsid w:val="008E185F"/>
    <w:rsid w:val="008F023B"/>
    <w:rsid w:val="00904E16"/>
    <w:rsid w:val="009162B3"/>
    <w:rsid w:val="00927C62"/>
    <w:rsid w:val="009673CA"/>
    <w:rsid w:val="00983951"/>
    <w:rsid w:val="00984124"/>
    <w:rsid w:val="00984640"/>
    <w:rsid w:val="00995C37"/>
    <w:rsid w:val="009C118A"/>
    <w:rsid w:val="00A02011"/>
    <w:rsid w:val="00A11011"/>
    <w:rsid w:val="00A4011E"/>
    <w:rsid w:val="00A86015"/>
    <w:rsid w:val="00A9594E"/>
    <w:rsid w:val="00AE59C8"/>
    <w:rsid w:val="00B10098"/>
    <w:rsid w:val="00B5790D"/>
    <w:rsid w:val="00B945C5"/>
    <w:rsid w:val="00BA20EA"/>
    <w:rsid w:val="00BB5AFC"/>
    <w:rsid w:val="00BC0A56"/>
    <w:rsid w:val="00BF3D6C"/>
    <w:rsid w:val="00C45366"/>
    <w:rsid w:val="00C57023"/>
    <w:rsid w:val="00C74052"/>
    <w:rsid w:val="00C86A6C"/>
    <w:rsid w:val="00CB187A"/>
    <w:rsid w:val="00CC0EC7"/>
    <w:rsid w:val="00CC251A"/>
    <w:rsid w:val="00CC6489"/>
    <w:rsid w:val="00CF2C98"/>
    <w:rsid w:val="00D1088B"/>
    <w:rsid w:val="00D1286F"/>
    <w:rsid w:val="00D14DE6"/>
    <w:rsid w:val="00D156D2"/>
    <w:rsid w:val="00D35486"/>
    <w:rsid w:val="00D4106E"/>
    <w:rsid w:val="00D53E29"/>
    <w:rsid w:val="00D86943"/>
    <w:rsid w:val="00DA27F6"/>
    <w:rsid w:val="00DA3C6B"/>
    <w:rsid w:val="00DA47B9"/>
    <w:rsid w:val="00DE5635"/>
    <w:rsid w:val="00E058D3"/>
    <w:rsid w:val="00E119D9"/>
    <w:rsid w:val="00E12CA0"/>
    <w:rsid w:val="00E2236D"/>
    <w:rsid w:val="00E76AD9"/>
    <w:rsid w:val="00E86EE2"/>
    <w:rsid w:val="00E91E2F"/>
    <w:rsid w:val="00EA2809"/>
    <w:rsid w:val="00EA3546"/>
    <w:rsid w:val="00EB47AE"/>
    <w:rsid w:val="00EC34E1"/>
    <w:rsid w:val="00EE1C62"/>
    <w:rsid w:val="00F0234A"/>
    <w:rsid w:val="00F05CF2"/>
    <w:rsid w:val="00F51241"/>
    <w:rsid w:val="00F52959"/>
    <w:rsid w:val="00F55884"/>
    <w:rsid w:val="00F76E3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8AA1620-3ECD-4795-B435-33091DAD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76E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06&amp;session=123&amp;summary=B" TargetMode="External"/><Relationship Id="rId3" Type="http://schemas.openxmlformats.org/officeDocument/2006/relationships/webSettings" Target="webSettings.xml"/><Relationship Id="rId7" Type="http://schemas.openxmlformats.org/officeDocument/2006/relationships/hyperlink" Target="file:///h:\sj\2019032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06_201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4FCB21E0.dotm</Template>
  <TotalTime>0</TotalTime>
  <Pages>3</Pages>
  <Words>1144</Words>
  <Characters>6255</Characters>
  <Application>Microsoft Office Word</Application>
  <DocSecurity>0</DocSecurity>
  <Lines>192</Lines>
  <Paragraphs>72</Paragraphs>
  <ScaleCrop>false</ScaleCrop>
  <Company> </Company>
  <LinksUpToDate>false</LinksUpToDate>
  <CharactersWithSpaces>7422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706: Multifamily Dwelling Safety Act - South Carolina Legislature Online</dc:title>
  <dc:subject/>
  <dc:creator>Rebecca Landau</dc:creator>
  <cp:keywords/>
  <dc:description/>
  <cp:lastModifiedBy>S Volk</cp:lastModifiedBy>
  <cp:revision>2</cp:revision>
  <dcterms:created xsi:type="dcterms:W3CDTF">2019-03-29T19:51:00Z</dcterms:created>
  <dcterms:modified xsi:type="dcterms:W3CDTF">2019-03-29T19:51:00Z</dcterms:modified>
</cp:coreProperties>
</file>