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15C" w:rsidRDefault="004B415C" w:rsidP="004B415C">
      <w:pPr>
        <w:widowControl w:val="0"/>
        <w:jc w:val="center"/>
      </w:pPr>
      <w:r w:rsidRPr="004B415C">
        <w:rPr>
          <w:b/>
        </w:rPr>
        <w:t>South Carolina General Assembly</w:t>
      </w:r>
    </w:p>
    <w:p w:rsidR="004B415C" w:rsidRDefault="004B415C" w:rsidP="004B415C">
      <w:pPr>
        <w:widowControl w:val="0"/>
        <w:jc w:val="center"/>
      </w:pPr>
      <w:r>
        <w:t>123rd Session, 2019-2020</w:t>
      </w:r>
    </w:p>
    <w:p w:rsidR="004B415C" w:rsidRDefault="004B415C" w:rsidP="004B415C">
      <w:pPr>
        <w:widowControl w:val="0"/>
        <w:jc w:val="left"/>
      </w:pPr>
    </w:p>
    <w:p w:rsidR="004B415C" w:rsidRDefault="004B415C" w:rsidP="004B415C">
      <w:pPr>
        <w:widowControl w:val="0"/>
        <w:jc w:val="left"/>
        <w:rPr>
          <w:b/>
        </w:rPr>
      </w:pPr>
      <w:r w:rsidRPr="004B415C">
        <w:rPr>
          <w:b/>
        </w:rPr>
        <w:t>S.</w:t>
      </w:r>
      <w:r>
        <w:rPr>
          <w:b/>
        </w:rPr>
        <w:t xml:space="preserve"> </w:t>
      </w:r>
      <w:r w:rsidRPr="004B415C">
        <w:rPr>
          <w:b/>
        </w:rPr>
        <w:t>820</w:t>
      </w:r>
    </w:p>
    <w:p w:rsidR="004B415C" w:rsidRDefault="004B415C" w:rsidP="004B415C">
      <w:pPr>
        <w:widowControl w:val="0"/>
        <w:jc w:val="left"/>
        <w:rPr>
          <w:b/>
        </w:rPr>
      </w:pPr>
    </w:p>
    <w:p w:rsidR="004B415C" w:rsidRDefault="004B415C" w:rsidP="004B415C">
      <w:pPr>
        <w:widowControl w:val="0"/>
        <w:jc w:val="left"/>
      </w:pPr>
      <w:r w:rsidRPr="004B415C">
        <w:rPr>
          <w:b/>
        </w:rPr>
        <w:t>STATUS INFORMATION</w:t>
      </w:r>
    </w:p>
    <w:p w:rsidR="004B415C" w:rsidRDefault="004B415C" w:rsidP="004B415C">
      <w:pPr>
        <w:widowControl w:val="0"/>
        <w:jc w:val="left"/>
      </w:pPr>
    </w:p>
    <w:p w:rsidR="004B415C" w:rsidRDefault="004B415C" w:rsidP="004B415C">
      <w:pPr>
        <w:widowControl w:val="0"/>
        <w:jc w:val="left"/>
      </w:pPr>
      <w:r>
        <w:t>General Bill</w:t>
      </w:r>
    </w:p>
    <w:p w:rsidR="004B415C" w:rsidRDefault="004B415C" w:rsidP="004B415C">
      <w:pPr>
        <w:widowControl w:val="0"/>
        <w:jc w:val="left"/>
      </w:pPr>
      <w:r>
        <w:t>Sponsors: Senator Reese</w:t>
      </w:r>
    </w:p>
    <w:p w:rsidR="004B415C" w:rsidRDefault="004B415C" w:rsidP="004B415C">
      <w:pPr>
        <w:widowControl w:val="0"/>
        <w:jc w:val="left"/>
      </w:pPr>
      <w:r>
        <w:t>Document Path: l:\council\bills\cc\15594zw19.docx</w:t>
      </w:r>
    </w:p>
    <w:p w:rsidR="004B415C" w:rsidRDefault="004B415C" w:rsidP="004B415C">
      <w:pPr>
        <w:widowControl w:val="0"/>
        <w:jc w:val="left"/>
      </w:pPr>
    </w:p>
    <w:p w:rsidR="004B415C" w:rsidRDefault="004B415C" w:rsidP="004B415C">
      <w:pPr>
        <w:widowControl w:val="0"/>
        <w:jc w:val="left"/>
      </w:pPr>
      <w:r>
        <w:t>Introduced in the Senate on May 2, 2019</w:t>
      </w:r>
    </w:p>
    <w:p w:rsidR="004B415C" w:rsidRDefault="004B415C" w:rsidP="004B415C">
      <w:pPr>
        <w:widowControl w:val="0"/>
        <w:jc w:val="left"/>
      </w:pPr>
      <w:r>
        <w:t xml:space="preserve">Currently residing in the Senate Committee on </w:t>
      </w:r>
      <w:r w:rsidRPr="004B415C">
        <w:rPr>
          <w:b/>
        </w:rPr>
        <w:t>Fish, Game and Forestry</w:t>
      </w:r>
    </w:p>
    <w:p w:rsidR="004B415C" w:rsidRDefault="004B415C" w:rsidP="004B415C">
      <w:pPr>
        <w:widowControl w:val="0"/>
        <w:jc w:val="left"/>
      </w:pPr>
    </w:p>
    <w:p w:rsidR="004B415C" w:rsidRDefault="004B415C" w:rsidP="004B415C">
      <w:pPr>
        <w:widowControl w:val="0"/>
        <w:jc w:val="left"/>
      </w:pPr>
      <w:r>
        <w:t xml:space="preserve">Summary: </w:t>
      </w:r>
      <w:r w:rsidR="00582E36">
        <w:t>Lake Bowen</w:t>
      </w:r>
    </w:p>
    <w:p w:rsidR="004B415C" w:rsidRDefault="004B415C" w:rsidP="004B415C">
      <w:pPr>
        <w:widowControl w:val="0"/>
        <w:jc w:val="left"/>
      </w:pPr>
    </w:p>
    <w:p w:rsidR="004B415C" w:rsidRDefault="004B415C" w:rsidP="004B415C">
      <w:pPr>
        <w:widowControl w:val="0"/>
        <w:jc w:val="left"/>
      </w:pPr>
    </w:p>
    <w:p w:rsidR="004B415C" w:rsidRDefault="004B415C" w:rsidP="004B415C">
      <w:pPr>
        <w:widowControl w:val="0"/>
        <w:tabs>
          <w:tab w:val="center" w:pos="590"/>
          <w:tab w:val="center" w:pos="1440"/>
          <w:tab w:val="left" w:pos="1872"/>
          <w:tab w:val="left" w:pos="9187"/>
        </w:tabs>
        <w:jc w:val="left"/>
      </w:pPr>
      <w:r w:rsidRPr="004B415C">
        <w:rPr>
          <w:b/>
        </w:rPr>
        <w:t>HISTORY OF LEGISLATIVE ACTIONS</w:t>
      </w:r>
    </w:p>
    <w:p w:rsidR="004B415C" w:rsidRDefault="004B415C" w:rsidP="004B415C">
      <w:pPr>
        <w:widowControl w:val="0"/>
        <w:tabs>
          <w:tab w:val="center" w:pos="590"/>
          <w:tab w:val="center" w:pos="1440"/>
          <w:tab w:val="left" w:pos="1872"/>
          <w:tab w:val="left" w:pos="9187"/>
        </w:tabs>
        <w:jc w:val="left"/>
      </w:pPr>
    </w:p>
    <w:p w:rsidR="004B415C" w:rsidRPr="004B415C" w:rsidRDefault="004B415C" w:rsidP="004B415C">
      <w:pPr>
        <w:widowControl w:val="0"/>
        <w:tabs>
          <w:tab w:val="center" w:pos="590"/>
          <w:tab w:val="center" w:pos="1440"/>
          <w:tab w:val="left" w:pos="1872"/>
          <w:tab w:val="left" w:pos="9187"/>
        </w:tabs>
        <w:jc w:val="left"/>
      </w:pPr>
      <w:r w:rsidRPr="004B415C">
        <w:rPr>
          <w:u w:val="single"/>
        </w:rPr>
        <w:tab/>
        <w:t>Date</w:t>
      </w:r>
      <w:r w:rsidRPr="004B415C">
        <w:rPr>
          <w:u w:val="single"/>
        </w:rPr>
        <w:tab/>
        <w:t>Body</w:t>
      </w:r>
      <w:r w:rsidRPr="004B415C">
        <w:rPr>
          <w:u w:val="single"/>
        </w:rPr>
        <w:tab/>
        <w:t>Action Description with journal page number</w:t>
      </w:r>
      <w:r w:rsidRPr="004B415C">
        <w:rPr>
          <w:u w:val="single"/>
        </w:rPr>
        <w:tab/>
      </w:r>
    </w:p>
    <w:p w:rsidR="0020712E" w:rsidRDefault="0020712E" w:rsidP="0020712E">
      <w:pPr>
        <w:widowControl w:val="0"/>
        <w:tabs>
          <w:tab w:val="right" w:pos="1008"/>
          <w:tab w:val="left" w:pos="1152"/>
          <w:tab w:val="left" w:pos="1872"/>
          <w:tab w:val="left" w:pos="9187"/>
        </w:tabs>
        <w:ind w:left="2088" w:hanging="2088"/>
      </w:pPr>
      <w:r>
        <w:tab/>
        <w:t>5/2/2019</w:t>
      </w:r>
      <w:r>
        <w:tab/>
        <w:t>Senate</w:t>
      </w:r>
      <w:r>
        <w:tab/>
      </w:r>
      <w:r w:rsidRPr="006C6A20">
        <w:t>Introduced and read first time (</w:t>
      </w:r>
      <w:hyperlink r:id="rId7" w:history="1">
        <w:r w:rsidRPr="006C6A20">
          <w:rPr>
            <w:rStyle w:val="Hyperlink"/>
          </w:rPr>
          <w:t>Senate Journal</w:t>
        </w:r>
        <w:r w:rsidRPr="006C6A20">
          <w:rPr>
            <w:rStyle w:val="Hyperlink"/>
          </w:rPr>
          <w:noBreakHyphen/>
          <w:t>page 9</w:t>
        </w:r>
      </w:hyperlink>
      <w:r w:rsidRPr="006C6A20">
        <w:t>)</w:t>
      </w:r>
    </w:p>
    <w:p w:rsidR="0020712E" w:rsidRDefault="0020712E" w:rsidP="0020712E">
      <w:pPr>
        <w:widowControl w:val="0"/>
        <w:tabs>
          <w:tab w:val="right" w:pos="1008"/>
          <w:tab w:val="left" w:pos="1152"/>
          <w:tab w:val="left" w:pos="1872"/>
          <w:tab w:val="left" w:pos="9187"/>
        </w:tabs>
        <w:ind w:left="2088" w:hanging="2088"/>
      </w:pPr>
      <w:r>
        <w:tab/>
        <w:t>5/2/2019</w:t>
      </w:r>
      <w:r>
        <w:tab/>
        <w:t>Senate</w:t>
      </w:r>
      <w:r>
        <w:tab/>
      </w:r>
      <w:r w:rsidRPr="006C6A20">
        <w:t>Referred to Commi</w:t>
      </w:r>
      <w:r>
        <w:t xml:space="preserve">ttee on </w:t>
      </w:r>
      <w:r w:rsidRPr="006C6A20">
        <w:rPr>
          <w:b/>
        </w:rPr>
        <w:t>Fish, Game and Forestry</w:t>
      </w:r>
      <w:r>
        <w:t xml:space="preserve"> </w:t>
      </w:r>
      <w:r w:rsidRPr="006C6A20">
        <w:t>(</w:t>
      </w:r>
      <w:hyperlink r:id="rId8" w:history="1">
        <w:r w:rsidRPr="006C6A20">
          <w:rPr>
            <w:rStyle w:val="Hyperlink"/>
          </w:rPr>
          <w:t>Senate Journal</w:t>
        </w:r>
        <w:r w:rsidRPr="006C6A20">
          <w:rPr>
            <w:rStyle w:val="Hyperlink"/>
          </w:rPr>
          <w:noBreakHyphen/>
          <w:t>page 9</w:t>
        </w:r>
      </w:hyperlink>
      <w:r w:rsidRPr="006C6A20">
        <w:t>)</w:t>
      </w:r>
    </w:p>
    <w:p w:rsidR="0020712E" w:rsidRDefault="0020712E" w:rsidP="0020712E">
      <w:pPr>
        <w:widowControl w:val="0"/>
        <w:tabs>
          <w:tab w:val="right" w:pos="1008"/>
          <w:tab w:val="left" w:pos="1152"/>
          <w:tab w:val="left" w:pos="1872"/>
          <w:tab w:val="left" w:pos="9187"/>
        </w:tabs>
        <w:ind w:left="2088" w:hanging="2088"/>
      </w:pPr>
    </w:p>
    <w:p w:rsidR="004B415C" w:rsidRDefault="004B415C" w:rsidP="004B415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B415C">
          <w:rPr>
            <w:rStyle w:val="Hyperlink"/>
          </w:rPr>
          <w:t>legislative information</w:t>
        </w:r>
      </w:hyperlink>
      <w:r>
        <w:t xml:space="preserve"> at the website</w:t>
      </w:r>
    </w:p>
    <w:p w:rsidR="004B415C" w:rsidRDefault="004B415C" w:rsidP="004B415C">
      <w:pPr>
        <w:widowControl w:val="0"/>
        <w:tabs>
          <w:tab w:val="right" w:pos="1008"/>
          <w:tab w:val="left" w:pos="1152"/>
          <w:tab w:val="left" w:pos="1872"/>
          <w:tab w:val="left" w:pos="9187"/>
        </w:tabs>
        <w:ind w:left="2088" w:hanging="2088"/>
        <w:jc w:val="left"/>
      </w:pPr>
    </w:p>
    <w:p w:rsidR="004B415C" w:rsidRPr="004B415C" w:rsidRDefault="004B415C" w:rsidP="004B415C">
      <w:pPr>
        <w:widowControl w:val="0"/>
        <w:tabs>
          <w:tab w:val="right" w:pos="1008"/>
          <w:tab w:val="left" w:pos="1152"/>
          <w:tab w:val="left" w:pos="1872"/>
          <w:tab w:val="left" w:pos="9187"/>
        </w:tabs>
        <w:ind w:left="2088" w:hanging="2088"/>
        <w:jc w:val="left"/>
      </w:pPr>
    </w:p>
    <w:p w:rsidR="004B415C" w:rsidRDefault="004B415C" w:rsidP="004B415C">
      <w:pPr>
        <w:widowControl w:val="0"/>
        <w:jc w:val="left"/>
      </w:pPr>
      <w:r w:rsidRPr="004B415C">
        <w:rPr>
          <w:b/>
        </w:rPr>
        <w:t>VERSIONS OF THIS BILL</w:t>
      </w:r>
    </w:p>
    <w:p w:rsidR="004B415C" w:rsidRDefault="004B415C" w:rsidP="004B415C">
      <w:pPr>
        <w:widowControl w:val="0"/>
        <w:jc w:val="left"/>
      </w:pPr>
    </w:p>
    <w:p w:rsidR="004B415C" w:rsidRDefault="00615E7E" w:rsidP="004B415C">
      <w:pPr>
        <w:widowControl w:val="0"/>
        <w:jc w:val="left"/>
      </w:pPr>
      <w:hyperlink r:id="rId10" w:history="1">
        <w:r w:rsidR="004B415C">
          <w:rPr>
            <w:rStyle w:val="Hyperlink"/>
          </w:rPr>
          <w:t>5/2/2019</w:t>
        </w:r>
      </w:hyperlink>
    </w:p>
    <w:p w:rsidR="004B415C" w:rsidRDefault="004B415C" w:rsidP="004B415C"/>
    <w:p w:rsidR="004B415C" w:rsidRDefault="004B415C" w:rsidP="004B415C">
      <w:pPr>
        <w:sectPr w:rsidR="004B415C" w:rsidSect="004B415C">
          <w:pgSz w:w="12240" w:h="15840" w:code="1"/>
          <w:pgMar w:top="1080" w:right="1440" w:bottom="1080" w:left="1440" w:header="720" w:footer="720" w:gutter="0"/>
          <w:cols w:space="720"/>
          <w:noEndnote/>
          <w:docGrid w:linePitch="360"/>
        </w:sectPr>
      </w:pPr>
    </w:p>
    <w:p w:rsidR="00A654FA" w:rsidRDefault="00A654FA" w:rsidP="00806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54" w:rsidRDefault="00806B54" w:rsidP="00806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54" w:rsidRDefault="00806B54" w:rsidP="00806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54" w:rsidRDefault="00806B54" w:rsidP="00806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54" w:rsidRDefault="00806B54" w:rsidP="00806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54" w:rsidRDefault="00806B54" w:rsidP="00806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B54" w:rsidRDefault="00806B54" w:rsidP="00806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5C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57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2D0B57">
        <w:noBreakHyphen/>
      </w:r>
      <w:r>
        <w:t>25</w:t>
      </w:r>
      <w:r w:rsidR="002D0B57">
        <w:noBreakHyphen/>
      </w:r>
      <w:r>
        <w:t>1320, CODE OF LAWS OF SOUTH CAROLINA, 1976, RELATING TO THE RESTRICTIONS ON LAKE WILLIAM C. BOWEN, SO AS TO PROVIDE THAT NOTWITHSTANDING ANOTHER PROVISION OF LAW, THE GOVERNING BODY OF A MUNICIPALITY, COUNTY,</w:t>
      </w:r>
      <w:r w:rsidR="00232EE5">
        <w:t xml:space="preserve"> SPECIAL PURPOSE DISTRICT,</w:t>
      </w:r>
      <w:r>
        <w:t xml:space="preserve"> OR ANY POLITICAL SUBDIVISION THEREOF MAY NOT ENACT OR ENFORCE ANY ORDINANCE, RESOLUTION, OR REGULATION THAT LIMITS, RESTRICTS, OR CURTAILS THE RIGHTS OF LAKE BOWEN ADJOINING PROPERTY OWNERS TO BOAT, FISH, </w:t>
      </w:r>
      <w:r w:rsidR="00792EB2">
        <w:t xml:space="preserve">ACT AS CARETAKERS OF </w:t>
      </w:r>
      <w:r w:rsidR="00232EE5">
        <w:t xml:space="preserve">CERTAIN </w:t>
      </w:r>
      <w:r w:rsidR="00792EB2">
        <w:t xml:space="preserve">PROPERTY, </w:t>
      </w:r>
      <w:r>
        <w:t>OR OTHERWISE ENJOY MAXIMUM RECREATIONAL OPPORTUNITIES</w:t>
      </w:r>
      <w:r w:rsidR="009A2F29">
        <w:t xml:space="preserve"> </w:t>
      </w:r>
      <w:r>
        <w:t>THAT DO NOT CONFLICT WITH STATE OR FEDERAL LAW.</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5C09" w:rsidRDefault="00095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5C09" w:rsidRDefault="00095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C09" w:rsidRDefault="00095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F5705">
        <w:t>Section 50</w:t>
      </w:r>
      <w:r w:rsidR="002D0B57">
        <w:noBreakHyphen/>
      </w:r>
      <w:r w:rsidR="00AF5705">
        <w:t>25</w:t>
      </w:r>
      <w:r w:rsidR="002D0B57">
        <w:noBreakHyphen/>
      </w:r>
      <w:r w:rsidR="00AF5705">
        <w:t>1320 of the 1976 Code is amended to read:</w:t>
      </w:r>
    </w:p>
    <w:p w:rsidR="00AF5705" w:rsidRDefault="00AF5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705" w:rsidRDefault="00AF5705" w:rsidP="00AF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2D0B57">
        <w:noBreakHyphen/>
      </w:r>
      <w:r>
        <w:t>25</w:t>
      </w:r>
      <w:r w:rsidR="002D0B57">
        <w:noBreakHyphen/>
      </w:r>
      <w:r>
        <w:t>1320.</w:t>
      </w:r>
      <w:r>
        <w:tab/>
      </w:r>
      <w:r>
        <w:rPr>
          <w:u w:val="single"/>
        </w:rPr>
        <w:t>(A)</w:t>
      </w:r>
      <w:r>
        <w:tab/>
      </w:r>
      <w:r w:rsidRPr="009B00B4">
        <w:t>On Lake William C. Bowen:</w:t>
      </w:r>
    </w:p>
    <w:p w:rsidR="00AF5705" w:rsidRDefault="00AF5705" w:rsidP="00AF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B00B4">
        <w:t>No boat, watercraft, or any other type of vessel with an outboard motor having a horsepower rating in excess of one hundred fifteen horsepower is permitted.</w:t>
      </w:r>
    </w:p>
    <w:p w:rsidR="00AF5705" w:rsidRDefault="00AF5705" w:rsidP="00AF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00B4">
        <w:tab/>
        <w:t>(2)</w:t>
      </w:r>
      <w:r>
        <w:tab/>
      </w:r>
      <w:r w:rsidRPr="009B00B4">
        <w:t>No boat, watercraft, or any other type of vessel with an outboard motor in excess of the United States Coast Guard rating, with Coast Guard rating plate missing or changed, is permitted.</w:t>
      </w:r>
    </w:p>
    <w:p w:rsidR="00AF5705" w:rsidRDefault="00AF5705" w:rsidP="00AF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9B00B4">
        <w:t xml:space="preserve">No boat, watercraft, or any other type of vessel powered by an outdrive or inboard motor having an engine automotive horsepower rating in excess of one hundred ninety horsepower is permitted. This restriction does not apply to towboats which have </w:t>
      </w:r>
      <w:r w:rsidRPr="009B00B4">
        <w:lastRenderedPageBreak/>
        <w:t>been approved by the American Waterski Association or any Coast Guard approved boat commonly referred to as an inboard boat designed by the manufacturer for towing waterskiers with the motor or engine located near the midpoint of the boat between the bow and stern, propeller driven by a single rod drive shaft extending through the hull with the propeller located under the boat in front of a rudder.</w:t>
      </w:r>
    </w:p>
    <w:p w:rsidR="00AF5705" w:rsidRDefault="00AF5705" w:rsidP="00AF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9B00B4">
        <w:t>There is no minimum or maximum restriction on length of boats, watercraft, or any other type of vessel. Boats, watercraft, and other vessels operated for law enforcement, emergency medical services, or dam maintenance and repair are exempted from the restrictions in items (1) and (3) of this section.</w:t>
      </w:r>
    </w:p>
    <w:p w:rsidR="00AF5705" w:rsidRDefault="00AF5705" w:rsidP="00CC1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Calibri"/>
          <w:szCs w:val="22"/>
        </w:rPr>
        <w:tab/>
      </w:r>
      <w:r>
        <w:rPr>
          <w:rFonts w:eastAsia="Calibri"/>
          <w:szCs w:val="22"/>
          <w:u w:val="single"/>
        </w:rPr>
        <w:t>(B)</w:t>
      </w:r>
      <w:r>
        <w:rPr>
          <w:rFonts w:eastAsia="Calibri"/>
          <w:szCs w:val="22"/>
        </w:rPr>
        <w:tab/>
      </w:r>
      <w:r>
        <w:rPr>
          <w:u w:val="single"/>
        </w:rPr>
        <w:t xml:space="preserve">Notwithstanding another provision of law, the governing body of a municipality, county, </w:t>
      </w:r>
      <w:r w:rsidR="003C2A11">
        <w:rPr>
          <w:u w:val="single"/>
        </w:rPr>
        <w:t xml:space="preserve">special purpose district, </w:t>
      </w:r>
      <w:r>
        <w:rPr>
          <w:u w:val="single"/>
        </w:rPr>
        <w:t>or any political subdivision thereof may not enact or enforce any ordinance, resolution, requirement, or regulation that</w:t>
      </w:r>
      <w:r w:rsidR="00CC16D1" w:rsidRPr="00CC16D1">
        <w:rPr>
          <w:u w:val="single"/>
        </w:rPr>
        <w:t xml:space="preserve"> </w:t>
      </w:r>
      <w:r>
        <w:rPr>
          <w:u w:val="single"/>
        </w:rPr>
        <w:t>limits, restricts, or curtails the rights of</w:t>
      </w:r>
      <w:r>
        <w:rPr>
          <w:rFonts w:eastAsia="Calibri"/>
          <w:szCs w:val="22"/>
          <w:u w:val="single"/>
        </w:rPr>
        <w:t xml:space="preserve"> Lake Bowen property owners whose property adjoins the strip of land between the water line and contour line 827 (adjoining property owners) to boat, fish, </w:t>
      </w:r>
      <w:r w:rsidR="00792EB2">
        <w:rPr>
          <w:rFonts w:eastAsia="Calibri"/>
          <w:szCs w:val="22"/>
          <w:u w:val="single"/>
        </w:rPr>
        <w:t>act as caretakers of said property,</w:t>
      </w:r>
      <w:r w:rsidR="002D0B57">
        <w:rPr>
          <w:rFonts w:eastAsia="Calibri"/>
          <w:szCs w:val="22"/>
          <w:u w:val="single"/>
        </w:rPr>
        <w:t xml:space="preserve"> including the</w:t>
      </w:r>
      <w:r w:rsidR="003C2A11">
        <w:rPr>
          <w:rFonts w:eastAsia="Calibri"/>
          <w:szCs w:val="22"/>
          <w:u w:val="single"/>
        </w:rPr>
        <w:t xml:space="preserve"> strip of land between the water line and contour line 827,</w:t>
      </w:r>
      <w:r w:rsidR="00792EB2">
        <w:rPr>
          <w:rFonts w:eastAsia="Calibri"/>
          <w:szCs w:val="22"/>
          <w:u w:val="single"/>
        </w:rPr>
        <w:t xml:space="preserve"> </w:t>
      </w:r>
      <w:r>
        <w:rPr>
          <w:rFonts w:eastAsia="Calibri"/>
          <w:szCs w:val="22"/>
          <w:u w:val="single"/>
        </w:rPr>
        <w:t>or otherwise enjoy maximum recreational opportunities</w:t>
      </w:r>
      <w:r w:rsidR="00792EB2">
        <w:rPr>
          <w:rFonts w:eastAsia="Calibri"/>
          <w:szCs w:val="22"/>
          <w:u w:val="single"/>
        </w:rPr>
        <w:t xml:space="preserve"> </w:t>
      </w:r>
      <w:r>
        <w:rPr>
          <w:rFonts w:eastAsia="Calibri"/>
          <w:szCs w:val="22"/>
          <w:u w:val="single"/>
        </w:rPr>
        <w:t>that do not conflict with state or federal law</w:t>
      </w:r>
      <w:r w:rsidR="00CC16D1">
        <w:rPr>
          <w:rFonts w:eastAsia="Calibri"/>
          <w:szCs w:val="22"/>
          <w:u w:val="single"/>
        </w:rPr>
        <w:t>.</w:t>
      </w:r>
      <w:r>
        <w:rPr>
          <w:rFonts w:eastAsia="Calibri"/>
          <w:szCs w:val="22"/>
        </w:rPr>
        <w:t>”</w:t>
      </w:r>
    </w:p>
    <w:p w:rsidR="00AF5705" w:rsidRDefault="00AF5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C09" w:rsidRDefault="00095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5705">
        <w:t>2</w:t>
      </w:r>
      <w:r>
        <w:t>.</w:t>
      </w:r>
      <w:r>
        <w:tab/>
        <w:t>This act takes effect upon approval by the Governor.</w:t>
      </w:r>
    </w:p>
    <w:p w:rsidR="002F7483" w:rsidRDefault="002D0B57" w:rsidP="00FF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415C" w:rsidRDefault="004B415C" w:rsidP="004B415C">
      <w:pPr>
        <w:suppressAutoHyphens/>
      </w:pPr>
    </w:p>
    <w:sectPr w:rsidR="004B415C" w:rsidSect="004B415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C09" w:rsidRDefault="00095C09" w:rsidP="009F0C77">
      <w:r>
        <w:separator/>
      </w:r>
    </w:p>
  </w:endnote>
  <w:endnote w:type="continuationSeparator" w:id="0">
    <w:p w:rsidR="00095C09" w:rsidRDefault="00095C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23325B-3FFB-4E4B-98DE-0304F0062993}"/>
    <w:embedBold r:id="rId2" w:fontKey="{EFA9BDBE-42DE-4443-8F4F-E2876D442EC2}"/>
  </w:font>
  <w:font w:name="Calibri">
    <w:panose1 w:val="020F0502020204030204"/>
    <w:charset w:val="00"/>
    <w:family w:val="swiss"/>
    <w:pitch w:val="variable"/>
    <w:sig w:usb0="E00002FF" w:usb1="4000ACFF" w:usb2="00000001" w:usb3="00000000" w:csb0="0000019F" w:csb1="00000000"/>
    <w:embedRegular r:id="rId3" w:fontKey="{A2B80938-C8E9-4927-9323-9C8D5B1E8634}"/>
  </w:font>
  <w:font w:name="Segoe UI">
    <w:panose1 w:val="020B0502040204020203"/>
    <w:charset w:val="00"/>
    <w:family w:val="swiss"/>
    <w:pitch w:val="variable"/>
    <w:sig w:usb0="E10022FF" w:usb1="C000E47F" w:usb2="00000029" w:usb3="00000000" w:csb0="000001DF" w:csb1="00000000"/>
    <w:embedRegular r:id="rId4" w:fontKey="{D6B32B0E-03EA-40BC-BFE4-941F687B858B}"/>
  </w:font>
  <w:font w:name="Cambria">
    <w:panose1 w:val="02040503050406030204"/>
    <w:charset w:val="00"/>
    <w:family w:val="roman"/>
    <w:pitch w:val="variable"/>
    <w:sig w:usb0="E00002FF" w:usb1="400004FF" w:usb2="00000000" w:usb3="00000000" w:csb0="0000019F" w:csb1="00000000"/>
    <w:embedRegular r:id="rId5" w:fontKey="{59CF455E-E6C6-44AC-AB96-3D519376D2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15C" w:rsidRPr="00A654FA" w:rsidRDefault="004B415C" w:rsidP="00A654FA">
    <w:pPr>
      <w:pStyle w:val="Footer"/>
      <w:tabs>
        <w:tab w:val="clear" w:pos="4680"/>
        <w:tab w:val="clear" w:pos="9360"/>
        <w:tab w:val="center" w:pos="2995"/>
      </w:tabs>
      <w:spacing w:before="120"/>
    </w:pPr>
    <w:r>
      <w:t>[820]</w:t>
    </w:r>
    <w:r>
      <w:tab/>
    </w:r>
    <w:r>
      <w:fldChar w:fldCharType="begin"/>
    </w:r>
    <w:r>
      <w:instrText xml:space="preserve"> PAGE  \* MERGEFORMAT </w:instrText>
    </w:r>
    <w:r>
      <w:fldChar w:fldCharType="separate"/>
    </w:r>
    <w:r w:rsidR="00582E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C09" w:rsidRDefault="00095C09" w:rsidP="009F0C77">
      <w:r>
        <w:separator/>
      </w:r>
    </w:p>
  </w:footnote>
  <w:footnote w:type="continuationSeparator" w:id="0">
    <w:p w:rsidR="00095C09" w:rsidRDefault="00095C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94ZW19"/>
    <w:docVar w:name="CoverBillType" w:val="b"/>
    <w:docVar w:name="DocPath" w:val="L:\Council\bills\CC\15594ZW19.DOCX"/>
    <w:docVar w:name="dvBillNumber" w:val="820"/>
    <w:docVar w:name="dvBillNumberPrefix" w:val="S. "/>
    <w:docVar w:name="dvOriginalBody" w:val="Senate"/>
    <w:docVar w:name="dvSteno" w:val="CC"/>
    <w:docVar w:name="NameofBody" w:val="s"/>
    <w:docVar w:name="vGroup2" w:val="Council"/>
  </w:docVars>
  <w:rsids>
    <w:rsidRoot w:val="00095C09"/>
    <w:rsid w:val="000263D9"/>
    <w:rsid w:val="00026C9A"/>
    <w:rsid w:val="00095C09"/>
    <w:rsid w:val="000965A1"/>
    <w:rsid w:val="000C487D"/>
    <w:rsid w:val="000E1785"/>
    <w:rsid w:val="000F39F2"/>
    <w:rsid w:val="001023A4"/>
    <w:rsid w:val="0010776B"/>
    <w:rsid w:val="001172AE"/>
    <w:rsid w:val="00133E66"/>
    <w:rsid w:val="00134ACF"/>
    <w:rsid w:val="00144E15"/>
    <w:rsid w:val="00152DE7"/>
    <w:rsid w:val="00187A0D"/>
    <w:rsid w:val="001A4A62"/>
    <w:rsid w:val="001A681E"/>
    <w:rsid w:val="001D08F2"/>
    <w:rsid w:val="002037CA"/>
    <w:rsid w:val="002047A2"/>
    <w:rsid w:val="0020712E"/>
    <w:rsid w:val="002321B6"/>
    <w:rsid w:val="00232EE5"/>
    <w:rsid w:val="0023696B"/>
    <w:rsid w:val="00250967"/>
    <w:rsid w:val="002759C5"/>
    <w:rsid w:val="00277DEE"/>
    <w:rsid w:val="00280D88"/>
    <w:rsid w:val="00294ABE"/>
    <w:rsid w:val="002A3EB4"/>
    <w:rsid w:val="002D0B57"/>
    <w:rsid w:val="002F7483"/>
    <w:rsid w:val="00325348"/>
    <w:rsid w:val="00393688"/>
    <w:rsid w:val="003C2A11"/>
    <w:rsid w:val="003D411E"/>
    <w:rsid w:val="003E3C1E"/>
    <w:rsid w:val="003E6148"/>
    <w:rsid w:val="003E7D04"/>
    <w:rsid w:val="00400EAA"/>
    <w:rsid w:val="0041760A"/>
    <w:rsid w:val="004203D7"/>
    <w:rsid w:val="00454E92"/>
    <w:rsid w:val="004809EE"/>
    <w:rsid w:val="004B2A8B"/>
    <w:rsid w:val="004B415C"/>
    <w:rsid w:val="00511EE9"/>
    <w:rsid w:val="00521E00"/>
    <w:rsid w:val="00577C6C"/>
    <w:rsid w:val="00582E36"/>
    <w:rsid w:val="0058501B"/>
    <w:rsid w:val="005C0B5E"/>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2EB2"/>
    <w:rsid w:val="007A325A"/>
    <w:rsid w:val="007C3099"/>
    <w:rsid w:val="007E72BE"/>
    <w:rsid w:val="007F1523"/>
    <w:rsid w:val="007F509E"/>
    <w:rsid w:val="007F5799"/>
    <w:rsid w:val="007F6947"/>
    <w:rsid w:val="00806B54"/>
    <w:rsid w:val="00834A12"/>
    <w:rsid w:val="00872729"/>
    <w:rsid w:val="008F4429"/>
    <w:rsid w:val="00911B44"/>
    <w:rsid w:val="00932670"/>
    <w:rsid w:val="009352BB"/>
    <w:rsid w:val="00990668"/>
    <w:rsid w:val="009A2F29"/>
    <w:rsid w:val="009B397B"/>
    <w:rsid w:val="009F0C77"/>
    <w:rsid w:val="009F4DD1"/>
    <w:rsid w:val="00A32616"/>
    <w:rsid w:val="00A34407"/>
    <w:rsid w:val="00A64E80"/>
    <w:rsid w:val="00A654FA"/>
    <w:rsid w:val="00A741D9"/>
    <w:rsid w:val="00A85589"/>
    <w:rsid w:val="00A9741D"/>
    <w:rsid w:val="00AB0576"/>
    <w:rsid w:val="00AD4B17"/>
    <w:rsid w:val="00AF5705"/>
    <w:rsid w:val="00B26FA6"/>
    <w:rsid w:val="00B741CB"/>
    <w:rsid w:val="00B87AF8"/>
    <w:rsid w:val="00B934F3"/>
    <w:rsid w:val="00BB6347"/>
    <w:rsid w:val="00BD2134"/>
    <w:rsid w:val="00C038D8"/>
    <w:rsid w:val="00C045DD"/>
    <w:rsid w:val="00C3136F"/>
    <w:rsid w:val="00C3483A"/>
    <w:rsid w:val="00C74E9D"/>
    <w:rsid w:val="00C82FD3"/>
    <w:rsid w:val="00CC16D1"/>
    <w:rsid w:val="00CC4E90"/>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F2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C432EC-5607-4EC2-A978-C2F5943DB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11B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B44"/>
    <w:rPr>
      <w:rFonts w:ascii="Segoe UI" w:eastAsia="Times New Roman" w:hAnsi="Segoe UI" w:cs="Segoe UI"/>
      <w:sz w:val="18"/>
      <w:szCs w:val="18"/>
    </w:rPr>
  </w:style>
  <w:style w:type="character" w:styleId="Hyperlink">
    <w:name w:val="Hyperlink"/>
    <w:basedOn w:val="DefaultParagraphFont"/>
    <w:uiPriority w:val="99"/>
    <w:unhideWhenUsed/>
    <w:rsid w:val="004B41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23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5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5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820_201905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2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44D3A-ECDD-4393-BE81-C710AD8CA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709F0FF1.dotm</Template>
  <TotalTime>0</TotalTime>
  <Pages>3</Pages>
  <Words>546</Words>
  <Characters>2922</Characters>
  <Application>Microsoft Office Word</Application>
  <DocSecurity>0</DocSecurity>
  <Lines>98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820: Lake Bowen - South Carolina Legislature Online</dc:title>
  <dc:subject/>
  <dc:creator>Chris Charlton</dc:creator>
  <cp:keywords/>
  <dc:description/>
  <cp:lastModifiedBy>S Volk</cp:lastModifiedBy>
  <cp:revision>2</cp:revision>
  <cp:lastPrinted>2019-05-01T15:12:00Z</cp:lastPrinted>
  <dcterms:created xsi:type="dcterms:W3CDTF">2019-05-07T17:04:00Z</dcterms:created>
  <dcterms:modified xsi:type="dcterms:W3CDTF">2019-05-07T17:04:00Z</dcterms:modified>
</cp:coreProperties>
</file>