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EB6" w:rsidRDefault="00CA5EB6" w:rsidP="00CA5EB6">
      <w:pPr>
        <w:widowControl w:val="0"/>
        <w:jc w:val="center"/>
      </w:pPr>
      <w:r w:rsidRPr="00CA5EB6">
        <w:rPr>
          <w:b/>
        </w:rPr>
        <w:t>South Carolina General Assembly</w:t>
      </w:r>
    </w:p>
    <w:p w:rsidR="00CA5EB6" w:rsidRDefault="00CA5EB6" w:rsidP="00CA5EB6">
      <w:pPr>
        <w:widowControl w:val="0"/>
        <w:jc w:val="center"/>
      </w:pPr>
      <w:r>
        <w:t>123rd Session, 2019-2020</w:t>
      </w:r>
    </w:p>
    <w:p w:rsidR="00CA5EB6" w:rsidRDefault="00CA5EB6" w:rsidP="00CA5EB6">
      <w:pPr>
        <w:widowControl w:val="0"/>
      </w:pPr>
    </w:p>
    <w:p w:rsidR="00CA5EB6" w:rsidRDefault="00CA5EB6" w:rsidP="00CA5EB6">
      <w:pPr>
        <w:widowControl w:val="0"/>
        <w:rPr>
          <w:b/>
        </w:rPr>
      </w:pPr>
      <w:r w:rsidRPr="00CA5EB6">
        <w:rPr>
          <w:b/>
        </w:rPr>
        <w:t>S.</w:t>
      </w:r>
      <w:r>
        <w:rPr>
          <w:b/>
        </w:rPr>
        <w:t xml:space="preserve"> </w:t>
      </w:r>
      <w:r w:rsidRPr="00CA5EB6">
        <w:rPr>
          <w:b/>
        </w:rPr>
        <w:t>877</w:t>
      </w:r>
    </w:p>
    <w:p w:rsidR="00CA5EB6" w:rsidRDefault="00CA5EB6" w:rsidP="00CA5EB6">
      <w:pPr>
        <w:widowControl w:val="0"/>
        <w:rPr>
          <w:b/>
        </w:rPr>
      </w:pPr>
    </w:p>
    <w:p w:rsidR="00CA5EB6" w:rsidRDefault="00CA5EB6" w:rsidP="00CA5EB6">
      <w:pPr>
        <w:widowControl w:val="0"/>
      </w:pPr>
      <w:r w:rsidRPr="00CA5EB6">
        <w:rPr>
          <w:b/>
        </w:rPr>
        <w:t>STATUS INFORMATION</w:t>
      </w:r>
    </w:p>
    <w:p w:rsidR="00CA5EB6" w:rsidRDefault="00CA5EB6" w:rsidP="00CA5EB6">
      <w:pPr>
        <w:widowControl w:val="0"/>
      </w:pPr>
    </w:p>
    <w:p w:rsidR="00CA5EB6" w:rsidRDefault="00CA5EB6" w:rsidP="00CA5EB6">
      <w:pPr>
        <w:widowControl w:val="0"/>
      </w:pPr>
      <w:r>
        <w:t>General Bill</w:t>
      </w:r>
    </w:p>
    <w:p w:rsidR="00CA5EB6" w:rsidRDefault="00CA5EB6" w:rsidP="00CA5EB6">
      <w:pPr>
        <w:widowControl w:val="0"/>
      </w:pPr>
      <w:r>
        <w:t>Sponsors: Senator Malloy</w:t>
      </w:r>
    </w:p>
    <w:p w:rsidR="00CA5EB6" w:rsidRDefault="00CA5EB6" w:rsidP="00CA5EB6">
      <w:pPr>
        <w:widowControl w:val="0"/>
      </w:pPr>
      <w:r>
        <w:t>Document Path: l:\s-res\gm\049proc.kd.gm.docx</w:t>
      </w:r>
    </w:p>
    <w:p w:rsidR="00CA5EB6" w:rsidRDefault="00CA5EB6" w:rsidP="00CA5EB6">
      <w:pPr>
        <w:widowControl w:val="0"/>
      </w:pPr>
    </w:p>
    <w:p w:rsidR="00D215BA" w:rsidRDefault="00D215BA" w:rsidP="00CA5EB6">
      <w:pPr>
        <w:widowControl w:val="0"/>
      </w:pPr>
      <w:r>
        <w:t>Introduced in the Senate on January 14, 2020</w:t>
      </w:r>
    </w:p>
    <w:p w:rsidR="00D215BA" w:rsidRPr="00D215BA" w:rsidRDefault="00D215BA" w:rsidP="00CA5EB6">
      <w:pPr>
        <w:widowControl w:val="0"/>
      </w:pPr>
      <w:r>
        <w:t xml:space="preserve">Currently residing in the Senate Committee on </w:t>
      </w:r>
      <w:r w:rsidRPr="00D215BA">
        <w:rPr>
          <w:b/>
        </w:rPr>
        <w:t>Finance</w:t>
      </w:r>
    </w:p>
    <w:p w:rsidR="00D215BA" w:rsidRDefault="00D215BA" w:rsidP="00CA5EB6">
      <w:pPr>
        <w:widowControl w:val="0"/>
      </w:pPr>
    </w:p>
    <w:p w:rsidR="00CA5EB6" w:rsidRDefault="00FF0A4E" w:rsidP="00CA5EB6">
      <w:pPr>
        <w:widowControl w:val="0"/>
      </w:pPr>
      <w:r>
        <w:t>Summary: Resident vendor preferences</w:t>
      </w:r>
    </w:p>
    <w:p w:rsidR="00CA5EB6" w:rsidRDefault="00CA5EB6" w:rsidP="00CA5EB6">
      <w:pPr>
        <w:widowControl w:val="0"/>
      </w:pPr>
    </w:p>
    <w:p w:rsidR="00CA5EB6" w:rsidRDefault="00CA5EB6" w:rsidP="00CA5EB6">
      <w:pPr>
        <w:widowControl w:val="0"/>
      </w:pPr>
    </w:p>
    <w:p w:rsidR="00CA5EB6" w:rsidRDefault="00CA5EB6" w:rsidP="00CA5EB6">
      <w:pPr>
        <w:widowControl w:val="0"/>
        <w:tabs>
          <w:tab w:val="center" w:pos="590"/>
          <w:tab w:val="center" w:pos="1440"/>
          <w:tab w:val="left" w:pos="1872"/>
          <w:tab w:val="left" w:pos="9187"/>
        </w:tabs>
      </w:pPr>
      <w:r w:rsidRPr="00CA5EB6">
        <w:rPr>
          <w:b/>
        </w:rPr>
        <w:t>HISTORY OF LEGISLATIVE ACTIONS</w:t>
      </w:r>
    </w:p>
    <w:p w:rsidR="00CA5EB6" w:rsidRDefault="00CA5EB6" w:rsidP="00CA5EB6">
      <w:pPr>
        <w:widowControl w:val="0"/>
        <w:tabs>
          <w:tab w:val="center" w:pos="590"/>
          <w:tab w:val="center" w:pos="1440"/>
          <w:tab w:val="left" w:pos="1872"/>
          <w:tab w:val="left" w:pos="9187"/>
        </w:tabs>
      </w:pPr>
    </w:p>
    <w:p w:rsidR="00CA5EB6" w:rsidRPr="00CA5EB6" w:rsidRDefault="00CA5EB6" w:rsidP="00CA5EB6">
      <w:pPr>
        <w:widowControl w:val="0"/>
        <w:tabs>
          <w:tab w:val="center" w:pos="590"/>
          <w:tab w:val="center" w:pos="1440"/>
          <w:tab w:val="left" w:pos="1872"/>
          <w:tab w:val="left" w:pos="9187"/>
        </w:tabs>
      </w:pPr>
      <w:r w:rsidRPr="00CA5EB6">
        <w:rPr>
          <w:u w:val="single"/>
        </w:rPr>
        <w:tab/>
        <w:t>Date</w:t>
      </w:r>
      <w:r w:rsidRPr="00CA5EB6">
        <w:rPr>
          <w:u w:val="single"/>
        </w:rPr>
        <w:tab/>
        <w:t>Body</w:t>
      </w:r>
      <w:r w:rsidRPr="00CA5EB6">
        <w:rPr>
          <w:u w:val="single"/>
        </w:rPr>
        <w:tab/>
        <w:t>Action Description with journal page number</w:t>
      </w:r>
      <w:r w:rsidRPr="00CA5EB6">
        <w:rPr>
          <w:u w:val="single"/>
        </w:rPr>
        <w:tab/>
      </w:r>
    </w:p>
    <w:p w:rsidR="00AD12DE" w:rsidRDefault="00AD12DE" w:rsidP="00AD12DE">
      <w:pPr>
        <w:widowControl w:val="0"/>
        <w:tabs>
          <w:tab w:val="right" w:pos="1008"/>
          <w:tab w:val="left" w:pos="1152"/>
          <w:tab w:val="left" w:pos="1872"/>
          <w:tab w:val="left" w:pos="9187"/>
        </w:tabs>
        <w:ind w:left="2088" w:hanging="2088"/>
      </w:pPr>
      <w:r>
        <w:tab/>
        <w:t>12/11/2019</w:t>
      </w:r>
      <w:r>
        <w:tab/>
        <w:t>Senate</w:t>
      </w:r>
      <w:r>
        <w:tab/>
        <w:t>Prefiled</w:t>
      </w:r>
    </w:p>
    <w:p w:rsidR="00AD12DE" w:rsidRDefault="00AD12DE" w:rsidP="00AD12DE">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C63C7">
        <w:rPr>
          <w:b/>
        </w:rPr>
        <w:t>Finance</w:t>
      </w:r>
    </w:p>
    <w:p w:rsidR="00AD12DE" w:rsidRDefault="00AD12DE" w:rsidP="00AD12DE">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6C63C7">
          <w:rPr>
            <w:rStyle w:val="Hyperlink"/>
          </w:rPr>
          <w:t>Senate Journal</w:t>
        </w:r>
        <w:r w:rsidRPr="006C63C7">
          <w:rPr>
            <w:rStyle w:val="Hyperlink"/>
          </w:rPr>
          <w:noBreakHyphen/>
          <w:t>page 23</w:t>
        </w:r>
      </w:hyperlink>
      <w:r>
        <w:t>)</w:t>
      </w:r>
    </w:p>
    <w:p w:rsidR="00AD12DE" w:rsidRDefault="00AD12DE" w:rsidP="00AD12DE">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C63C7">
        <w:rPr>
          <w:b/>
        </w:rPr>
        <w:t>Finance</w:t>
      </w:r>
      <w:r>
        <w:t xml:space="preserve"> (</w:t>
      </w:r>
      <w:hyperlink r:id="rId8" w:history="1">
        <w:r w:rsidRPr="006C63C7">
          <w:rPr>
            <w:rStyle w:val="Hyperlink"/>
          </w:rPr>
          <w:t>Senate Journal</w:t>
        </w:r>
        <w:r w:rsidRPr="006C63C7">
          <w:rPr>
            <w:rStyle w:val="Hyperlink"/>
          </w:rPr>
          <w:noBreakHyphen/>
          <w:t>page 23</w:t>
        </w:r>
      </w:hyperlink>
      <w:r>
        <w:t>)</w:t>
      </w:r>
    </w:p>
    <w:p w:rsidR="00AD12DE" w:rsidRDefault="00AD12DE" w:rsidP="00AD12DE">
      <w:pPr>
        <w:widowControl w:val="0"/>
        <w:tabs>
          <w:tab w:val="right" w:pos="1008"/>
          <w:tab w:val="left" w:pos="1152"/>
          <w:tab w:val="left" w:pos="1872"/>
          <w:tab w:val="left" w:pos="9187"/>
        </w:tabs>
        <w:ind w:left="2088" w:hanging="2088"/>
      </w:pPr>
    </w:p>
    <w:p w:rsidR="00CA5EB6" w:rsidRDefault="00CA5EB6" w:rsidP="00CA5EB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A5EB6">
          <w:rPr>
            <w:rStyle w:val="Hyperlink"/>
          </w:rPr>
          <w:t>legislative information</w:t>
        </w:r>
      </w:hyperlink>
      <w:r>
        <w:t xml:space="preserve"> at the website</w:t>
      </w:r>
    </w:p>
    <w:p w:rsidR="00CA5EB6" w:rsidRDefault="00CA5EB6" w:rsidP="00CA5EB6">
      <w:pPr>
        <w:widowControl w:val="0"/>
        <w:tabs>
          <w:tab w:val="right" w:pos="1008"/>
          <w:tab w:val="left" w:pos="1152"/>
          <w:tab w:val="left" w:pos="1872"/>
          <w:tab w:val="left" w:pos="9187"/>
        </w:tabs>
        <w:ind w:left="2088" w:hanging="2088"/>
      </w:pPr>
    </w:p>
    <w:p w:rsidR="00CA5EB6" w:rsidRPr="00CA5EB6" w:rsidRDefault="00CA5EB6" w:rsidP="00CA5EB6">
      <w:pPr>
        <w:widowControl w:val="0"/>
        <w:tabs>
          <w:tab w:val="right" w:pos="1008"/>
          <w:tab w:val="left" w:pos="1152"/>
          <w:tab w:val="left" w:pos="1872"/>
          <w:tab w:val="left" w:pos="9187"/>
        </w:tabs>
        <w:ind w:left="2088" w:hanging="2088"/>
      </w:pPr>
    </w:p>
    <w:p w:rsidR="00CA5EB6" w:rsidRDefault="00CA5EB6" w:rsidP="00CA5EB6">
      <w:pPr>
        <w:widowControl w:val="0"/>
      </w:pPr>
      <w:r w:rsidRPr="00CA5EB6">
        <w:rPr>
          <w:b/>
        </w:rPr>
        <w:t>VERSIONS OF THIS BILL</w:t>
      </w:r>
    </w:p>
    <w:p w:rsidR="00CA5EB6" w:rsidRDefault="00CA5EB6" w:rsidP="00CA5EB6">
      <w:pPr>
        <w:widowControl w:val="0"/>
      </w:pPr>
    </w:p>
    <w:p w:rsidR="00CA5EB6" w:rsidRDefault="00136F93" w:rsidP="00CA5EB6">
      <w:pPr>
        <w:widowControl w:val="0"/>
      </w:pPr>
      <w:hyperlink r:id="rId10" w:history="1">
        <w:r w:rsidR="00CA5EB6">
          <w:rPr>
            <w:rStyle w:val="Hyperlink"/>
          </w:rPr>
          <w:t>12/11/2019</w:t>
        </w:r>
      </w:hyperlink>
    </w:p>
    <w:p w:rsidR="00CA5EB6" w:rsidRDefault="00CA5EB6" w:rsidP="00CA5EB6"/>
    <w:p w:rsidR="00CA5EB6" w:rsidRDefault="00CA5EB6" w:rsidP="00CA5EB6">
      <w:pPr>
        <w:sectPr w:rsidR="00CA5EB6" w:rsidSect="00CA5EB6">
          <w:pgSz w:w="12240" w:h="15840" w:code="1"/>
          <w:pgMar w:top="1080" w:right="1440" w:bottom="1080" w:left="1440" w:header="720" w:footer="720" w:gutter="0"/>
          <w:cols w:space="720"/>
          <w:noEndnote/>
          <w:docGrid w:linePitch="360"/>
        </w:sectPr>
      </w:pPr>
    </w:p>
    <w:p w:rsidR="002C6CB3" w:rsidRPr="00522CE0" w:rsidRDefault="002C6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6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1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53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11-35-1524(A) AND (B) OF THE 1976 CODE, RELATING</w:t>
      </w:r>
      <w:r w:rsidR="002E5255">
        <w:rPr>
          <w:rFonts w:eastAsia="Times New Roman"/>
        </w:rPr>
        <w:t xml:space="preserve"> TO RESIDENT VENDOR PREFERENCES</w:t>
      </w:r>
      <w:r>
        <w:rPr>
          <w:rFonts w:eastAsia="Times New Roman"/>
        </w:rPr>
        <w:t xml:space="preserve">, TO PROVIDE THAT A PROCUREMENT OFFICER SHALL DECREASE </w:t>
      </w:r>
      <w:r w:rsidRPr="002939C5">
        <w:rPr>
          <w:rFonts w:eastAsia="Times New Roman"/>
        </w:rPr>
        <w:t>THE PRICE</w:t>
      </w:r>
      <w:r>
        <w:rPr>
          <w:rFonts w:eastAsia="Times New Roman"/>
        </w:rPr>
        <w:t xml:space="preserve"> OF AN OFFER</w:t>
      </w:r>
      <w:r w:rsidRPr="002939C5">
        <w:rPr>
          <w:rFonts w:eastAsia="Times New Roman"/>
        </w:rPr>
        <w:t xml:space="preserve"> </w:t>
      </w:r>
      <w:r>
        <w:rPr>
          <w:rFonts w:eastAsia="Times New Roman"/>
        </w:rPr>
        <w:t xml:space="preserve">BY TWO PERCENT </w:t>
      </w:r>
      <w:r w:rsidRPr="002939C5">
        <w:rPr>
          <w:rFonts w:eastAsia="Times New Roman"/>
        </w:rPr>
        <w:t>FOR AN END PRODUCT</w:t>
      </w:r>
      <w:r>
        <w:rPr>
          <w:rFonts w:eastAsia="Times New Roman"/>
        </w:rPr>
        <w:t xml:space="preserve"> </w:t>
      </w:r>
      <w:r w:rsidR="00877D5D">
        <w:rPr>
          <w:rFonts w:eastAsia="Times New Roman"/>
        </w:rPr>
        <w:t>IF</w:t>
      </w:r>
      <w:r>
        <w:rPr>
          <w:rFonts w:eastAsia="Times New Roman"/>
        </w:rPr>
        <w:t xml:space="preserve"> THE OFFER</w:t>
      </w:r>
      <w:r w:rsidRPr="002939C5">
        <w:rPr>
          <w:rFonts w:eastAsia="Times New Roman"/>
        </w:rPr>
        <w:t xml:space="preserve"> </w:t>
      </w:r>
      <w:r>
        <w:rPr>
          <w:rFonts w:eastAsia="Times New Roman"/>
        </w:rPr>
        <w:t xml:space="preserve">IS </w:t>
      </w:r>
      <w:r w:rsidRPr="002939C5">
        <w:rPr>
          <w:rFonts w:eastAsia="Times New Roman"/>
        </w:rPr>
        <w:t xml:space="preserve">SUBMITTED BY A BUSINESS </w:t>
      </w:r>
      <w:r>
        <w:rPr>
          <w:rFonts w:eastAsia="Times New Roman"/>
        </w:rPr>
        <w:t xml:space="preserve">CERTIFYING THAT THE END PRODUCT WAS </w:t>
      </w:r>
      <w:r w:rsidRPr="002939C5">
        <w:rPr>
          <w:rFonts w:eastAsia="Times New Roman"/>
        </w:rPr>
        <w:t>P</w:t>
      </w:r>
      <w:r w:rsidR="00F87334" w:rsidRPr="002939C5">
        <w:rPr>
          <w:rFonts w:eastAsia="Times New Roman"/>
        </w:rPr>
        <w:t>RIMARILY</w:t>
      </w:r>
      <w:r w:rsidR="00F87334">
        <w:rPr>
          <w:rFonts w:eastAsia="Times New Roman"/>
        </w:rPr>
        <w:t xml:space="preserve"> MADE</w:t>
      </w:r>
      <w:r w:rsidR="00F87334" w:rsidRPr="002939C5">
        <w:rPr>
          <w:rFonts w:eastAsia="Times New Roman"/>
        </w:rPr>
        <w:t xml:space="preserve"> BY FORMER</w:t>
      </w:r>
      <w:r w:rsidR="00F87334">
        <w:rPr>
          <w:rFonts w:eastAsia="Times New Roman"/>
        </w:rPr>
        <w:t xml:space="preserve"> INMATES EMPL</w:t>
      </w:r>
      <w:r w:rsidR="006F53A3" w:rsidRPr="006F53A3">
        <w:rPr>
          <w:rFonts w:eastAsia="Times New Roman"/>
        </w:rPr>
        <w:t>OYED BY THE BUSINESS; TO AMEND SECTION 11-35-4810(4)</w:t>
      </w:r>
      <w:r w:rsidR="00877D5D">
        <w:rPr>
          <w:rFonts w:eastAsia="Times New Roman"/>
        </w:rPr>
        <w:t xml:space="preserve"> OF THE 1976 CODE</w:t>
      </w:r>
      <w:r w:rsidR="006F53A3" w:rsidRPr="006F53A3">
        <w:rPr>
          <w:rFonts w:eastAsia="Times New Roman"/>
        </w:rPr>
        <w:t>, RELATING TO AUTHORIZED COOPERATIVE PURCHASING, TO MAKE CONFORMING CHANGES</w:t>
      </w:r>
      <w:r w:rsidR="00877D5D">
        <w:rPr>
          <w:rFonts w:eastAsia="Times New Roman"/>
        </w:rPr>
        <w:t xml:space="preserve">; </w:t>
      </w:r>
      <w:r w:rsidR="00877D5D" w:rsidRPr="006F53A3">
        <w:rPr>
          <w:rFonts w:eastAsia="Times New Roman"/>
        </w:rPr>
        <w:t>AND TO DEFINE NECESSARY TERMS</w:t>
      </w:r>
      <w:r>
        <w:rPr>
          <w:rFonts w:eastAsia="Times New Roman"/>
        </w:rPr>
        <w:t>.</w:t>
      </w:r>
      <w:bookmarkStart w:id="4" w:name="titleend"/>
      <w:bookmarkEnd w:id="4"/>
    </w:p>
    <w:p w:rsidR="002939C5" w:rsidRDefault="002939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39C5">
        <w:rPr>
          <w:rFonts w:eastAsia="Times New Roman"/>
        </w:rPr>
        <w:t>Section 11-35-1524</w:t>
      </w:r>
      <w:r w:rsidR="003A6BE8">
        <w:rPr>
          <w:rFonts w:eastAsia="Times New Roman"/>
        </w:rPr>
        <w:t>(A) and (B)</w:t>
      </w:r>
      <w:r w:rsidR="002939C5">
        <w:rPr>
          <w:rFonts w:eastAsia="Times New Roman"/>
        </w:rPr>
        <w:t xml:space="preserve"> of the 1976 code </w:t>
      </w:r>
      <w:r w:rsidR="00B3633F">
        <w:rPr>
          <w:rFonts w:eastAsia="Times New Roman"/>
        </w:rPr>
        <w:t>are</w:t>
      </w:r>
      <w:r w:rsidR="002939C5">
        <w:rPr>
          <w:rFonts w:eastAsia="Times New Roman"/>
        </w:rPr>
        <w:t xml:space="preserve"> amended to read:</w:t>
      </w:r>
    </w:p>
    <w:p w:rsidR="00877D5D" w:rsidRDefault="00877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CD5" w:rsidRPr="00BD6CD5" w:rsidRDefault="002939C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BD6CD5">
        <w:rPr>
          <w:rFonts w:eastAsia="Times New Roman"/>
        </w:rPr>
        <w:t>“</w:t>
      </w:r>
      <w:r>
        <w:rPr>
          <w:rFonts w:eastAsia="Times New Roman"/>
        </w:rPr>
        <w:t>Section 11-35-1524.</w:t>
      </w:r>
      <w:r>
        <w:rPr>
          <w:rFonts w:eastAsia="Times New Roman"/>
        </w:rPr>
        <w:tab/>
        <w:t>(A)</w:t>
      </w:r>
      <w:r w:rsidR="000E17D0">
        <w:rPr>
          <w:rFonts w:eastAsia="Calibri"/>
        </w:rPr>
        <w:tab/>
      </w:r>
      <w:r w:rsidR="00BD6CD5" w:rsidRPr="00BD6CD5">
        <w:rPr>
          <w:rFonts w:eastAsia="Calibri"/>
        </w:rPr>
        <w:t>For purposes of this section:</w:t>
      </w:r>
    </w:p>
    <w:p w:rsidR="00553760" w:rsidRDefault="00553760" w:rsidP="0055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53760">
        <w:rPr>
          <w:rFonts w:eastAsia="Calibri"/>
        </w:rPr>
        <w:tab/>
      </w:r>
      <w:r w:rsidRPr="00553760">
        <w:rPr>
          <w:rFonts w:eastAsia="Calibri"/>
        </w:rPr>
        <w:tab/>
      </w:r>
      <w:r>
        <w:rPr>
          <w:rFonts w:eastAsia="Calibri"/>
        </w:rPr>
        <w:t>(1)</w:t>
      </w:r>
      <w:r w:rsidR="001304E6">
        <w:rPr>
          <w:rFonts w:eastAsia="Calibri"/>
        </w:rPr>
        <w:tab/>
      </w:r>
      <w:r w:rsidR="00BD6CD5" w:rsidRPr="00553760">
        <w:rPr>
          <w:rFonts w:eastAsia="Calibri"/>
        </w:rPr>
        <w:t>‘End product’ means the tangible product described in the solicitation including all component parts and in final form and ready for the state's intended use.</w:t>
      </w:r>
    </w:p>
    <w:p w:rsidR="00553760" w:rsidRPr="00553760" w:rsidRDefault="00553760" w:rsidP="0055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tab/>
        <w:t>(2)</w:t>
      </w:r>
      <w:r>
        <w:tab/>
      </w:r>
      <w:r w:rsidRPr="007351D8">
        <w:rPr>
          <w:rFonts w:eastAsia="Calibri"/>
          <w:color w:val="000000"/>
          <w:u w:val="single"/>
        </w:rPr>
        <w:t>‘</w:t>
      </w:r>
      <w:r w:rsidR="000E79A9" w:rsidRPr="007351D8">
        <w:rPr>
          <w:rFonts w:eastAsia="Calibri"/>
          <w:color w:val="000000"/>
          <w:u w:val="single"/>
        </w:rPr>
        <w:t>Former</w:t>
      </w:r>
      <w:r w:rsidRPr="007351D8">
        <w:rPr>
          <w:rFonts w:eastAsia="Calibri"/>
          <w:color w:val="000000"/>
          <w:u w:val="single"/>
        </w:rPr>
        <w:t xml:space="preserve"> inmate’ means a person released from incarceration within the previous five years after being incarcerated for at least one year at a detention </w:t>
      </w:r>
      <w:r w:rsidR="00877D5D">
        <w:rPr>
          <w:rFonts w:eastAsia="Calibri"/>
          <w:color w:val="000000"/>
          <w:u w:val="single"/>
        </w:rPr>
        <w:t>facility</w:t>
      </w:r>
      <w:r w:rsidRPr="007351D8">
        <w:rPr>
          <w:rFonts w:eastAsia="Calibri"/>
          <w:color w:val="000000"/>
          <w:u w:val="single"/>
        </w:rPr>
        <w:t>, as defined in Section 24</w:t>
      </w:r>
      <w:r w:rsidR="00F46BAD">
        <w:rPr>
          <w:rFonts w:eastAsia="Calibri"/>
          <w:color w:val="000000"/>
          <w:u w:val="single"/>
        </w:rPr>
        <w:noBreakHyphen/>
      </w:r>
      <w:r w:rsidRPr="007351D8">
        <w:rPr>
          <w:rFonts w:eastAsia="Calibri"/>
          <w:color w:val="000000"/>
          <w:u w:val="single"/>
        </w:rPr>
        <w:t>13</w:t>
      </w:r>
      <w:r w:rsidR="00F46BAD">
        <w:rPr>
          <w:rFonts w:eastAsia="Calibri"/>
          <w:color w:val="000000"/>
          <w:u w:val="single"/>
        </w:rPr>
        <w:noBreakHyphen/>
      </w:r>
      <w:r w:rsidRPr="007351D8">
        <w:rPr>
          <w:rFonts w:eastAsia="Calibri"/>
          <w:color w:val="000000"/>
          <w:u w:val="single"/>
        </w:rPr>
        <w:t>80.</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(2)</w:t>
      </w:r>
      <w:r w:rsidR="00553760" w:rsidRPr="00553760">
        <w:rPr>
          <w:rFonts w:eastAsia="Calibri"/>
          <w:u w:val="single"/>
        </w:rPr>
        <w:t>(3)</w:t>
      </w:r>
      <w:r w:rsidR="00553760">
        <w:rPr>
          <w:rFonts w:eastAsia="Calibri"/>
        </w:rPr>
        <w:tab/>
      </w:r>
      <w:r>
        <w:rPr>
          <w:rFonts w:eastAsia="Calibri"/>
        </w:rPr>
        <w:t>‘</w:t>
      </w:r>
      <w:r w:rsidRPr="00BD6CD5">
        <w:rPr>
          <w:rFonts w:eastAsia="Calibri"/>
        </w:rPr>
        <w:t>Grown</w:t>
      </w:r>
      <w:r>
        <w:rPr>
          <w:rFonts w:eastAsia="Calibri"/>
        </w:rPr>
        <w:t>’</w:t>
      </w:r>
      <w:r w:rsidRPr="00BD6CD5">
        <w:rPr>
          <w:rFonts w:eastAsia="Calibri"/>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(3)</w:t>
      </w:r>
      <w:r w:rsidR="00553760" w:rsidRPr="00553760">
        <w:rPr>
          <w:rFonts w:eastAsia="Calibri"/>
          <w:u w:val="single"/>
        </w:rPr>
        <w:t>(4)</w:t>
      </w:r>
      <w:r w:rsidR="00553760">
        <w:rPr>
          <w:rFonts w:eastAsia="Calibri"/>
        </w:rPr>
        <w:tab/>
      </w:r>
      <w:r>
        <w:rPr>
          <w:rFonts w:eastAsia="Calibri"/>
        </w:rPr>
        <w:t>‘</w:t>
      </w:r>
      <w:r w:rsidRPr="00BD6CD5">
        <w:rPr>
          <w:rFonts w:eastAsia="Calibri"/>
        </w:rPr>
        <w:t>Labor cost</w:t>
      </w:r>
      <w:r>
        <w:rPr>
          <w:rFonts w:eastAsia="Calibri"/>
        </w:rPr>
        <w:t>’</w:t>
      </w:r>
      <w:r w:rsidRPr="00BD6CD5">
        <w:rPr>
          <w:rFonts w:eastAsia="Calibri"/>
        </w:rPr>
        <w:t xml:space="preserve"> means salary and fringe benefits.</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lastRenderedPageBreak/>
        <w:tab/>
      </w:r>
      <w:r w:rsidRPr="00BD6CD5">
        <w:rPr>
          <w:rFonts w:eastAsia="Calibri"/>
        </w:rPr>
        <w:tab/>
      </w:r>
      <w:r w:rsidRPr="00553760">
        <w:rPr>
          <w:rFonts w:eastAsia="Calibri"/>
          <w:strike/>
        </w:rPr>
        <w:t>(4)</w:t>
      </w:r>
      <w:r w:rsidR="00553760" w:rsidRPr="00553760">
        <w:rPr>
          <w:rFonts w:eastAsia="Calibri"/>
          <w:u w:val="single"/>
        </w:rPr>
        <w:t>(5)</w:t>
      </w:r>
      <w:r w:rsidR="00553760">
        <w:rPr>
          <w:rFonts w:eastAsia="Calibri"/>
        </w:rPr>
        <w:tab/>
      </w:r>
      <w:r>
        <w:rPr>
          <w:rFonts w:eastAsia="Calibri"/>
        </w:rPr>
        <w:t>‘</w:t>
      </w:r>
      <w:r w:rsidRPr="00BD6CD5">
        <w:rPr>
          <w:rFonts w:eastAsia="Calibri"/>
        </w:rPr>
        <w:t>Made</w:t>
      </w:r>
      <w:r>
        <w:rPr>
          <w:rFonts w:eastAsia="Calibri"/>
        </w:rPr>
        <w:t>’</w:t>
      </w:r>
      <w:r w:rsidRPr="00BD6CD5">
        <w:rPr>
          <w:rFonts w:eastAsia="Calibri"/>
        </w:rPr>
        <w:t xml:space="preserve"> means to assemble, fabricate, or process component parts into an end product, the value of which, assembly, fabrication, or processing is a substantial portion of the price of the end product.</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00553760" w:rsidRPr="00553760">
        <w:rPr>
          <w:rFonts w:eastAsia="Calibri"/>
          <w:u w:val="single"/>
        </w:rPr>
        <w:t>(6)</w:t>
      </w:r>
      <w:r w:rsidR="00553760">
        <w:rPr>
          <w:rFonts w:eastAsia="Calibri"/>
        </w:rPr>
        <w:tab/>
      </w:r>
      <w:r>
        <w:rPr>
          <w:rFonts w:eastAsia="Calibri"/>
        </w:rPr>
        <w:t>‘</w:t>
      </w:r>
      <w:r w:rsidRPr="00BD6CD5">
        <w:rPr>
          <w:rFonts w:eastAsia="Calibri"/>
        </w:rPr>
        <w:t>Manufactured</w:t>
      </w:r>
      <w:r>
        <w:rPr>
          <w:rFonts w:eastAsia="Calibri"/>
        </w:rPr>
        <w:t>’</w:t>
      </w:r>
      <w:r w:rsidRPr="00BD6CD5">
        <w:rPr>
          <w:rFonts w:eastAsia="Calibri"/>
        </w:rPr>
        <w:t xml:space="preserve"> means to make or process raw materials into an end product.</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(6)</w:t>
      </w:r>
      <w:r w:rsidR="00553760" w:rsidRPr="00553760">
        <w:rPr>
          <w:rFonts w:eastAsia="Calibri"/>
          <w:u w:val="single"/>
        </w:rPr>
        <w:t>(7)</w:t>
      </w:r>
      <w:r w:rsidR="00553760">
        <w:rPr>
          <w:rFonts w:eastAsia="Calibri"/>
        </w:rPr>
        <w:tab/>
      </w:r>
      <w:r>
        <w:rPr>
          <w:rFonts w:eastAsia="Calibri"/>
        </w:rPr>
        <w:t>‘</w:t>
      </w:r>
      <w:r w:rsidRPr="00BD6CD5">
        <w:rPr>
          <w:rFonts w:eastAsia="Calibri"/>
        </w:rPr>
        <w:t>Office</w:t>
      </w:r>
      <w:r>
        <w:rPr>
          <w:rFonts w:eastAsia="Calibri"/>
        </w:rPr>
        <w:t>’</w:t>
      </w:r>
      <w:r w:rsidRPr="00BD6CD5">
        <w:rPr>
          <w:rFonts w:eastAsia="Calibri"/>
        </w:rPr>
        <w:t xml:space="preserv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00F46BAD">
        <w:rPr>
          <w:rFonts w:eastAsia="Calibri"/>
        </w:rPr>
        <w:noBreakHyphen/>
      </w:r>
      <w:r w:rsidRPr="00BD6CD5">
        <w:rPr>
          <w:rFonts w:eastAsia="Calibri"/>
        </w:rPr>
        <w:t>five hours a week each.</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(7)</w:t>
      </w:r>
      <w:r w:rsidR="00553760" w:rsidRPr="00553760">
        <w:rPr>
          <w:rFonts w:eastAsia="Calibri"/>
          <w:u w:val="single"/>
        </w:rPr>
        <w:t>(8)</w:t>
      </w:r>
      <w:r w:rsidR="00553760">
        <w:rPr>
          <w:rFonts w:eastAsia="Calibri"/>
        </w:rPr>
        <w:tab/>
      </w:r>
      <w:r>
        <w:rPr>
          <w:rFonts w:eastAsia="Calibri"/>
        </w:rPr>
        <w:t>‘</w:t>
      </w:r>
      <w:r w:rsidRPr="00BD6CD5">
        <w:rPr>
          <w:rFonts w:eastAsia="Calibri"/>
        </w:rPr>
        <w:t>Services</w:t>
      </w:r>
      <w:r>
        <w:rPr>
          <w:rFonts w:eastAsia="Calibri"/>
        </w:rPr>
        <w:t>’</w:t>
      </w:r>
      <w:r w:rsidRPr="00BD6CD5">
        <w:rPr>
          <w:rFonts w:eastAsia="Calibri"/>
        </w:rPr>
        <w:t xml:space="preserve"> means services as defined by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310(29) and also includes services as defined in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310(1)(d).</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(8)</w:t>
      </w:r>
      <w:r w:rsidR="00553760" w:rsidRPr="00553760">
        <w:rPr>
          <w:rFonts w:eastAsia="Calibri"/>
          <w:u w:val="single"/>
        </w:rPr>
        <w:t>(9)</w:t>
      </w:r>
      <w:r w:rsidR="00553760">
        <w:rPr>
          <w:rFonts w:eastAsia="Calibri"/>
        </w:rPr>
        <w:tab/>
      </w:r>
      <w:r>
        <w:rPr>
          <w:rFonts w:eastAsia="Calibri"/>
        </w:rPr>
        <w:t>‘</w:t>
      </w:r>
      <w:r w:rsidRPr="00BD6CD5">
        <w:rPr>
          <w:rFonts w:eastAsia="Calibri"/>
        </w:rPr>
        <w:t>South Carolina end product</w:t>
      </w:r>
      <w:r>
        <w:rPr>
          <w:rFonts w:eastAsia="Calibri"/>
        </w:rPr>
        <w:t>’</w:t>
      </w:r>
      <w:r w:rsidRPr="00BD6CD5">
        <w:rPr>
          <w:rFonts w:eastAsia="Calibri"/>
        </w:rPr>
        <w:t xml:space="preserve"> means an end product made, manufactured, or grown in South Carolina.</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(9)</w:t>
      </w:r>
      <w:r w:rsidR="00553760" w:rsidRPr="00553760">
        <w:rPr>
          <w:rFonts w:eastAsia="Calibri"/>
          <w:u w:val="single"/>
        </w:rPr>
        <w:t>(10)</w:t>
      </w:r>
      <w:r w:rsidR="00553760">
        <w:rPr>
          <w:rFonts w:eastAsia="Calibri"/>
        </w:rPr>
        <w:tab/>
      </w:r>
      <w:r>
        <w:rPr>
          <w:rFonts w:eastAsia="Calibri"/>
        </w:rPr>
        <w:t>‘</w:t>
      </w:r>
      <w:r w:rsidRPr="00BD6CD5">
        <w:rPr>
          <w:rFonts w:eastAsia="Calibri"/>
        </w:rPr>
        <w:t>United States end product</w:t>
      </w:r>
      <w:r>
        <w:rPr>
          <w:rFonts w:eastAsia="Calibri"/>
        </w:rPr>
        <w:t>’</w:t>
      </w:r>
      <w:r w:rsidRPr="00BD6CD5">
        <w:rPr>
          <w:rFonts w:eastAsia="Calibri"/>
        </w:rPr>
        <w:t xml:space="preserve"> means an end product made, manufactured, or grown in the United States of America.</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00BD6CD5" w:rsidRPr="00BD6CD5">
        <w:rPr>
          <w:rFonts w:eastAsia="Calibri"/>
        </w:rPr>
        <w:t>When evaluating pricing for purposes of making an award determination, the procurement officer shall decrease by seven percent the price of any offer for a South Carolina end product.</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BD6CD5" w:rsidRPr="00BD6CD5">
        <w:rPr>
          <w:rFonts w:eastAsia="Calibri"/>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553760"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53760">
        <w:rPr>
          <w:rFonts w:eastAsia="Calibri"/>
          <w:color w:val="000000"/>
          <w:u w:val="single" w:color="000000"/>
        </w:rPr>
        <w:t>When evaluating pricing for purposes of making an award determination, the procurement officer shall decrease by two percent the price of any offer for an end produc</w:t>
      </w:r>
      <w:r>
        <w:rPr>
          <w:rFonts w:eastAsia="Calibri"/>
          <w:color w:val="000000"/>
          <w:u w:val="single" w:color="000000"/>
        </w:rPr>
        <w:t xml:space="preserve">t </w:t>
      </w:r>
      <w:r w:rsidRPr="00553760">
        <w:rPr>
          <w:rFonts w:eastAsia="Calibri"/>
          <w:color w:val="000000"/>
          <w:u w:val="single" w:color="000000"/>
        </w:rPr>
        <w:t xml:space="preserve">submitted by a business that certifies that the end product was </w:t>
      </w:r>
      <w:r w:rsidR="001304E6" w:rsidRPr="00553760">
        <w:rPr>
          <w:rFonts w:eastAsia="Calibri"/>
          <w:color w:val="000000"/>
          <w:u w:val="single" w:color="000000"/>
        </w:rPr>
        <w:t xml:space="preserve">primarily </w:t>
      </w:r>
      <w:r w:rsidRPr="00553760">
        <w:rPr>
          <w:rFonts w:eastAsia="Calibri"/>
          <w:color w:val="000000"/>
          <w:u w:val="single" w:color="000000"/>
        </w:rPr>
        <w:t>made by former inmate</w:t>
      </w:r>
      <w:r>
        <w:rPr>
          <w:rFonts w:eastAsia="Calibri"/>
          <w:color w:val="000000"/>
          <w:u w:val="single" w:color="000000"/>
        </w:rPr>
        <w:t>s</w:t>
      </w:r>
      <w:r w:rsidRPr="00553760">
        <w:rPr>
          <w:rFonts w:eastAsia="Calibri"/>
          <w:color w:val="000000"/>
          <w:u w:val="single" w:color="000000"/>
        </w:rPr>
        <w:t xml:space="preserve"> employed by the business.</w:t>
      </w:r>
    </w:p>
    <w:p w:rsidR="00BD6CD5" w:rsidRPr="00BD6CD5" w:rsidRDefault="00553760"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553760">
        <w:rPr>
          <w:rFonts w:eastAsia="Calibri"/>
          <w:strike/>
        </w:rPr>
        <w:t>(3)</w:t>
      </w:r>
      <w:r w:rsidRPr="00553760">
        <w:rPr>
          <w:rFonts w:eastAsia="Calibri"/>
          <w:u w:val="single"/>
        </w:rPr>
        <w:t>(4)</w:t>
      </w:r>
      <w:r>
        <w:rPr>
          <w:rFonts w:eastAsia="Calibri"/>
        </w:rPr>
        <w:tab/>
      </w:r>
      <w:r w:rsidR="00BD6CD5" w:rsidRPr="00BD6CD5">
        <w:rPr>
          <w:rFonts w:eastAsia="Calibri"/>
        </w:rPr>
        <w:t>Whether award is to be made by item or lot, the preferences must be applied to the price of each line item of end product. A preference must not be applied to an item for which a bidder does not qualify.</w:t>
      </w:r>
    </w:p>
    <w:p w:rsidR="00BD6CD5" w:rsidRPr="00BD6CD5" w:rsidRDefault="00BD6CD5" w:rsidP="00BD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(4)</w:t>
      </w:r>
      <w:r w:rsidR="00553760" w:rsidRPr="00553760">
        <w:rPr>
          <w:rFonts w:eastAsia="Calibri"/>
          <w:u w:val="single"/>
        </w:rPr>
        <w:t>(5)</w:t>
      </w:r>
      <w:r w:rsidR="00553760">
        <w:rPr>
          <w:rFonts w:eastAsia="Calibri"/>
        </w:rPr>
        <w:tab/>
      </w:r>
      <w:r w:rsidRPr="00BD6CD5">
        <w:rPr>
          <w:rFonts w:eastAsia="Calibri"/>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sidR="00F46BAD">
        <w:rPr>
          <w:rFonts w:eastAsia="Calibri"/>
        </w:rPr>
        <w:noBreakHyphen/>
      </w:r>
      <w:r w:rsidRPr="00BD6CD5">
        <w:rPr>
          <w:rFonts w:eastAsia="Calibri"/>
        </w:rPr>
        <w:t>35</w:t>
      </w:r>
      <w:r w:rsidR="00F46BAD">
        <w:rPr>
          <w:rFonts w:eastAsia="Calibri"/>
        </w:rPr>
        <w:noBreakHyphen/>
      </w:r>
      <w:r w:rsidRPr="00BD6CD5">
        <w:rPr>
          <w:rFonts w:eastAsia="Calibri"/>
        </w:rPr>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2939C5" w:rsidRPr="003A6BE8" w:rsidRDefault="00BD6CD5" w:rsidP="003A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00553760" w:rsidRPr="00553760">
        <w:rPr>
          <w:rFonts w:eastAsia="Calibri"/>
          <w:u w:val="single"/>
        </w:rPr>
        <w:t>(6)</w:t>
      </w:r>
      <w:r w:rsidR="00553760">
        <w:rPr>
          <w:rFonts w:eastAsia="Calibri"/>
        </w:rPr>
        <w:tab/>
      </w:r>
      <w:r w:rsidRPr="00BD6CD5">
        <w:rPr>
          <w:rFonts w:eastAsia="Calibri"/>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w:t>
      </w:r>
      <w:r w:rsidR="003A6BE8">
        <w:rPr>
          <w:rFonts w:eastAsia="Calibri"/>
        </w:rPr>
        <w:t>t pursuant to subsection (E)(6)</w:t>
      </w:r>
      <w:r w:rsidRPr="00BD6CD5">
        <w:rPr>
          <w:rFonts w:eastAsia="Calibri"/>
        </w:rPr>
        <w:t>.</w:t>
      </w:r>
      <w:r>
        <w:rPr>
          <w:rFonts w:eastAsia="Calibri"/>
        </w:rPr>
        <w:t>”</w:t>
      </w:r>
    </w:p>
    <w:p w:rsidR="00D0212B"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11-35-4810</w:t>
      </w:r>
      <w:r w:rsidR="00CC06FD">
        <w:rPr>
          <w:rFonts w:eastAsia="Times New Roman"/>
        </w:rPr>
        <w:t>(4)</w:t>
      </w:r>
      <w:r w:rsidR="00877D5D">
        <w:rPr>
          <w:rFonts w:eastAsia="Times New Roman"/>
        </w:rPr>
        <w:t xml:space="preserve"> of the 1976 Code</w:t>
      </w:r>
      <w:r>
        <w:rPr>
          <w:rFonts w:eastAsia="Times New Roman"/>
        </w:rPr>
        <w:t xml:space="preserve"> is amended to read:</w:t>
      </w:r>
    </w:p>
    <w:p w:rsidR="00877D5D" w:rsidRDefault="00877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3B2B11">
        <w:rPr>
          <w:rFonts w:eastAsia="Calibri"/>
        </w:rPr>
        <w:t>Thirty days' prior notice of a proposed multistate solicitation must be provided in accordance with Section 11</w:t>
      </w:r>
      <w:r w:rsidR="00F46BAD">
        <w:rPr>
          <w:rFonts w:eastAsia="Calibri"/>
        </w:rPr>
        <w:noBreakHyphen/>
      </w:r>
      <w:r w:rsidRPr="003B2B11">
        <w:rPr>
          <w:rFonts w:eastAsia="Calibri"/>
        </w:rPr>
        <w:t>35</w:t>
      </w:r>
      <w:r w:rsidR="00F46BAD">
        <w:rPr>
          <w:rFonts w:eastAsia="Calibri"/>
        </w:rPr>
        <w:noBreakHyphen/>
      </w:r>
      <w:r w:rsidRPr="003B2B11">
        <w:rPr>
          <w:rFonts w:eastAsia="Calibri"/>
        </w:rPr>
        <w:t>1520(3). Supplies acquired pursuant to such contracts may be distributed only through vendors with an in</w:t>
      </w:r>
      <w:r w:rsidR="00F46BAD">
        <w:rPr>
          <w:rFonts w:eastAsia="Calibri"/>
        </w:rPr>
        <w:noBreakHyphen/>
      </w:r>
      <w:r w:rsidRPr="003B2B11">
        <w:rPr>
          <w:rFonts w:eastAsia="Calibri"/>
        </w:rPr>
        <w:t xml:space="preserve">state office, as defined in Section </w:t>
      </w:r>
      <w:r w:rsidRPr="003B2B11">
        <w:rPr>
          <w:rFonts w:eastAsia="Calibri"/>
          <w:strike/>
        </w:rPr>
        <w:t>11</w:t>
      </w:r>
      <w:r w:rsidR="00F46BAD">
        <w:rPr>
          <w:rFonts w:eastAsia="Calibri"/>
          <w:strike/>
        </w:rPr>
        <w:noBreakHyphen/>
      </w:r>
      <w:r w:rsidRPr="003B2B11">
        <w:rPr>
          <w:rFonts w:eastAsia="Calibri"/>
          <w:strike/>
        </w:rPr>
        <w:t>35</w:t>
      </w:r>
      <w:r w:rsidR="00F46BAD">
        <w:rPr>
          <w:rFonts w:eastAsia="Calibri"/>
          <w:strike/>
        </w:rPr>
        <w:noBreakHyphen/>
      </w:r>
      <w:r w:rsidRPr="003B2B11">
        <w:rPr>
          <w:rFonts w:eastAsia="Calibri"/>
          <w:strike/>
        </w:rPr>
        <w:t>1524(A)(6)</w:t>
      </w:r>
      <w:r>
        <w:rPr>
          <w:rFonts w:eastAsia="Calibri"/>
        </w:rPr>
        <w:t xml:space="preserve"> </w:t>
      </w:r>
      <w:r w:rsidRPr="003B2B11">
        <w:rPr>
          <w:rFonts w:eastAsia="Calibri"/>
          <w:u w:val="single"/>
        </w:rPr>
        <w:t>11</w:t>
      </w:r>
      <w:r w:rsidR="00F46BAD">
        <w:rPr>
          <w:rFonts w:eastAsia="Calibri"/>
          <w:u w:val="single"/>
        </w:rPr>
        <w:noBreakHyphen/>
      </w:r>
      <w:r w:rsidRPr="003B2B11">
        <w:rPr>
          <w:rFonts w:eastAsia="Calibri"/>
          <w:u w:val="single"/>
        </w:rPr>
        <w:t>35</w:t>
      </w:r>
      <w:r w:rsidR="00F46BAD">
        <w:rPr>
          <w:rFonts w:eastAsia="Calibri"/>
          <w:u w:val="single"/>
        </w:rPr>
        <w:noBreakHyphen/>
      </w:r>
      <w:r w:rsidRPr="003B2B11">
        <w:rPr>
          <w:rFonts w:eastAsia="Calibri"/>
          <w:u w:val="single"/>
        </w:rPr>
        <w:t>1524(A)(7)</w:t>
      </w:r>
      <w:r w:rsidRPr="003B2B11">
        <w:rPr>
          <w:rFonts w:eastAsia="Calibri"/>
        </w:rPr>
        <w:t>, when available; provided, however, that the provisions of this paragraph do not apply to public institutions of higher learning if the institution demonstrates a cost savings to the appropriate chief procurement officer in regard to the multistate solicitation and procurement.</w:t>
      </w:r>
      <w:r>
        <w:rPr>
          <w:rFonts w:eastAsia="Calibri"/>
        </w:rPr>
        <w:t>”</w:t>
      </w:r>
    </w:p>
    <w:p w:rsidR="003B2B11" w:rsidRDefault="003B2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12B" w:rsidRPr="00522CE0" w:rsidRDefault="00D02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2B11">
        <w:rPr>
          <w:rFonts w:eastAsia="Times New Roman"/>
        </w:rPr>
        <w:t>3</w:t>
      </w:r>
      <w:r>
        <w:rPr>
          <w:rFonts w:eastAsia="Times New Roman"/>
        </w:rPr>
        <w:t>.</w:t>
      </w:r>
      <w:r>
        <w:rPr>
          <w:rFonts w:eastAsia="Times New Roman"/>
        </w:rPr>
        <w:tab/>
        <w:t>This act takes effect upon approval by the Governor.</w:t>
      </w:r>
    </w:p>
    <w:p w:rsidR="0004207F" w:rsidRDefault="00F46B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5EB6" w:rsidRDefault="00CA5EB6" w:rsidP="00CA5EB6">
      <w:pPr>
        <w:suppressAutoHyphens/>
        <w:jc w:val="both"/>
        <w:rPr>
          <w:rFonts w:eastAsia="Times New Roman"/>
        </w:rPr>
      </w:pPr>
    </w:p>
    <w:sectPr w:rsidR="00CA5EB6" w:rsidSect="00CA5E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255" w:rsidRDefault="002E5255" w:rsidP="00522CE0">
      <w:r>
        <w:separator/>
      </w:r>
    </w:p>
  </w:endnote>
  <w:endnote w:type="continuationSeparator" w:id="0">
    <w:p w:rsidR="002E5255" w:rsidRDefault="002E52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741F9D-D7A8-483D-A41A-C3999FDEEC88}"/>
    <w:embedBold r:id="rId2" w:fontKey="{A52519E6-7D1A-42A3-914B-FEBABBFBB8D3}"/>
  </w:font>
  <w:font w:name="Calibri">
    <w:panose1 w:val="020F0502020204030204"/>
    <w:charset w:val="00"/>
    <w:family w:val="swiss"/>
    <w:pitch w:val="variable"/>
    <w:sig w:usb0="E0002EFF" w:usb1="C000247B" w:usb2="00000009" w:usb3="00000000" w:csb0="000001FF" w:csb1="00000000"/>
    <w:embedRegular r:id="rId3" w:fontKey="{C5342EB7-32E3-4C68-AAE0-68F0056D7A60}"/>
    <w:embedBold r:id="rId4" w:fontKey="{211C667C-E121-4F45-9A87-26AA7BF94B3F}"/>
  </w:font>
  <w:font w:name="Segoe UI">
    <w:panose1 w:val="020B0502040204020203"/>
    <w:charset w:val="00"/>
    <w:family w:val="swiss"/>
    <w:pitch w:val="variable"/>
    <w:sig w:usb0="E4002EFF" w:usb1="C000E47F" w:usb2="00000009" w:usb3="00000000" w:csb0="000001FF" w:csb1="00000000"/>
    <w:embedRegular r:id="rId5" w:fontKey="{7E7D2E8F-A128-48CF-8668-45A9BE5CEBFA}"/>
  </w:font>
  <w:font w:name="Cambria">
    <w:panose1 w:val="02040503050406030204"/>
    <w:charset w:val="00"/>
    <w:family w:val="roman"/>
    <w:pitch w:val="variable"/>
    <w:sig w:usb0="E00006FF" w:usb1="420024FF" w:usb2="02000000" w:usb3="00000000" w:csb0="0000019F" w:csb1="00000000"/>
    <w:embedRegular r:id="rId6" w:fontKey="{B165BAA1-4817-4222-AF00-8E32BF13EF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EB6" w:rsidRPr="002C6CB3" w:rsidRDefault="00CA5EB6" w:rsidP="002C6CB3">
    <w:pPr>
      <w:pStyle w:val="Footer"/>
      <w:tabs>
        <w:tab w:val="clear" w:pos="4680"/>
        <w:tab w:val="clear" w:pos="9360"/>
        <w:tab w:val="center" w:pos="2995"/>
      </w:tabs>
      <w:spacing w:before="120"/>
    </w:pPr>
    <w:r>
      <w:t>[877]</w:t>
    </w:r>
    <w:r>
      <w:tab/>
    </w:r>
    <w:r>
      <w:fldChar w:fldCharType="begin"/>
    </w:r>
    <w:r>
      <w:instrText xml:space="preserve"> PAGE  \* MERGEFORMAT </w:instrText>
    </w:r>
    <w:r>
      <w:fldChar w:fldCharType="separate"/>
    </w:r>
    <w:r w:rsidR="00FF0A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255" w:rsidRDefault="002E5255" w:rsidP="00522CE0">
      <w:r>
        <w:separator/>
      </w:r>
    </w:p>
  </w:footnote>
  <w:footnote w:type="continuationSeparator" w:id="0">
    <w:p w:rsidR="002E5255" w:rsidRDefault="002E525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B45D4"/>
    <w:multiLevelType w:val="hybridMultilevel"/>
    <w:tmpl w:val="081C72A0"/>
    <w:lvl w:ilvl="0" w:tplc="D622551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PROC.KD.GM"/>
    <w:docVar w:name="CoverAttorneyInitials" w:val="KD"/>
    <w:docVar w:name="CoverAttorneyLastName" w:val="DiPano"/>
    <w:docVar w:name="CoverBillType" w:val="b"/>
    <w:docVar w:name="CoverSenator" w:val="GM"/>
    <w:docVar w:name="dvBillNumber" w:val="877"/>
    <w:docVar w:name="dvBillNumberPrefix" w:val="S. "/>
    <w:docVar w:name="dvOriginalBody" w:val="Senate"/>
    <w:docVar w:name="fulldraftpath" w:val="L:\S-RES\GM\049PROC.KD.GM.DOCX"/>
    <w:docVar w:name="NameofBody" w:val="S"/>
    <w:docVar w:name="vgroup2" w:val="S-RES"/>
  </w:docVars>
  <w:rsids>
    <w:rsidRoot w:val="00D0212B"/>
    <w:rsid w:val="0004207F"/>
    <w:rsid w:val="00042AC1"/>
    <w:rsid w:val="00046516"/>
    <w:rsid w:val="00072458"/>
    <w:rsid w:val="0007601D"/>
    <w:rsid w:val="0009148A"/>
    <w:rsid w:val="000B0720"/>
    <w:rsid w:val="000B5EAF"/>
    <w:rsid w:val="000E0AF5"/>
    <w:rsid w:val="000E17D0"/>
    <w:rsid w:val="000E79A9"/>
    <w:rsid w:val="001304E6"/>
    <w:rsid w:val="001315B2"/>
    <w:rsid w:val="00170561"/>
    <w:rsid w:val="00174988"/>
    <w:rsid w:val="00186AC9"/>
    <w:rsid w:val="00197DF1"/>
    <w:rsid w:val="001B3DD9"/>
    <w:rsid w:val="001B7E5D"/>
    <w:rsid w:val="001D3BAC"/>
    <w:rsid w:val="00216025"/>
    <w:rsid w:val="00245C4E"/>
    <w:rsid w:val="002939C5"/>
    <w:rsid w:val="002C1321"/>
    <w:rsid w:val="002C2031"/>
    <w:rsid w:val="002C5896"/>
    <w:rsid w:val="002C6CB3"/>
    <w:rsid w:val="002D3BED"/>
    <w:rsid w:val="002E5255"/>
    <w:rsid w:val="00307C2B"/>
    <w:rsid w:val="00315D04"/>
    <w:rsid w:val="00383247"/>
    <w:rsid w:val="003A6BE8"/>
    <w:rsid w:val="003B2B11"/>
    <w:rsid w:val="003D6E2B"/>
    <w:rsid w:val="003E7597"/>
    <w:rsid w:val="00413EBF"/>
    <w:rsid w:val="0044020F"/>
    <w:rsid w:val="00450668"/>
    <w:rsid w:val="00454138"/>
    <w:rsid w:val="004813A2"/>
    <w:rsid w:val="004952FA"/>
    <w:rsid w:val="004B6A22"/>
    <w:rsid w:val="004D7F37"/>
    <w:rsid w:val="00522CE0"/>
    <w:rsid w:val="00541951"/>
    <w:rsid w:val="00553760"/>
    <w:rsid w:val="00565148"/>
    <w:rsid w:val="00570403"/>
    <w:rsid w:val="00593361"/>
    <w:rsid w:val="005A413B"/>
    <w:rsid w:val="005A5017"/>
    <w:rsid w:val="005A648C"/>
    <w:rsid w:val="005E1F2B"/>
    <w:rsid w:val="005F07AC"/>
    <w:rsid w:val="005F1745"/>
    <w:rsid w:val="006A1802"/>
    <w:rsid w:val="006C0CBB"/>
    <w:rsid w:val="006C74EA"/>
    <w:rsid w:val="006F53A3"/>
    <w:rsid w:val="00720D40"/>
    <w:rsid w:val="007318D4"/>
    <w:rsid w:val="007351D8"/>
    <w:rsid w:val="00765784"/>
    <w:rsid w:val="007A4390"/>
    <w:rsid w:val="007E5CB7"/>
    <w:rsid w:val="008314D2"/>
    <w:rsid w:val="00863C7A"/>
    <w:rsid w:val="00870F6F"/>
    <w:rsid w:val="00877D5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2DE"/>
    <w:rsid w:val="00AE59C8"/>
    <w:rsid w:val="00AF76D1"/>
    <w:rsid w:val="00B10098"/>
    <w:rsid w:val="00B3633F"/>
    <w:rsid w:val="00B5790D"/>
    <w:rsid w:val="00B945C5"/>
    <w:rsid w:val="00BA20EA"/>
    <w:rsid w:val="00BB5AFC"/>
    <w:rsid w:val="00BC026E"/>
    <w:rsid w:val="00BC0A56"/>
    <w:rsid w:val="00BD6CD5"/>
    <w:rsid w:val="00C45366"/>
    <w:rsid w:val="00C57023"/>
    <w:rsid w:val="00C74052"/>
    <w:rsid w:val="00CA5EB6"/>
    <w:rsid w:val="00CB187A"/>
    <w:rsid w:val="00CC06FD"/>
    <w:rsid w:val="00CC0EC7"/>
    <w:rsid w:val="00CC251A"/>
    <w:rsid w:val="00CF2C98"/>
    <w:rsid w:val="00D0212B"/>
    <w:rsid w:val="00D1088B"/>
    <w:rsid w:val="00D1286F"/>
    <w:rsid w:val="00D14DE6"/>
    <w:rsid w:val="00D156D2"/>
    <w:rsid w:val="00D215BA"/>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6BAD"/>
    <w:rsid w:val="00F51241"/>
    <w:rsid w:val="00F52959"/>
    <w:rsid w:val="00F55884"/>
    <w:rsid w:val="00F87334"/>
    <w:rsid w:val="00FB7F01"/>
    <w:rsid w:val="00FC0D36"/>
    <w:rsid w:val="00FC3A2B"/>
    <w:rsid w:val="00FE6467"/>
    <w:rsid w:val="00FF0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1C0B997-C2C8-4406-AD60-7A5BA8E7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553760"/>
    <w:pPr>
      <w:ind w:left="720"/>
      <w:contextualSpacing/>
    </w:pPr>
  </w:style>
  <w:style w:type="paragraph" w:styleId="BalloonText">
    <w:name w:val="Balloon Text"/>
    <w:basedOn w:val="Normal"/>
    <w:link w:val="BalloonTextChar"/>
    <w:uiPriority w:val="99"/>
    <w:semiHidden/>
    <w:unhideWhenUsed/>
    <w:rsid w:val="00B36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33F"/>
    <w:rPr>
      <w:rFonts w:ascii="Segoe UI" w:hAnsi="Segoe UI" w:cs="Segoe UI"/>
      <w:sz w:val="18"/>
      <w:szCs w:val="18"/>
    </w:rPr>
  </w:style>
  <w:style w:type="character" w:styleId="Hyperlink">
    <w:name w:val="Hyperlink"/>
    <w:basedOn w:val="DefaultParagraphFont"/>
    <w:uiPriority w:val="99"/>
    <w:unhideWhenUsed/>
    <w:rsid w:val="00CA5E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7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877: Subject not yet available - South Carolina Legislature Online</dc:title>
  <dc:subject/>
  <dc:creator>Kristina DiPano</dc:creator>
  <cp:keywords/>
  <dc:description/>
  <cp:lastModifiedBy>S Wilson</cp:lastModifiedBy>
  <cp:revision>2</cp:revision>
  <cp:lastPrinted>2019-12-04T14:52:00Z</cp:lastPrinted>
  <dcterms:created xsi:type="dcterms:W3CDTF">2020-01-17T18:58:00Z</dcterms:created>
  <dcterms:modified xsi:type="dcterms:W3CDTF">2020-01-17T18:58:00Z</dcterms:modified>
</cp:coreProperties>
</file>