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2CA" w:rsidRDefault="004822CA" w:rsidP="004822CA">
      <w:pPr>
        <w:widowControl w:val="0"/>
        <w:jc w:val="center"/>
      </w:pPr>
      <w:r w:rsidRPr="004822CA">
        <w:rPr>
          <w:b/>
        </w:rPr>
        <w:t>South Carolina General Assembly</w:t>
      </w:r>
    </w:p>
    <w:p w:rsidR="004822CA" w:rsidRDefault="004822CA" w:rsidP="004822CA">
      <w:pPr>
        <w:widowControl w:val="0"/>
        <w:jc w:val="center"/>
      </w:pPr>
      <w:r>
        <w:t>123rd Session, 2019-2020</w:t>
      </w:r>
    </w:p>
    <w:p w:rsidR="004822CA" w:rsidRDefault="004822CA" w:rsidP="004822CA">
      <w:pPr>
        <w:widowControl w:val="0"/>
      </w:pPr>
    </w:p>
    <w:p w:rsidR="004822CA" w:rsidRDefault="004822CA" w:rsidP="004822CA">
      <w:pPr>
        <w:widowControl w:val="0"/>
        <w:rPr>
          <w:b/>
        </w:rPr>
      </w:pPr>
      <w:r w:rsidRPr="004822CA">
        <w:rPr>
          <w:b/>
        </w:rPr>
        <w:t>S.</w:t>
      </w:r>
      <w:r>
        <w:rPr>
          <w:b/>
        </w:rPr>
        <w:t xml:space="preserve"> </w:t>
      </w:r>
      <w:r w:rsidRPr="004822CA">
        <w:rPr>
          <w:b/>
        </w:rPr>
        <w:t>989</w:t>
      </w:r>
    </w:p>
    <w:p w:rsidR="004822CA" w:rsidRDefault="004822CA" w:rsidP="004822CA">
      <w:pPr>
        <w:widowControl w:val="0"/>
        <w:rPr>
          <w:b/>
        </w:rPr>
      </w:pPr>
    </w:p>
    <w:p w:rsidR="004822CA" w:rsidRDefault="004822CA" w:rsidP="004822CA">
      <w:pPr>
        <w:widowControl w:val="0"/>
      </w:pPr>
      <w:r w:rsidRPr="004822CA">
        <w:rPr>
          <w:b/>
        </w:rPr>
        <w:t>STATUS INFORMATION</w:t>
      </w:r>
    </w:p>
    <w:p w:rsidR="004822CA" w:rsidRDefault="004822CA" w:rsidP="004822CA">
      <w:pPr>
        <w:widowControl w:val="0"/>
      </w:pPr>
    </w:p>
    <w:p w:rsidR="004822CA" w:rsidRDefault="004822CA" w:rsidP="004822CA">
      <w:pPr>
        <w:widowControl w:val="0"/>
      </w:pPr>
      <w:r>
        <w:t>General Bill</w:t>
      </w:r>
    </w:p>
    <w:p w:rsidR="004822CA" w:rsidRDefault="004822CA" w:rsidP="004822CA">
      <w:pPr>
        <w:widowControl w:val="0"/>
      </w:pPr>
      <w:r>
        <w:t>Sponsors: Senator Goldfinch</w:t>
      </w:r>
    </w:p>
    <w:p w:rsidR="004822CA" w:rsidRDefault="004822CA" w:rsidP="004822CA">
      <w:pPr>
        <w:widowControl w:val="0"/>
      </w:pPr>
      <w:r>
        <w:t>Document Path: l:\s-res\slg\011horr.kd.slg.docx</w:t>
      </w:r>
    </w:p>
    <w:p w:rsidR="004822CA" w:rsidRDefault="004822CA" w:rsidP="004822CA">
      <w:pPr>
        <w:widowControl w:val="0"/>
      </w:pPr>
    </w:p>
    <w:p w:rsidR="004822CA" w:rsidRDefault="004822CA" w:rsidP="004822CA">
      <w:pPr>
        <w:widowControl w:val="0"/>
      </w:pPr>
      <w:r>
        <w:t>Introduced in the Senate on January 14, 2020</w:t>
      </w:r>
    </w:p>
    <w:p w:rsidR="004822CA" w:rsidRDefault="004822CA" w:rsidP="004822CA">
      <w:pPr>
        <w:widowControl w:val="0"/>
      </w:pPr>
      <w:r>
        <w:t xml:space="preserve">Currently residing in the Senate Committee on </w:t>
      </w:r>
      <w:r w:rsidRPr="004822CA">
        <w:rPr>
          <w:b/>
        </w:rPr>
        <w:t>Education</w:t>
      </w:r>
    </w:p>
    <w:p w:rsidR="004822CA" w:rsidRDefault="004822CA" w:rsidP="004822CA">
      <w:pPr>
        <w:widowControl w:val="0"/>
      </w:pPr>
    </w:p>
    <w:p w:rsidR="004822CA" w:rsidRDefault="003B6757" w:rsidP="004822CA">
      <w:pPr>
        <w:widowControl w:val="0"/>
      </w:pPr>
      <w:r>
        <w:t>Summary: Horry-Georgetown Technical College Commission</w:t>
      </w:r>
    </w:p>
    <w:p w:rsidR="004822CA" w:rsidRDefault="004822CA" w:rsidP="004822CA">
      <w:pPr>
        <w:widowControl w:val="0"/>
      </w:pPr>
    </w:p>
    <w:p w:rsidR="004822CA" w:rsidRDefault="004822CA" w:rsidP="004822CA">
      <w:pPr>
        <w:widowControl w:val="0"/>
      </w:pPr>
    </w:p>
    <w:p w:rsidR="004822CA" w:rsidRDefault="004822CA" w:rsidP="004822CA">
      <w:pPr>
        <w:widowControl w:val="0"/>
        <w:tabs>
          <w:tab w:val="center" w:pos="590"/>
          <w:tab w:val="center" w:pos="1440"/>
          <w:tab w:val="left" w:pos="1872"/>
          <w:tab w:val="left" w:pos="9187"/>
        </w:tabs>
      </w:pPr>
      <w:r w:rsidRPr="004822CA">
        <w:rPr>
          <w:b/>
        </w:rPr>
        <w:t>HISTORY OF LEGISLATIVE ACTIONS</w:t>
      </w:r>
    </w:p>
    <w:p w:rsidR="004822CA" w:rsidRDefault="004822CA" w:rsidP="004822CA">
      <w:pPr>
        <w:widowControl w:val="0"/>
        <w:tabs>
          <w:tab w:val="center" w:pos="590"/>
          <w:tab w:val="center" w:pos="1440"/>
          <w:tab w:val="left" w:pos="1872"/>
          <w:tab w:val="left" w:pos="9187"/>
        </w:tabs>
      </w:pPr>
    </w:p>
    <w:p w:rsidR="004822CA" w:rsidRPr="004822CA" w:rsidRDefault="004822CA" w:rsidP="004822CA">
      <w:pPr>
        <w:widowControl w:val="0"/>
        <w:tabs>
          <w:tab w:val="center" w:pos="590"/>
          <w:tab w:val="center" w:pos="1440"/>
          <w:tab w:val="left" w:pos="1872"/>
          <w:tab w:val="left" w:pos="9187"/>
        </w:tabs>
      </w:pPr>
      <w:r w:rsidRPr="004822CA">
        <w:rPr>
          <w:u w:val="single"/>
        </w:rPr>
        <w:tab/>
        <w:t>Date</w:t>
      </w:r>
      <w:r w:rsidRPr="004822CA">
        <w:rPr>
          <w:u w:val="single"/>
        </w:rPr>
        <w:tab/>
        <w:t>Body</w:t>
      </w:r>
      <w:r w:rsidRPr="004822CA">
        <w:rPr>
          <w:u w:val="single"/>
        </w:rPr>
        <w:tab/>
        <w:t>Action Description with journal page number</w:t>
      </w:r>
      <w:r w:rsidRPr="004822CA">
        <w:rPr>
          <w:u w:val="single"/>
        </w:rPr>
        <w:tab/>
      </w:r>
    </w:p>
    <w:p w:rsidR="00E01469" w:rsidRDefault="00E01469" w:rsidP="00E01469">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C17A15">
          <w:rPr>
            <w:rStyle w:val="Hyperlink"/>
          </w:rPr>
          <w:t>Senate Journal</w:t>
        </w:r>
        <w:r w:rsidRPr="00C17A15">
          <w:rPr>
            <w:rStyle w:val="Hyperlink"/>
          </w:rPr>
          <w:noBreakHyphen/>
          <w:t>page 63</w:t>
        </w:r>
      </w:hyperlink>
      <w:r>
        <w:t>)</w:t>
      </w:r>
    </w:p>
    <w:p w:rsidR="00E01469" w:rsidRDefault="00E01469" w:rsidP="00E01469">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C17A15">
        <w:rPr>
          <w:b/>
        </w:rPr>
        <w:t>Education</w:t>
      </w:r>
      <w:r>
        <w:t xml:space="preserve"> (</w:t>
      </w:r>
      <w:hyperlink r:id="rId7" w:history="1">
        <w:r w:rsidRPr="00C17A15">
          <w:rPr>
            <w:rStyle w:val="Hyperlink"/>
          </w:rPr>
          <w:t>Senate Journal</w:t>
        </w:r>
        <w:r w:rsidRPr="00C17A15">
          <w:rPr>
            <w:rStyle w:val="Hyperlink"/>
          </w:rPr>
          <w:noBreakHyphen/>
          <w:t>page 63</w:t>
        </w:r>
      </w:hyperlink>
      <w:r>
        <w:t>)</w:t>
      </w:r>
    </w:p>
    <w:p w:rsidR="00E01469" w:rsidRDefault="00E01469" w:rsidP="00E01469">
      <w:pPr>
        <w:widowControl w:val="0"/>
        <w:tabs>
          <w:tab w:val="right" w:pos="1008"/>
          <w:tab w:val="left" w:pos="1152"/>
          <w:tab w:val="left" w:pos="1872"/>
          <w:tab w:val="left" w:pos="9187"/>
        </w:tabs>
        <w:ind w:left="2088" w:hanging="2088"/>
      </w:pPr>
    </w:p>
    <w:p w:rsidR="004822CA" w:rsidRDefault="004822CA" w:rsidP="004822C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822CA">
          <w:rPr>
            <w:rStyle w:val="Hyperlink"/>
          </w:rPr>
          <w:t>legislative information</w:t>
        </w:r>
      </w:hyperlink>
      <w:r>
        <w:t xml:space="preserve"> at the website</w:t>
      </w:r>
    </w:p>
    <w:p w:rsidR="004822CA" w:rsidRDefault="004822CA" w:rsidP="004822CA">
      <w:pPr>
        <w:widowControl w:val="0"/>
        <w:tabs>
          <w:tab w:val="right" w:pos="1008"/>
          <w:tab w:val="left" w:pos="1152"/>
          <w:tab w:val="left" w:pos="1872"/>
          <w:tab w:val="left" w:pos="9187"/>
        </w:tabs>
        <w:ind w:left="2088" w:hanging="2088"/>
      </w:pPr>
    </w:p>
    <w:p w:rsidR="004822CA" w:rsidRPr="004822CA" w:rsidRDefault="004822CA" w:rsidP="004822CA">
      <w:pPr>
        <w:widowControl w:val="0"/>
        <w:tabs>
          <w:tab w:val="right" w:pos="1008"/>
          <w:tab w:val="left" w:pos="1152"/>
          <w:tab w:val="left" w:pos="1872"/>
          <w:tab w:val="left" w:pos="9187"/>
        </w:tabs>
        <w:ind w:left="2088" w:hanging="2088"/>
      </w:pPr>
    </w:p>
    <w:p w:rsidR="004822CA" w:rsidRDefault="004822CA" w:rsidP="004822CA">
      <w:pPr>
        <w:widowControl w:val="0"/>
      </w:pPr>
      <w:r w:rsidRPr="004822CA">
        <w:rPr>
          <w:b/>
        </w:rPr>
        <w:t>VERSIONS OF THIS BILL</w:t>
      </w:r>
    </w:p>
    <w:p w:rsidR="004822CA" w:rsidRDefault="004822CA" w:rsidP="004822CA">
      <w:pPr>
        <w:widowControl w:val="0"/>
      </w:pPr>
    </w:p>
    <w:p w:rsidR="004822CA" w:rsidRDefault="004A553D" w:rsidP="004822CA">
      <w:pPr>
        <w:widowControl w:val="0"/>
      </w:pPr>
      <w:hyperlink r:id="rId9" w:history="1">
        <w:r w:rsidR="004822CA">
          <w:rPr>
            <w:rStyle w:val="Hyperlink"/>
          </w:rPr>
          <w:t>1/14/2020</w:t>
        </w:r>
      </w:hyperlink>
    </w:p>
    <w:p w:rsidR="004822CA" w:rsidRDefault="004822CA" w:rsidP="004822CA"/>
    <w:p w:rsidR="004822CA" w:rsidRDefault="004822CA" w:rsidP="004822CA">
      <w:pPr>
        <w:sectPr w:rsidR="004822CA" w:rsidSect="004822CA">
          <w:pgSz w:w="12240" w:h="15840" w:code="1"/>
          <w:pgMar w:top="1080" w:right="1440" w:bottom="1080" w:left="1440" w:header="720" w:footer="720" w:gutter="0"/>
          <w:cols w:space="720"/>
          <w:noEndnote/>
          <w:docGrid w:linePitch="360"/>
        </w:sectPr>
      </w:pPr>
    </w:p>
    <w:p w:rsidR="009025BA" w:rsidRPr="00522CE0" w:rsidRDefault="00902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72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B47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59-53-810 OF THE 1976 CODE, RELATING TO THE </w:t>
      </w:r>
      <w:r w:rsidRPr="009B2EC9">
        <w:rPr>
          <w:rFonts w:eastAsia="Calibri"/>
        </w:rPr>
        <w:t>HORRY</w:t>
      </w:r>
      <w:r w:rsidR="008F2AB2">
        <w:rPr>
          <w:rFonts w:eastAsia="Calibri"/>
        </w:rPr>
        <w:noBreakHyphen/>
      </w:r>
      <w:r w:rsidRPr="009B2EC9">
        <w:rPr>
          <w:rFonts w:eastAsia="Calibri"/>
        </w:rPr>
        <w:t>GEORGETOWN TECHNICAL COLLEGE COMMISSION</w:t>
      </w:r>
      <w:r>
        <w:rPr>
          <w:rFonts w:eastAsia="Calibri"/>
        </w:rPr>
        <w:t xml:space="preserve">, TO PROVIDE THAT </w:t>
      </w:r>
      <w:r w:rsidRPr="009B2EC9">
        <w:rPr>
          <w:rFonts w:eastAsia="Calibri"/>
        </w:rPr>
        <w:t>APPOINTMENTS FROM GEORGETOWN COUNTY MUST BE MADE BY THE GOVERNOR</w:t>
      </w:r>
      <w:r>
        <w:rPr>
          <w:rFonts w:eastAsia="Calibri"/>
        </w:rPr>
        <w:t xml:space="preserve"> </w:t>
      </w:r>
      <w:r w:rsidRPr="005B4746">
        <w:rPr>
          <w:rFonts w:eastAsia="Calibri"/>
        </w:rPr>
        <w:t xml:space="preserve">UPON THE RECOMMENDATION OF A MAJORITY OF THE GEORGETOWN COUNTY LEGISLATIVE DELEGATION, INCLUDING THE RESIDENT SENATOR; AND TO AMEND SECTION 59-53-840, RELATING TO </w:t>
      </w:r>
      <w:r w:rsidR="003C39E4">
        <w:rPr>
          <w:rFonts w:eastAsia="Calibri"/>
        </w:rPr>
        <w:t xml:space="preserve">THE </w:t>
      </w:r>
      <w:r w:rsidRPr="005B4746">
        <w:rPr>
          <w:rFonts w:eastAsia="Calibri"/>
        </w:rPr>
        <w:t>ACCOUNTS OF</w:t>
      </w:r>
      <w:r>
        <w:rPr>
          <w:rFonts w:eastAsia="Calibri"/>
        </w:rPr>
        <w:t xml:space="preserve"> THE</w:t>
      </w:r>
      <w:r w:rsidRPr="005B4746">
        <w:rPr>
          <w:rFonts w:eastAsia="Calibri"/>
        </w:rPr>
        <w:t xml:space="preserve"> COMMISSION AND AUDITS, TO MAKE CONFORMING CHANGES.</w:t>
      </w:r>
      <w:bookmarkStart w:id="4" w:name="titleend"/>
      <w:bookmarkEnd w:id="4"/>
    </w:p>
    <w:p w:rsidR="003C487E" w:rsidRDefault="003C4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26F" w:rsidRDefault="00787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726F" w:rsidRDefault="00787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26F" w:rsidRDefault="009B2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59-53-810 of the 1976 Code is amended to read:</w:t>
      </w:r>
    </w:p>
    <w:p w:rsidR="009B2EC9" w:rsidRDefault="009B2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2EC9" w:rsidRDefault="009B2EC9" w:rsidP="009B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59-53-810.</w:t>
      </w:r>
      <w:r>
        <w:rPr>
          <w:rFonts w:eastAsia="Times New Roman"/>
        </w:rPr>
        <w:tab/>
      </w:r>
      <w:r w:rsidRPr="009B2EC9">
        <w:rPr>
          <w:rFonts w:eastAsia="Times New Roman"/>
          <w:u w:val="single"/>
        </w:rPr>
        <w:t>(A)</w:t>
      </w:r>
      <w:r>
        <w:rPr>
          <w:rFonts w:eastAsia="Times New Roman"/>
        </w:rPr>
        <w:tab/>
      </w:r>
      <w:r w:rsidRPr="009B2EC9">
        <w:rPr>
          <w:rFonts w:eastAsia="Calibri"/>
        </w:rPr>
        <w:t xml:space="preserve">There is created, as a body politic and corporate of Horry and Georgetown Counties, the </w:t>
      </w:r>
      <w:r>
        <w:rPr>
          <w:rFonts w:eastAsia="Calibri"/>
        </w:rPr>
        <w:t>‘</w:t>
      </w:r>
      <w:r w:rsidRPr="009B2EC9">
        <w:rPr>
          <w:rFonts w:eastAsia="Calibri"/>
        </w:rPr>
        <w:t>Horry</w:t>
      </w:r>
      <w:r w:rsidR="008F2AB2">
        <w:rPr>
          <w:rFonts w:eastAsia="Calibri"/>
        </w:rPr>
        <w:noBreakHyphen/>
      </w:r>
      <w:r w:rsidRPr="009B2EC9">
        <w:rPr>
          <w:rFonts w:eastAsia="Calibri"/>
        </w:rPr>
        <w:t>Georgetown Technical College Commission</w:t>
      </w:r>
      <w:r>
        <w:rPr>
          <w:rFonts w:eastAsia="Calibri"/>
        </w:rPr>
        <w:t>’</w:t>
      </w:r>
      <w:r w:rsidRPr="009B2EC9">
        <w:rPr>
          <w:rFonts w:eastAsia="Calibri"/>
        </w:rPr>
        <w:t xml:space="preserve"> (the </w:t>
      </w:r>
      <w:r>
        <w:rPr>
          <w:rFonts w:eastAsia="Calibri"/>
        </w:rPr>
        <w:t>‘</w:t>
      </w:r>
      <w:r w:rsidRPr="009B2EC9">
        <w:rPr>
          <w:rFonts w:eastAsia="Calibri"/>
        </w:rPr>
        <w:t>commission</w:t>
      </w:r>
      <w:r>
        <w:rPr>
          <w:rFonts w:eastAsia="Calibri"/>
        </w:rPr>
        <w:t>’</w:t>
      </w:r>
      <w:r w:rsidRPr="009B2EC9">
        <w:rPr>
          <w:rFonts w:eastAsia="Calibri"/>
        </w:rPr>
        <w:t xml:space="preserve">), consisting of six qualified electors of Horry County </w:t>
      </w:r>
      <w:r w:rsidR="00590755">
        <w:rPr>
          <w:rFonts w:eastAsia="Calibri"/>
        </w:rPr>
        <w:t>and three of Georgetown County.</w:t>
      </w:r>
    </w:p>
    <w:p w:rsidR="009B2EC9" w:rsidRDefault="009B2EC9" w:rsidP="009B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B2EC9">
        <w:rPr>
          <w:rFonts w:eastAsia="Calibri"/>
          <w:u w:val="single"/>
        </w:rPr>
        <w:t>(B)</w:t>
      </w:r>
      <w:r>
        <w:rPr>
          <w:rFonts w:eastAsia="Calibri"/>
        </w:rPr>
        <w:tab/>
      </w:r>
      <w:r w:rsidRPr="009B2EC9">
        <w:rPr>
          <w:rFonts w:eastAsia="Calibri"/>
        </w:rPr>
        <w:t xml:space="preserve">Appointments to the commission from Horry County must be made by the Governor, upon the recommendation of a majority of the Horry County legislative delegation, </w:t>
      </w:r>
      <w:r w:rsidR="00590755">
        <w:rPr>
          <w:rFonts w:eastAsia="Calibri"/>
        </w:rPr>
        <w:t>including the resident Senator.</w:t>
      </w:r>
    </w:p>
    <w:p w:rsidR="009B2EC9" w:rsidRDefault="009B2EC9" w:rsidP="009B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B2EC9">
        <w:rPr>
          <w:rFonts w:eastAsia="Calibri"/>
          <w:u w:val="single"/>
        </w:rPr>
        <w:t>(C)</w:t>
      </w:r>
      <w:r>
        <w:rPr>
          <w:rFonts w:eastAsia="Calibri"/>
        </w:rPr>
        <w:tab/>
      </w:r>
      <w:r w:rsidRPr="009B2EC9">
        <w:rPr>
          <w:rFonts w:eastAsia="Calibri"/>
        </w:rPr>
        <w:t xml:space="preserve">Appointments </w:t>
      </w:r>
      <w:r w:rsidR="005164EA" w:rsidRPr="005164EA">
        <w:rPr>
          <w:rFonts w:eastAsia="Calibri"/>
          <w:u w:val="single"/>
        </w:rPr>
        <w:t>to the commission</w:t>
      </w:r>
      <w:r w:rsidR="005164EA">
        <w:rPr>
          <w:rFonts w:eastAsia="Calibri"/>
        </w:rPr>
        <w:t xml:space="preserve"> </w:t>
      </w:r>
      <w:r w:rsidRPr="009B2EC9">
        <w:rPr>
          <w:rFonts w:eastAsia="Calibri"/>
        </w:rPr>
        <w:t>from Georgetown County must be made by the Governor</w:t>
      </w:r>
      <w:r w:rsidRPr="005B4746">
        <w:rPr>
          <w:rFonts w:eastAsia="Calibri"/>
        </w:rPr>
        <w:t xml:space="preserve"> </w:t>
      </w:r>
      <w:r w:rsidRPr="009B2EC9">
        <w:rPr>
          <w:rFonts w:eastAsia="Calibri"/>
          <w:strike/>
        </w:rPr>
        <w:t>on the recommendation of the governing body of Georgetown County</w:t>
      </w:r>
      <w:r w:rsidRPr="009B2EC9">
        <w:rPr>
          <w:rFonts w:eastAsia="Calibri"/>
          <w:u w:val="single"/>
        </w:rPr>
        <w:t>, upon the recommendation of a majority of the Georgetown County legislative delegation, including the resident Senator</w:t>
      </w:r>
      <w:r w:rsidR="00590755">
        <w:rPr>
          <w:rFonts w:eastAsia="Calibri"/>
        </w:rPr>
        <w:t>.</w:t>
      </w:r>
    </w:p>
    <w:p w:rsidR="009B2EC9" w:rsidRPr="009B2EC9" w:rsidRDefault="009B2EC9" w:rsidP="009B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sidRPr="009B2EC9">
        <w:rPr>
          <w:rFonts w:eastAsia="Calibri"/>
          <w:u w:val="single"/>
        </w:rPr>
        <w:t>(D)</w:t>
      </w:r>
      <w:r>
        <w:rPr>
          <w:rFonts w:eastAsia="Calibri"/>
        </w:rPr>
        <w:tab/>
      </w:r>
      <w:r w:rsidRPr="009B2EC9">
        <w:rPr>
          <w:rFonts w:eastAsia="Calibri"/>
        </w:rPr>
        <w:t>Members shall serve for terms of three years and until their successors are appointed and qualify. If a vacancy arises, a successor may be appointed by the Governor for the balance of the unexpired term in the same manner as the original appointment. The commission shall elect a chairman, a vice</w:t>
      </w:r>
      <w:r w:rsidR="008F2AB2">
        <w:rPr>
          <w:rFonts w:eastAsia="Calibri"/>
        </w:rPr>
        <w:noBreakHyphen/>
      </w:r>
      <w:r w:rsidRPr="009B2EC9">
        <w:rPr>
          <w:rFonts w:eastAsia="Calibri"/>
        </w:rPr>
        <w:t>chairman, and a secretary.</w:t>
      </w:r>
      <w:r>
        <w:rPr>
          <w:rFonts w:eastAsia="Calibri"/>
        </w:rPr>
        <w:t>”</w:t>
      </w:r>
    </w:p>
    <w:p w:rsidR="0078726F" w:rsidRDefault="00787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2EC9" w:rsidRDefault="009B2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59-53-840 of the 1976 Code is amended to read:</w:t>
      </w:r>
    </w:p>
    <w:p w:rsidR="009B2EC9" w:rsidRDefault="009B2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2EC9" w:rsidRDefault="009B2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ab/>
        <w:t>“</w:t>
      </w:r>
      <w:r>
        <w:rPr>
          <w:rFonts w:eastAsia="Calibri"/>
        </w:rPr>
        <w:t>Section 59-53-840.</w:t>
      </w:r>
      <w:r>
        <w:rPr>
          <w:rFonts w:eastAsia="Calibri"/>
        </w:rPr>
        <w:tab/>
      </w:r>
      <w:r w:rsidRPr="009B2EC9">
        <w:rPr>
          <w:rFonts w:eastAsia="Calibri"/>
        </w:rPr>
        <w:t>The Commission shall at all times keep full and accurate account of its acts and of its receipts and expenditures, and at least once within four months, following the close of its fiscal year, a complete audit of its affairs shall be made by a qualified public accountant. Copies of the audit shall be filed with the secretary of each county legislative delegation.</w:t>
      </w:r>
    </w:p>
    <w:p w:rsidR="009B2EC9" w:rsidRPr="009B2EC9" w:rsidRDefault="009B2EC9" w:rsidP="009B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Calibri"/>
        </w:rPr>
        <w:tab/>
      </w:r>
      <w:r w:rsidRPr="009B2EC9">
        <w:rPr>
          <w:strike/>
        </w:rPr>
        <w:t>In Georgetown County, appointments made pursuant to this section are governed by the provisions of Act 515 of 1996.</w:t>
      </w:r>
      <w:r>
        <w:rPr>
          <w:rFonts w:eastAsia="Calibri"/>
        </w:rPr>
        <w:t>”</w:t>
      </w:r>
    </w:p>
    <w:p w:rsidR="009B2EC9" w:rsidRDefault="009B2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26F" w:rsidRPr="00522CE0" w:rsidRDefault="00787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B2EC9">
        <w:rPr>
          <w:rFonts w:eastAsia="Times New Roman"/>
        </w:rPr>
        <w:t>3</w:t>
      </w:r>
      <w:r>
        <w:rPr>
          <w:rFonts w:eastAsia="Times New Roman"/>
        </w:rPr>
        <w:t>.</w:t>
      </w:r>
      <w:r>
        <w:rPr>
          <w:rFonts w:eastAsia="Times New Roman"/>
        </w:rPr>
        <w:tab/>
        <w:t>This act takes effect upon approval by the Governor.</w:t>
      </w:r>
    </w:p>
    <w:p w:rsidR="00450900" w:rsidRDefault="008F2A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22CA" w:rsidRDefault="004822CA" w:rsidP="004822CA">
      <w:pPr>
        <w:suppressAutoHyphens/>
        <w:jc w:val="both"/>
        <w:rPr>
          <w:rFonts w:eastAsia="Times New Roman"/>
        </w:rPr>
      </w:pPr>
    </w:p>
    <w:sectPr w:rsidR="004822CA" w:rsidSect="004822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EC9" w:rsidRDefault="009B2EC9" w:rsidP="00522CE0">
      <w:r>
        <w:separator/>
      </w:r>
    </w:p>
  </w:endnote>
  <w:endnote w:type="continuationSeparator" w:id="0">
    <w:p w:rsidR="009B2EC9" w:rsidRDefault="009B2E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B8D68F-C229-457A-B3BE-C740FABD0677}"/>
    <w:embedBold r:id="rId2" w:fontKey="{6DAA897F-4650-4378-B863-6E358926C6CB}"/>
  </w:font>
  <w:font w:name="Calibri">
    <w:panose1 w:val="020F0502020204030204"/>
    <w:charset w:val="00"/>
    <w:family w:val="swiss"/>
    <w:pitch w:val="variable"/>
    <w:sig w:usb0="E0002EFF" w:usb1="C000247B" w:usb2="00000009" w:usb3="00000000" w:csb0="000001FF" w:csb1="00000000"/>
    <w:embedRegular r:id="rId3" w:fontKey="{3CC95A31-B401-4F01-875A-C3E9B4716B18}"/>
    <w:embedBold r:id="rId4" w:fontKey="{39EE9A73-D636-45AC-9AF7-9FE3D4CCEA50}"/>
  </w:font>
  <w:font w:name="Cambria">
    <w:panose1 w:val="02040503050406030204"/>
    <w:charset w:val="00"/>
    <w:family w:val="roman"/>
    <w:pitch w:val="variable"/>
    <w:sig w:usb0="E00006FF" w:usb1="420024FF" w:usb2="02000000" w:usb3="00000000" w:csb0="0000019F" w:csb1="00000000"/>
    <w:embedRegular r:id="rId5" w:fontKey="{2B812552-040D-43D5-BBE7-79EA9217EB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2CA" w:rsidRPr="009025BA" w:rsidRDefault="004822CA" w:rsidP="009025BA">
    <w:pPr>
      <w:pStyle w:val="Footer"/>
      <w:tabs>
        <w:tab w:val="clear" w:pos="4680"/>
        <w:tab w:val="clear" w:pos="9360"/>
        <w:tab w:val="center" w:pos="2995"/>
      </w:tabs>
      <w:spacing w:before="120"/>
    </w:pPr>
    <w:r>
      <w:t>[989]</w:t>
    </w:r>
    <w:r>
      <w:tab/>
    </w:r>
    <w:r>
      <w:fldChar w:fldCharType="begin"/>
    </w:r>
    <w:r>
      <w:instrText xml:space="preserve"> PAGE  \* MERGEFORMAT </w:instrText>
    </w:r>
    <w:r>
      <w:fldChar w:fldCharType="separate"/>
    </w:r>
    <w:r w:rsidR="003B67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EC9" w:rsidRDefault="009B2EC9" w:rsidP="00522CE0">
      <w:r>
        <w:separator/>
      </w:r>
    </w:p>
  </w:footnote>
  <w:footnote w:type="continuationSeparator" w:id="0">
    <w:p w:rsidR="009B2EC9" w:rsidRDefault="009B2E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HORR.KD.SLG"/>
    <w:docVar w:name="CoverAttorneyInitials" w:val="KD"/>
    <w:docVar w:name="CoverAttorneyLastName" w:val="DiPano"/>
    <w:docVar w:name="CoverBillType" w:val="b"/>
    <w:docVar w:name="CoverSenator" w:val="SLG"/>
    <w:docVar w:name="dvBillNumber" w:val="989"/>
    <w:docVar w:name="dvBillNumberPrefix" w:val="S. "/>
    <w:docVar w:name="dvOriginalBody" w:val="Senate"/>
    <w:docVar w:name="fulldraftpath" w:val="L:\S-RES\SLG\011HORR.KD.SLG.DOCX"/>
    <w:docVar w:name="NameofBody" w:val="S"/>
    <w:docVar w:name="vgroup2" w:val="S-RES"/>
  </w:docVars>
  <w:rsids>
    <w:rsidRoot w:val="0078726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B6757"/>
    <w:rsid w:val="003C39E4"/>
    <w:rsid w:val="003C487E"/>
    <w:rsid w:val="003D6E2B"/>
    <w:rsid w:val="003E7597"/>
    <w:rsid w:val="004009E2"/>
    <w:rsid w:val="00413EBF"/>
    <w:rsid w:val="0044020F"/>
    <w:rsid w:val="00443799"/>
    <w:rsid w:val="00450668"/>
    <w:rsid w:val="00450900"/>
    <w:rsid w:val="00454138"/>
    <w:rsid w:val="004813A2"/>
    <w:rsid w:val="004822CA"/>
    <w:rsid w:val="004952FA"/>
    <w:rsid w:val="004B6A22"/>
    <w:rsid w:val="004D7F37"/>
    <w:rsid w:val="005164EA"/>
    <w:rsid w:val="00522CE0"/>
    <w:rsid w:val="00541951"/>
    <w:rsid w:val="00565148"/>
    <w:rsid w:val="00570403"/>
    <w:rsid w:val="00590755"/>
    <w:rsid w:val="00593361"/>
    <w:rsid w:val="005A413B"/>
    <w:rsid w:val="005A5017"/>
    <w:rsid w:val="005A648C"/>
    <w:rsid w:val="005B4746"/>
    <w:rsid w:val="005F07AC"/>
    <w:rsid w:val="005F1745"/>
    <w:rsid w:val="006A1802"/>
    <w:rsid w:val="006C0CBB"/>
    <w:rsid w:val="006C74EA"/>
    <w:rsid w:val="00720D40"/>
    <w:rsid w:val="007318D4"/>
    <w:rsid w:val="00765784"/>
    <w:rsid w:val="0078726F"/>
    <w:rsid w:val="007A4390"/>
    <w:rsid w:val="007E5CB7"/>
    <w:rsid w:val="008314D2"/>
    <w:rsid w:val="00870F6F"/>
    <w:rsid w:val="008B2F42"/>
    <w:rsid w:val="008C3697"/>
    <w:rsid w:val="008E185F"/>
    <w:rsid w:val="008F023B"/>
    <w:rsid w:val="008F2AB2"/>
    <w:rsid w:val="009025BA"/>
    <w:rsid w:val="00904E16"/>
    <w:rsid w:val="009162B3"/>
    <w:rsid w:val="00927C62"/>
    <w:rsid w:val="00983951"/>
    <w:rsid w:val="00984124"/>
    <w:rsid w:val="00984640"/>
    <w:rsid w:val="00995C37"/>
    <w:rsid w:val="009A007F"/>
    <w:rsid w:val="009B2EC9"/>
    <w:rsid w:val="009C118A"/>
    <w:rsid w:val="00A02011"/>
    <w:rsid w:val="00A4011E"/>
    <w:rsid w:val="00A86015"/>
    <w:rsid w:val="00A9594E"/>
    <w:rsid w:val="00AD7292"/>
    <w:rsid w:val="00AE59C8"/>
    <w:rsid w:val="00B10098"/>
    <w:rsid w:val="00B5790D"/>
    <w:rsid w:val="00B77CF9"/>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1469"/>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CF19695-52FF-482B-A40F-CA6375675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822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89&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89_202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989: Subject not yet available - South Carolina Legislature Online</dc:title>
  <dc:subject/>
  <dc:creator>Kristina DiPano</dc:creator>
  <cp:keywords/>
  <dc:description/>
  <cp:lastModifiedBy>S Wilson</cp:lastModifiedBy>
  <cp:revision>2</cp:revision>
  <dcterms:created xsi:type="dcterms:W3CDTF">2020-01-27T18:16:00Z</dcterms:created>
  <dcterms:modified xsi:type="dcterms:W3CDTF">2020-01-27T18:16:00Z</dcterms:modified>
</cp:coreProperties>
</file>