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052D" w:rsidRDefault="0050052D" w:rsidP="0050052D">
      <w:pPr>
        <w:widowControl w:val="0"/>
        <w:jc w:val="center"/>
      </w:pPr>
      <w:r w:rsidRPr="0050052D">
        <w:rPr>
          <w:b/>
        </w:rPr>
        <w:t>South Carolina General Assembly</w:t>
      </w:r>
    </w:p>
    <w:p w:rsidR="0050052D" w:rsidRDefault="0050052D" w:rsidP="0050052D">
      <w:pPr>
        <w:widowControl w:val="0"/>
        <w:jc w:val="center"/>
      </w:pPr>
      <w:r>
        <w:t>124th Session, 2021-2022</w:t>
      </w:r>
    </w:p>
    <w:p w:rsidR="0050052D" w:rsidRDefault="0050052D" w:rsidP="0050052D">
      <w:pPr>
        <w:widowControl w:val="0"/>
        <w:jc w:val="left"/>
      </w:pPr>
    </w:p>
    <w:p w:rsidR="0050052D" w:rsidRDefault="0050052D" w:rsidP="0050052D">
      <w:pPr>
        <w:widowControl w:val="0"/>
        <w:jc w:val="left"/>
        <w:rPr>
          <w:b/>
        </w:rPr>
      </w:pPr>
      <w:r w:rsidRPr="0050052D">
        <w:rPr>
          <w:b/>
        </w:rPr>
        <w:t>S.</w:t>
      </w:r>
      <w:r>
        <w:rPr>
          <w:b/>
        </w:rPr>
        <w:t xml:space="preserve"> </w:t>
      </w:r>
      <w:r w:rsidRPr="0050052D">
        <w:rPr>
          <w:b/>
        </w:rPr>
        <w:t>1293</w:t>
      </w:r>
    </w:p>
    <w:p w:rsidR="0050052D" w:rsidRDefault="0050052D" w:rsidP="0050052D">
      <w:pPr>
        <w:widowControl w:val="0"/>
        <w:jc w:val="left"/>
        <w:rPr>
          <w:b/>
        </w:rPr>
      </w:pPr>
    </w:p>
    <w:p w:rsidR="0050052D" w:rsidRDefault="0050052D" w:rsidP="0050052D">
      <w:pPr>
        <w:widowControl w:val="0"/>
        <w:jc w:val="left"/>
      </w:pPr>
      <w:r w:rsidRPr="0050052D">
        <w:rPr>
          <w:b/>
        </w:rPr>
        <w:t>STATUS INFORMATION</w:t>
      </w:r>
    </w:p>
    <w:p w:rsidR="0050052D" w:rsidRDefault="0050052D" w:rsidP="0050052D">
      <w:pPr>
        <w:widowControl w:val="0"/>
        <w:jc w:val="left"/>
      </w:pPr>
    </w:p>
    <w:p w:rsidR="0050052D" w:rsidRDefault="0050052D" w:rsidP="0050052D">
      <w:pPr>
        <w:widowControl w:val="0"/>
        <w:jc w:val="left"/>
      </w:pPr>
      <w:r>
        <w:t>Concurrent Resolution</w:t>
      </w:r>
    </w:p>
    <w:p w:rsidR="0050052D" w:rsidRDefault="0050052D" w:rsidP="0050052D">
      <w:pPr>
        <w:widowControl w:val="0"/>
        <w:jc w:val="left"/>
      </w:pPr>
      <w:r>
        <w:t>Sponsors: Senator K. Johnson</w:t>
      </w:r>
    </w:p>
    <w:p w:rsidR="0050052D" w:rsidRDefault="0050052D" w:rsidP="0050052D">
      <w:pPr>
        <w:widowControl w:val="0"/>
        <w:jc w:val="left"/>
      </w:pPr>
      <w:r>
        <w:t>Document Path: l:\council\bills\gm\24753zw22.docx</w:t>
      </w:r>
    </w:p>
    <w:p w:rsidR="0050052D" w:rsidRDefault="0050052D" w:rsidP="0050052D">
      <w:pPr>
        <w:widowControl w:val="0"/>
        <w:jc w:val="left"/>
      </w:pPr>
    </w:p>
    <w:p w:rsidR="000028D8" w:rsidRDefault="000028D8" w:rsidP="0050052D">
      <w:pPr>
        <w:widowControl w:val="0"/>
        <w:jc w:val="left"/>
      </w:pPr>
      <w:r>
        <w:t>Introduced in the Senate on April 27, 2022</w:t>
      </w:r>
    </w:p>
    <w:p w:rsidR="000028D8" w:rsidRDefault="000028D8" w:rsidP="0050052D">
      <w:pPr>
        <w:widowControl w:val="0"/>
        <w:jc w:val="left"/>
      </w:pPr>
      <w:r>
        <w:t>Introduced in the House on April 28, 2022</w:t>
      </w:r>
    </w:p>
    <w:p w:rsidR="000028D8" w:rsidRDefault="000028D8" w:rsidP="0050052D">
      <w:pPr>
        <w:widowControl w:val="0"/>
        <w:jc w:val="left"/>
      </w:pPr>
      <w:r>
        <w:t>Adopted by the General Assembly on April 28, 2022</w:t>
      </w:r>
    </w:p>
    <w:p w:rsidR="000028D8" w:rsidRDefault="000028D8" w:rsidP="0050052D">
      <w:pPr>
        <w:widowControl w:val="0"/>
        <w:jc w:val="left"/>
      </w:pPr>
    </w:p>
    <w:p w:rsidR="0050052D" w:rsidRDefault="0050052D" w:rsidP="0050052D">
      <w:pPr>
        <w:widowControl w:val="0"/>
        <w:jc w:val="left"/>
      </w:pPr>
      <w:r>
        <w:t>Summary: Talaysia Cooper</w:t>
      </w:r>
    </w:p>
    <w:p w:rsidR="0050052D" w:rsidRDefault="0050052D" w:rsidP="0050052D">
      <w:pPr>
        <w:widowControl w:val="0"/>
        <w:jc w:val="left"/>
      </w:pPr>
    </w:p>
    <w:p w:rsidR="0050052D" w:rsidRDefault="0050052D" w:rsidP="0050052D">
      <w:pPr>
        <w:widowControl w:val="0"/>
        <w:jc w:val="left"/>
      </w:pPr>
    </w:p>
    <w:p w:rsidR="0050052D" w:rsidRDefault="0050052D" w:rsidP="0050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52D">
        <w:rPr>
          <w:b/>
        </w:rPr>
        <w:t>HISTORY OF LEGISLATIVE ACTIONS</w:t>
      </w:r>
    </w:p>
    <w:p w:rsidR="0050052D" w:rsidRDefault="0050052D" w:rsidP="0050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52D" w:rsidRPr="0050052D" w:rsidRDefault="0050052D" w:rsidP="00500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52D">
        <w:rPr>
          <w:u w:val="single"/>
        </w:rPr>
        <w:tab/>
        <w:t>Date</w:t>
      </w:r>
      <w:r w:rsidRPr="0050052D">
        <w:rPr>
          <w:u w:val="single"/>
        </w:rPr>
        <w:tab/>
        <w:t>Body</w:t>
      </w:r>
      <w:r w:rsidRPr="0050052D">
        <w:rPr>
          <w:u w:val="single"/>
        </w:rPr>
        <w:tab/>
        <w:t>Action Description with journal page number</w:t>
      </w:r>
      <w:r w:rsidRPr="0050052D">
        <w:rPr>
          <w:u w:val="single"/>
        </w:rPr>
        <w:tab/>
      </w:r>
    </w:p>
    <w:p w:rsidR="00F12B54" w:rsidRDefault="00F12B54" w:rsidP="00F1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Introduced, adopted, sent to House (</w:t>
      </w:r>
      <w:hyperlink r:id="rId7" w:history="1">
        <w:r w:rsidRPr="00F41278">
          <w:rPr>
            <w:rStyle w:val="Hyperlink"/>
          </w:rPr>
          <w:t>Senate Journal</w:t>
        </w:r>
        <w:r w:rsidRPr="00F41278">
          <w:rPr>
            <w:rStyle w:val="Hyperlink"/>
          </w:rPr>
          <w:noBreakHyphen/>
          <w:t>page 5</w:t>
        </w:r>
      </w:hyperlink>
      <w:r>
        <w:t>)</w:t>
      </w:r>
    </w:p>
    <w:p w:rsidR="00F12B54" w:rsidRDefault="00F12B54" w:rsidP="00F1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Introduced, adopted, returned with concurrence (</w:t>
      </w:r>
      <w:hyperlink r:id="rId8" w:history="1">
        <w:r w:rsidRPr="00F41278">
          <w:rPr>
            <w:rStyle w:val="Hyperlink"/>
          </w:rPr>
          <w:t>House Journal</w:t>
        </w:r>
        <w:r w:rsidRPr="00F41278">
          <w:rPr>
            <w:rStyle w:val="Hyperlink"/>
          </w:rPr>
          <w:noBreakHyphen/>
          <w:t>page 17</w:t>
        </w:r>
      </w:hyperlink>
      <w:r>
        <w:t>)</w:t>
      </w:r>
    </w:p>
    <w:p w:rsidR="00F12B54" w:rsidRDefault="00F12B54" w:rsidP="00F1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052D" w:rsidRDefault="0050052D" w:rsidP="00500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0052D">
          <w:rPr>
            <w:rStyle w:val="Hyperlink"/>
          </w:rPr>
          <w:t>legislative information</w:t>
        </w:r>
      </w:hyperlink>
      <w:r>
        <w:t xml:space="preserve"> at the website</w:t>
      </w:r>
    </w:p>
    <w:p w:rsidR="0050052D" w:rsidRDefault="0050052D" w:rsidP="00500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52D" w:rsidRPr="0050052D" w:rsidRDefault="0050052D" w:rsidP="00500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52D" w:rsidRDefault="0050052D" w:rsidP="0050052D">
      <w:r w:rsidRPr="0050052D">
        <w:rPr>
          <w:b/>
        </w:rPr>
        <w:t>VERSIONS OF THIS BILL</w:t>
      </w:r>
    </w:p>
    <w:p w:rsidR="0050052D" w:rsidRDefault="0050052D" w:rsidP="0050052D"/>
    <w:p w:rsidR="0050052D" w:rsidRDefault="00FB0A23" w:rsidP="0050052D">
      <w:hyperlink r:id="rId10" w:history="1">
        <w:r w:rsidR="0050052D">
          <w:rPr>
            <w:rStyle w:val="Hyperlink"/>
          </w:rPr>
          <w:t>4/27/2022</w:t>
        </w:r>
      </w:hyperlink>
    </w:p>
    <w:p w:rsidR="0050052D" w:rsidRDefault="0050052D" w:rsidP="0050052D"/>
    <w:p w:rsidR="0050052D" w:rsidRDefault="0050052D" w:rsidP="0050052D">
      <w:pPr>
        <w:sectPr w:rsidR="0050052D" w:rsidSect="005005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0AD9" w:rsidRDefault="00ED0A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2C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6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8E4EA1">
        <w:rPr>
          <w:color w:val="000000" w:themeColor="text1"/>
          <w:u w:color="000000" w:themeColor="text1"/>
        </w:rPr>
        <w:t>TALAYSIA COOPER</w:t>
      </w:r>
      <w:r>
        <w:rPr>
          <w:color w:val="000000" w:themeColor="text1"/>
          <w:u w:color="000000" w:themeColor="text1"/>
        </w:rPr>
        <w:t xml:space="preserve"> FOR HER OUTSTANDING HIGH SCHOOL CAREER IN BASKETBALL AND TO CONGRATULATE HER UPON SIGNING TO PLAY FOR THE UNIVERSITY OF SOUTH CAROLINA IN THE FALL OF 2022.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56C8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56C8">
        <w:t xml:space="preserve">the General Assembly of the State of South Carolina is delighted to learn that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 xml:space="preserve"> has committed to the University of South Carolina</w:t>
      </w:r>
      <w:r w:rsidR="00117325">
        <w:rPr>
          <w:color w:val="000000" w:themeColor="text1"/>
          <w:u w:color="000000" w:themeColor="text1"/>
        </w:rPr>
        <w:t xml:space="preserve"> women’s basketball program</w:t>
      </w:r>
      <w:r w:rsidR="00391C08">
        <w:rPr>
          <w:color w:val="000000" w:themeColor="text1"/>
          <w:u w:color="000000" w:themeColor="text1"/>
        </w:rPr>
        <w:t>; and</w:t>
      </w:r>
    </w:p>
    <w:p w:rsidR="00C056C8" w:rsidRDefault="00C05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standing at six feet tall, Talaysia soared through state records for girls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at East Clarendon High School where she played point guard gaining national notoriety.  </w:t>
      </w:r>
      <w:r w:rsidR="007A33BC">
        <w:rPr>
          <w:color w:val="000000" w:themeColor="text1"/>
          <w:u w:color="000000" w:themeColor="text1"/>
        </w:rPr>
        <w:t>To honor</w:t>
      </w:r>
      <w:r>
        <w:rPr>
          <w:color w:val="000000" w:themeColor="text1"/>
          <w:u w:color="000000" w:themeColor="text1"/>
        </w:rPr>
        <w:t xml:space="preserve"> her </w:t>
      </w:r>
      <w:r w:rsidR="007A33BC">
        <w:rPr>
          <w:color w:val="000000" w:themeColor="text1"/>
          <w:u w:color="000000" w:themeColor="text1"/>
        </w:rPr>
        <w:t xml:space="preserve">exceptional </w:t>
      </w:r>
      <w:r>
        <w:rPr>
          <w:color w:val="000000" w:themeColor="text1"/>
          <w:u w:color="000000" w:themeColor="text1"/>
        </w:rPr>
        <w:t xml:space="preserve">career, </w:t>
      </w:r>
      <w:r w:rsidRPr="008E4EA1">
        <w:rPr>
          <w:color w:val="000000" w:themeColor="text1"/>
          <w:u w:color="000000" w:themeColor="text1"/>
        </w:rPr>
        <w:t>East Clarendon has retired her #10 jersey</w:t>
      </w:r>
      <w:r>
        <w:rPr>
          <w:color w:val="000000" w:themeColor="text1"/>
          <w:u w:color="000000" w:themeColor="text1"/>
        </w:rPr>
        <w:t>; and</w:t>
      </w:r>
    </w:p>
    <w:p w:rsidR="00057A23" w:rsidRDefault="00057A23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Dawn Staley was the first </w:t>
      </w:r>
      <w:r w:rsidR="00117325">
        <w:rPr>
          <w:color w:val="000000" w:themeColor="text1"/>
          <w:u w:color="000000" w:themeColor="text1"/>
        </w:rPr>
        <w:t xml:space="preserve">collegiate </w:t>
      </w:r>
      <w:r>
        <w:rPr>
          <w:color w:val="000000" w:themeColor="text1"/>
          <w:u w:color="000000" w:themeColor="text1"/>
        </w:rPr>
        <w:t xml:space="preserve">coach to recognize the benefit a player with </w:t>
      </w:r>
      <w:r w:rsidRPr="008E4EA1">
        <w:rPr>
          <w:color w:val="000000" w:themeColor="text1"/>
          <w:u w:color="000000" w:themeColor="text1"/>
        </w:rPr>
        <w:t>Talaysia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talent could offer a college team, and in 2017 at the end of </w:t>
      </w:r>
      <w:r w:rsidRPr="008E4EA1">
        <w:rPr>
          <w:color w:val="000000" w:themeColor="text1"/>
          <w:u w:color="000000" w:themeColor="text1"/>
        </w:rPr>
        <w:t>Talaysia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 grade</w:t>
      </w:r>
      <w:r w:rsidR="00A9629F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 Coach Staley recruited her to play for the Gamecocks.  Every year after that, the offers poured in; and</w:t>
      </w: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A23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six years, she was a v</w:t>
      </w:r>
      <w:r w:rsidRPr="008E4EA1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8E4EA1">
        <w:rPr>
          <w:color w:val="000000" w:themeColor="text1"/>
          <w:u w:color="000000" w:themeColor="text1"/>
        </w:rPr>
        <w:t>tarter</w:t>
      </w:r>
      <w:r>
        <w:rPr>
          <w:color w:val="000000" w:themeColor="text1"/>
          <w:u w:color="000000" w:themeColor="text1"/>
        </w:rPr>
        <w:t xml:space="preserve"> at </w:t>
      </w:r>
      <w:r w:rsidRPr="008E4EA1">
        <w:rPr>
          <w:color w:val="000000" w:themeColor="text1"/>
          <w:u w:color="000000" w:themeColor="text1"/>
        </w:rPr>
        <w:t>East Clarendon</w:t>
      </w:r>
      <w:r>
        <w:rPr>
          <w:color w:val="000000" w:themeColor="text1"/>
          <w:u w:color="000000" w:themeColor="text1"/>
        </w:rPr>
        <w:t xml:space="preserve">, and by the end of her senior season in 2022, she had amassed </w:t>
      </w:r>
      <w:r w:rsidRPr="00067106">
        <w:rPr>
          <w:color w:val="000000" w:themeColor="text1"/>
          <w:u w:color="000000" w:themeColor="text1"/>
        </w:rPr>
        <w:t>3,184 career points</w:t>
      </w:r>
      <w:r>
        <w:rPr>
          <w:color w:val="000000" w:themeColor="text1"/>
          <w:u w:color="000000" w:themeColor="text1"/>
        </w:rPr>
        <w:t>, the thi</w:t>
      </w:r>
      <w:r w:rsidRPr="00067106">
        <w:rPr>
          <w:color w:val="000000" w:themeColor="text1"/>
          <w:u w:color="000000" w:themeColor="text1"/>
        </w:rPr>
        <w:t xml:space="preserve">rd highest </w:t>
      </w:r>
      <w:r w:rsidR="00117325">
        <w:rPr>
          <w:color w:val="000000" w:themeColor="text1"/>
          <w:u w:color="000000" w:themeColor="text1"/>
        </w:rPr>
        <w:t xml:space="preserve">total </w:t>
      </w:r>
      <w:r w:rsidRPr="00067106">
        <w:rPr>
          <w:color w:val="000000" w:themeColor="text1"/>
          <w:u w:color="000000" w:themeColor="text1"/>
        </w:rPr>
        <w:t>in South Carolina history for girls</w:t>
      </w:r>
      <w:r w:rsidR="00C70C02">
        <w:rPr>
          <w:color w:val="000000" w:themeColor="text1"/>
          <w:u w:color="000000" w:themeColor="text1"/>
        </w:rPr>
        <w:t>’</w:t>
      </w:r>
      <w:r w:rsidRPr="00067106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, </w:t>
      </w:r>
      <w:r w:rsidR="00C70C02">
        <w:rPr>
          <w:color w:val="000000" w:themeColor="text1"/>
          <w:u w:color="000000" w:themeColor="text1"/>
        </w:rPr>
        <w:t>accruing</w:t>
      </w:r>
      <w:r>
        <w:rPr>
          <w:color w:val="000000" w:themeColor="text1"/>
          <w:u w:color="000000" w:themeColor="text1"/>
        </w:rPr>
        <w:t xml:space="preserve"> </w:t>
      </w:r>
      <w:r w:rsidRPr="00067106">
        <w:rPr>
          <w:color w:val="000000" w:themeColor="text1"/>
          <w:u w:color="000000" w:themeColor="text1"/>
        </w:rPr>
        <w:t>1,258 rebounds</w:t>
      </w:r>
      <w:r>
        <w:rPr>
          <w:color w:val="000000" w:themeColor="text1"/>
          <w:u w:color="000000" w:themeColor="text1"/>
        </w:rPr>
        <w:t xml:space="preserve">, </w:t>
      </w:r>
      <w:r w:rsidRPr="00067106">
        <w:rPr>
          <w:color w:val="000000" w:themeColor="text1"/>
          <w:u w:color="000000" w:themeColor="text1"/>
        </w:rPr>
        <w:t>603 assists</w:t>
      </w:r>
      <w:r>
        <w:rPr>
          <w:color w:val="000000" w:themeColor="text1"/>
          <w:u w:color="000000" w:themeColor="text1"/>
        </w:rPr>
        <w:t xml:space="preserve">, </w:t>
      </w:r>
      <w:r w:rsidRPr="00067106">
        <w:rPr>
          <w:color w:val="000000" w:themeColor="text1"/>
          <w:u w:color="000000" w:themeColor="text1"/>
        </w:rPr>
        <w:t>639 steals</w:t>
      </w:r>
      <w:r>
        <w:rPr>
          <w:color w:val="000000" w:themeColor="text1"/>
          <w:u w:color="000000" w:themeColor="text1"/>
        </w:rPr>
        <w:t xml:space="preserve">, and </w:t>
      </w:r>
      <w:r w:rsidRPr="00067106">
        <w:rPr>
          <w:color w:val="000000" w:themeColor="text1"/>
          <w:u w:color="000000" w:themeColor="text1"/>
        </w:rPr>
        <w:t>252 blocks</w:t>
      </w:r>
      <w:r>
        <w:rPr>
          <w:color w:val="000000" w:themeColor="text1"/>
          <w:u w:color="000000" w:themeColor="text1"/>
        </w:rPr>
        <w:t>; and</w:t>
      </w:r>
    </w:p>
    <w:p w:rsidR="00057A23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CD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DCD" w:rsidRPr="008E4EA1">
        <w:rPr>
          <w:color w:val="000000" w:themeColor="text1"/>
          <w:u w:color="000000" w:themeColor="text1"/>
        </w:rPr>
        <w:t xml:space="preserve">for </w:t>
      </w:r>
      <w:r w:rsidR="00552DCD">
        <w:rPr>
          <w:color w:val="000000" w:themeColor="text1"/>
          <w:u w:color="000000" w:themeColor="text1"/>
        </w:rPr>
        <w:t xml:space="preserve">all </w:t>
      </w:r>
      <w:r w:rsidR="00552DCD" w:rsidRPr="008E4EA1">
        <w:rPr>
          <w:color w:val="000000" w:themeColor="text1"/>
          <w:u w:color="000000" w:themeColor="text1"/>
        </w:rPr>
        <w:t>six years</w:t>
      </w:r>
      <w:r w:rsidR="00552DCD">
        <w:rPr>
          <w:color w:val="000000" w:themeColor="text1"/>
          <w:u w:color="000000" w:themeColor="text1"/>
        </w:rPr>
        <w:t xml:space="preserve">, </w:t>
      </w:r>
      <w:r w:rsidR="00552DCD" w:rsidRPr="008E4EA1">
        <w:rPr>
          <w:color w:val="000000" w:themeColor="text1"/>
          <w:u w:color="000000" w:themeColor="text1"/>
        </w:rPr>
        <w:t>Talaysia</w:t>
      </w:r>
      <w:r w:rsidR="00552DCD">
        <w:rPr>
          <w:color w:val="000000" w:themeColor="text1"/>
          <w:u w:color="000000" w:themeColor="text1"/>
        </w:rPr>
        <w:t xml:space="preserve"> was an </w:t>
      </w:r>
      <w:r w:rsidR="00552DCD"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="00552DCD" w:rsidRPr="008E4EA1">
        <w:rPr>
          <w:color w:val="000000" w:themeColor="text1"/>
          <w:u w:color="000000" w:themeColor="text1"/>
        </w:rPr>
        <w:t xml:space="preserve">Region Selection </w:t>
      </w:r>
      <w:r w:rsidR="00552DCD">
        <w:rPr>
          <w:color w:val="000000" w:themeColor="text1"/>
          <w:u w:color="000000" w:themeColor="text1"/>
        </w:rPr>
        <w:t xml:space="preserve">and an </w:t>
      </w:r>
      <w:r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Pr="008E4EA1">
        <w:rPr>
          <w:color w:val="000000" w:themeColor="text1"/>
          <w:u w:color="000000" w:themeColor="text1"/>
        </w:rPr>
        <w:t xml:space="preserve">State Selection </w:t>
      </w:r>
      <w:r w:rsidR="00552DCD">
        <w:rPr>
          <w:color w:val="000000" w:themeColor="text1"/>
          <w:u w:color="000000" w:themeColor="text1"/>
        </w:rPr>
        <w:t xml:space="preserve">and the </w:t>
      </w:r>
      <w:r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Pr="008E4EA1">
        <w:rPr>
          <w:color w:val="000000" w:themeColor="text1"/>
          <w:u w:color="000000" w:themeColor="text1"/>
        </w:rPr>
        <w:t>Region Player of the Year</w:t>
      </w:r>
      <w:r w:rsidR="00552DCD">
        <w:rPr>
          <w:color w:val="000000" w:themeColor="text1"/>
          <w:u w:color="000000" w:themeColor="text1"/>
        </w:rPr>
        <w:t>.  She p</w:t>
      </w:r>
      <w:r w:rsidR="00552DCD" w:rsidRPr="008E4EA1">
        <w:rPr>
          <w:color w:val="000000" w:themeColor="text1"/>
          <w:u w:color="000000" w:themeColor="text1"/>
        </w:rPr>
        <w:t>layed for two years on Team Steph Curry A</w:t>
      </w:r>
      <w:r w:rsidR="00552DCD">
        <w:rPr>
          <w:color w:val="000000" w:themeColor="text1"/>
          <w:u w:color="000000" w:themeColor="text1"/>
        </w:rPr>
        <w:t xml:space="preserve">mateur </w:t>
      </w:r>
      <w:r w:rsidR="00552DCD" w:rsidRPr="008E4EA1">
        <w:rPr>
          <w:color w:val="000000" w:themeColor="text1"/>
          <w:u w:color="000000" w:themeColor="text1"/>
        </w:rPr>
        <w:t>A</w:t>
      </w:r>
      <w:r w:rsidR="00552DCD">
        <w:rPr>
          <w:color w:val="000000" w:themeColor="text1"/>
          <w:u w:color="000000" w:themeColor="text1"/>
        </w:rPr>
        <w:t xml:space="preserve">thletic </w:t>
      </w:r>
      <w:r w:rsidR="00552DCD" w:rsidRPr="008E4EA1">
        <w:rPr>
          <w:color w:val="000000" w:themeColor="text1"/>
          <w:u w:color="000000" w:themeColor="text1"/>
        </w:rPr>
        <w:t>U</w:t>
      </w:r>
      <w:r w:rsidR="00552DCD">
        <w:rPr>
          <w:color w:val="000000" w:themeColor="text1"/>
          <w:u w:color="000000" w:themeColor="text1"/>
        </w:rPr>
        <w:t>nion (AAU); and</w:t>
      </w:r>
    </w:p>
    <w:p w:rsidR="00552DCD" w:rsidRDefault="00552DCD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6C8" w:rsidRPr="008E4EA1" w:rsidRDefault="00552DCD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named the </w:t>
      </w:r>
      <w:r w:rsidR="00057A23" w:rsidRPr="008E4EA1">
        <w:rPr>
          <w:color w:val="000000" w:themeColor="text1"/>
          <w:u w:color="000000" w:themeColor="text1"/>
        </w:rPr>
        <w:t>Morning News Player of the Yea</w:t>
      </w:r>
      <w:r w:rsidR="00057A2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in 2022, 2021, 2020, 2019, and</w:t>
      </w:r>
      <w:r w:rsidR="00C70C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ended </w:t>
      </w:r>
      <w:r w:rsidR="007A33BC">
        <w:rPr>
          <w:color w:val="000000" w:themeColor="text1"/>
          <w:u w:color="000000" w:themeColor="text1"/>
        </w:rPr>
        <w:t xml:space="preserve">the final high school season </w:t>
      </w:r>
      <w:r>
        <w:rPr>
          <w:color w:val="000000" w:themeColor="text1"/>
          <w:u w:color="000000" w:themeColor="text1"/>
        </w:rPr>
        <w:t xml:space="preserve">with an average of </w:t>
      </w:r>
      <w:r w:rsidR="00C056C8" w:rsidRPr="008E4EA1">
        <w:rPr>
          <w:color w:val="000000" w:themeColor="text1"/>
          <w:u w:color="000000" w:themeColor="text1"/>
        </w:rPr>
        <w:t>28.4 points</w:t>
      </w:r>
      <w:r>
        <w:rPr>
          <w:color w:val="000000" w:themeColor="text1"/>
          <w:u w:color="000000" w:themeColor="text1"/>
        </w:rPr>
        <w:t xml:space="preserve"> and </w:t>
      </w:r>
      <w:r w:rsidR="00C056C8" w:rsidRPr="008E4EA1">
        <w:rPr>
          <w:color w:val="000000" w:themeColor="text1"/>
          <w:u w:color="000000" w:themeColor="text1"/>
        </w:rPr>
        <w:t>13.6 rebounds</w:t>
      </w:r>
      <w:r>
        <w:rPr>
          <w:color w:val="000000" w:themeColor="text1"/>
          <w:u w:color="000000" w:themeColor="text1"/>
        </w:rPr>
        <w:t xml:space="preserve"> per game,</w:t>
      </w:r>
      <w:r w:rsidR="00C056C8" w:rsidRPr="008E4EA1">
        <w:rPr>
          <w:color w:val="000000" w:themeColor="text1"/>
          <w:u w:color="000000" w:themeColor="text1"/>
        </w:rPr>
        <w:t xml:space="preserve"> 9.2 assists per game</w:t>
      </w:r>
      <w:r>
        <w:rPr>
          <w:color w:val="000000" w:themeColor="text1"/>
          <w:u w:color="000000" w:themeColor="text1"/>
        </w:rPr>
        <w:t>,</w:t>
      </w:r>
      <w:r w:rsidR="00C056C8" w:rsidRPr="008E4EA1">
        <w:rPr>
          <w:color w:val="000000" w:themeColor="text1"/>
          <w:u w:color="000000" w:themeColor="text1"/>
        </w:rPr>
        <w:t xml:space="preserve"> 5.2 steals per game</w:t>
      </w:r>
      <w:r>
        <w:rPr>
          <w:color w:val="000000" w:themeColor="text1"/>
          <w:u w:color="000000" w:themeColor="text1"/>
        </w:rPr>
        <w:t>,</w:t>
      </w:r>
      <w:r w:rsidR="00C056C8" w:rsidRPr="008E4EA1">
        <w:rPr>
          <w:color w:val="000000" w:themeColor="text1"/>
          <w:u w:color="000000" w:themeColor="text1"/>
        </w:rPr>
        <w:t xml:space="preserve"> </w:t>
      </w:r>
      <w:r w:rsidR="00A9629F">
        <w:rPr>
          <w:color w:val="000000" w:themeColor="text1"/>
          <w:u w:color="000000" w:themeColor="text1"/>
        </w:rPr>
        <w:t xml:space="preserve">and </w:t>
      </w:r>
      <w:r w:rsidR="00C056C8" w:rsidRPr="008E4EA1">
        <w:rPr>
          <w:color w:val="000000" w:themeColor="text1"/>
          <w:u w:color="000000" w:themeColor="text1"/>
        </w:rPr>
        <w:t>3.6 blocks per game</w:t>
      </w:r>
      <w:r w:rsidR="00C70C02">
        <w:rPr>
          <w:color w:val="000000" w:themeColor="text1"/>
          <w:u w:color="000000" w:themeColor="text1"/>
        </w:rPr>
        <w:t xml:space="preserve">.  She was a </w:t>
      </w:r>
      <w:r w:rsidR="00C70C02" w:rsidRPr="008E4EA1">
        <w:rPr>
          <w:color w:val="000000" w:themeColor="text1"/>
          <w:u w:color="000000" w:themeColor="text1"/>
        </w:rPr>
        <w:t>2022 McDonald</w:t>
      </w:r>
      <w:r w:rsidR="00C70C02">
        <w:rPr>
          <w:color w:val="000000" w:themeColor="text1"/>
          <w:u w:color="000000" w:themeColor="text1"/>
        </w:rPr>
        <w:t>’</w:t>
      </w:r>
      <w:r w:rsidR="00C70C02" w:rsidRPr="008E4EA1">
        <w:rPr>
          <w:color w:val="000000" w:themeColor="text1"/>
          <w:u w:color="000000" w:themeColor="text1"/>
        </w:rPr>
        <w:t>s All</w:t>
      </w:r>
      <w:r w:rsidR="00C70C02">
        <w:rPr>
          <w:color w:val="000000" w:themeColor="text1"/>
          <w:u w:color="000000" w:themeColor="text1"/>
        </w:rPr>
        <w:noBreakHyphen/>
      </w:r>
      <w:r w:rsidR="00C70C02" w:rsidRPr="008E4EA1">
        <w:rPr>
          <w:color w:val="000000" w:themeColor="text1"/>
          <w:u w:color="000000" w:themeColor="text1"/>
        </w:rPr>
        <w:t>American, one of only two South Carolinians selected</w:t>
      </w:r>
      <w:r>
        <w:rPr>
          <w:color w:val="000000" w:themeColor="text1"/>
          <w:u w:color="000000" w:themeColor="text1"/>
        </w:rPr>
        <w:t>; and</w:t>
      </w:r>
    </w:p>
    <w:p w:rsidR="00C056C8" w:rsidRDefault="00C056C8" w:rsidP="00552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9" w:rsidRDefault="007A33BC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is grateful for the pride and recognition that </w:t>
      </w:r>
      <w:r w:rsidRPr="008E4EA1">
        <w:rPr>
          <w:color w:val="000000" w:themeColor="text1"/>
          <w:u w:color="000000" w:themeColor="text1"/>
        </w:rPr>
        <w:t>Talaysia Cooper</w:t>
      </w:r>
      <w:r>
        <w:rPr>
          <w:color w:val="000000" w:themeColor="text1"/>
          <w:u w:color="000000" w:themeColor="text1"/>
        </w:rPr>
        <w:t xml:space="preserve"> has brought to her school and to the Palmetto State, and the members look forward to following her career in the days t</w:t>
      </w:r>
      <w:r w:rsidR="00117325">
        <w:rPr>
          <w:color w:val="000000" w:themeColor="text1"/>
          <w:u w:color="000000" w:themeColor="text1"/>
        </w:rPr>
        <w:t>o come as she joins the University of South Carolina women’s</w:t>
      </w:r>
      <w:r>
        <w:rPr>
          <w:color w:val="000000" w:themeColor="text1"/>
          <w:u w:color="000000" w:themeColor="text1"/>
        </w:rPr>
        <w:t xml:space="preserve"> basketball team</w:t>
      </w:r>
      <w:r w:rsidR="00602CD9">
        <w:t xml:space="preserve">.  Now, therefore, 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56C8">
        <w:t xml:space="preserve"> the members of the General Assembly, by this resolution, recognize and honor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 xml:space="preserve"> for her outstanding high school </w:t>
      </w:r>
      <w:r w:rsidR="00117325">
        <w:rPr>
          <w:color w:val="000000" w:themeColor="text1"/>
          <w:u w:color="000000" w:themeColor="text1"/>
        </w:rPr>
        <w:t xml:space="preserve">basketball career </w:t>
      </w:r>
      <w:r w:rsidR="00C056C8">
        <w:rPr>
          <w:color w:val="000000" w:themeColor="text1"/>
          <w:u w:color="000000" w:themeColor="text1"/>
        </w:rPr>
        <w:t>and congratulate her upon signing to play for the University of South Carolina in the fall of 2022.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56C8">
        <w:t xml:space="preserve">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>.</w:t>
      </w:r>
    </w:p>
    <w:p w:rsidR="007D1CB3" w:rsidRDefault="00C70C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52D" w:rsidRDefault="0050052D" w:rsidP="0050052D">
      <w:pPr>
        <w:suppressAutoHyphens/>
      </w:pPr>
    </w:p>
    <w:sectPr w:rsidR="0050052D" w:rsidSect="005005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2CD9" w:rsidRDefault="00602CD9" w:rsidP="009F0C77">
      <w:r>
        <w:separator/>
      </w:r>
    </w:p>
  </w:endnote>
  <w:endnote w:type="continuationSeparator" w:id="0">
    <w:p w:rsidR="00602CD9" w:rsidRDefault="00602C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2E1F0B-BA13-499D-B78F-7F347C37323B}"/>
    <w:embedBold r:id="rId2" w:fontKey="{CD1E30CD-0FB5-4365-9784-2650D084B7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1CA890-1E4F-4045-94FE-F653E78F00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E6C2A3-DB78-4CF7-8D87-B66780CA1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03E965-604F-456B-AA9F-7FFBDA66F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0052D" w:rsidRPr="00ED0AD9" w:rsidRDefault="0050052D" w:rsidP="00ED0A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2CD9" w:rsidRDefault="00602CD9" w:rsidP="009F0C77">
      <w:r>
        <w:separator/>
      </w:r>
    </w:p>
  </w:footnote>
  <w:footnote w:type="continuationSeparator" w:id="0">
    <w:p w:rsidR="00602CD9" w:rsidRDefault="00602C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53ZW22"/>
    <w:docVar w:name="CoverBillType" w:val="c"/>
    <w:docVar w:name="DocPath" w:val="L:\Council\bills\GM\24753ZW22.DOCX"/>
    <w:docVar w:name="dvBillNumber" w:val="12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02CD9"/>
    <w:rsid w:val="000028D8"/>
    <w:rsid w:val="000263D9"/>
    <w:rsid w:val="00026C9A"/>
    <w:rsid w:val="00057A23"/>
    <w:rsid w:val="000965A1"/>
    <w:rsid w:val="000C487D"/>
    <w:rsid w:val="000E1785"/>
    <w:rsid w:val="000F39F2"/>
    <w:rsid w:val="001023A4"/>
    <w:rsid w:val="0010776B"/>
    <w:rsid w:val="0011732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43A5"/>
    <w:rsid w:val="00325348"/>
    <w:rsid w:val="00391C0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052D"/>
    <w:rsid w:val="00511EE9"/>
    <w:rsid w:val="00521E00"/>
    <w:rsid w:val="00552DCD"/>
    <w:rsid w:val="00577C6C"/>
    <w:rsid w:val="0058501B"/>
    <w:rsid w:val="005C5AC4"/>
    <w:rsid w:val="00602CD9"/>
    <w:rsid w:val="0061228A"/>
    <w:rsid w:val="006215AA"/>
    <w:rsid w:val="006340D9"/>
    <w:rsid w:val="00643B8E"/>
    <w:rsid w:val="00653ECC"/>
    <w:rsid w:val="00665EBC"/>
    <w:rsid w:val="006769C0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33BC"/>
    <w:rsid w:val="007C3099"/>
    <w:rsid w:val="007D1CB3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629F"/>
    <w:rsid w:val="00A9741D"/>
    <w:rsid w:val="00AB0576"/>
    <w:rsid w:val="00AD4B17"/>
    <w:rsid w:val="00AF58BE"/>
    <w:rsid w:val="00B26FA6"/>
    <w:rsid w:val="00B741CB"/>
    <w:rsid w:val="00B87AF8"/>
    <w:rsid w:val="00B934F3"/>
    <w:rsid w:val="00BB6347"/>
    <w:rsid w:val="00BD2134"/>
    <w:rsid w:val="00C038D8"/>
    <w:rsid w:val="00C045DD"/>
    <w:rsid w:val="00C056C8"/>
    <w:rsid w:val="00C3136F"/>
    <w:rsid w:val="00C3483A"/>
    <w:rsid w:val="00C70C02"/>
    <w:rsid w:val="00C74E9D"/>
    <w:rsid w:val="00C82FD3"/>
    <w:rsid w:val="00CC6B7B"/>
    <w:rsid w:val="00CD3619"/>
    <w:rsid w:val="00CF4447"/>
    <w:rsid w:val="00D1770B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0AD9"/>
    <w:rsid w:val="00EF3EEE"/>
    <w:rsid w:val="00F12B54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4CB3E-A128-4C66-8106-7F452276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3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4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293_202204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9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D7B4E-6B00-479F-9244-CECA2D86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1293: Subject not yet available - South Carolina Legislature Online</dc:title>
  <dc:subject/>
  <dc:creator>Gail Moore</dc:creator>
  <cp:keywords/>
  <dc:description/>
  <cp:lastModifiedBy>Sade Wilson</cp:lastModifiedBy>
  <cp:revision>2</cp:revision>
  <cp:lastPrinted>2022-04-26T20:40:00Z</cp:lastPrinted>
  <dcterms:created xsi:type="dcterms:W3CDTF">2022-05-03T15:37:00Z</dcterms:created>
  <dcterms:modified xsi:type="dcterms:W3CDTF">2022-05-03T15:37:00Z</dcterms:modified>
</cp:coreProperties>
</file>