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0FD" w:rsidRDefault="00C670FD" w:rsidP="00C670FD">
      <w:pPr>
        <w:widowControl w:val="0"/>
        <w:jc w:val="center"/>
      </w:pPr>
      <w:r w:rsidRPr="00C670FD">
        <w:rPr>
          <w:b/>
        </w:rPr>
        <w:t>South Carolina General Assembly</w:t>
      </w:r>
    </w:p>
    <w:p w:rsidR="00C670FD" w:rsidRDefault="00C670FD" w:rsidP="00C670FD">
      <w:pPr>
        <w:widowControl w:val="0"/>
        <w:jc w:val="center"/>
      </w:pPr>
      <w:r>
        <w:t>124th Session, 2021-2022</w:t>
      </w:r>
    </w:p>
    <w:p w:rsidR="00C670FD" w:rsidRDefault="00C670FD" w:rsidP="00C670FD">
      <w:pPr>
        <w:widowControl w:val="0"/>
      </w:pPr>
    </w:p>
    <w:p w:rsidR="00C670FD" w:rsidRDefault="00C670FD" w:rsidP="00C670FD">
      <w:pPr>
        <w:widowControl w:val="0"/>
        <w:rPr>
          <w:b/>
        </w:rPr>
      </w:pPr>
      <w:r w:rsidRPr="00C670FD">
        <w:rPr>
          <w:b/>
        </w:rPr>
        <w:t>S.</w:t>
      </w:r>
      <w:r>
        <w:rPr>
          <w:b/>
        </w:rPr>
        <w:t xml:space="preserve"> </w:t>
      </w:r>
      <w:r w:rsidRPr="00C670FD">
        <w:rPr>
          <w:b/>
        </w:rPr>
        <w:t>176</w:t>
      </w:r>
    </w:p>
    <w:p w:rsidR="00C670FD" w:rsidRDefault="00C670FD" w:rsidP="00C670FD">
      <w:pPr>
        <w:widowControl w:val="0"/>
        <w:rPr>
          <w:b/>
        </w:rPr>
      </w:pPr>
    </w:p>
    <w:p w:rsidR="00C670FD" w:rsidRDefault="00C670FD" w:rsidP="00C670FD">
      <w:pPr>
        <w:widowControl w:val="0"/>
      </w:pPr>
      <w:r w:rsidRPr="00C670FD">
        <w:rPr>
          <w:b/>
        </w:rPr>
        <w:t>STATUS INFORMATION</w:t>
      </w:r>
    </w:p>
    <w:p w:rsidR="00C670FD" w:rsidRDefault="00C670FD" w:rsidP="00C670FD">
      <w:pPr>
        <w:widowControl w:val="0"/>
      </w:pPr>
    </w:p>
    <w:p w:rsidR="00C670FD" w:rsidRDefault="00C670FD" w:rsidP="00C670FD">
      <w:pPr>
        <w:widowControl w:val="0"/>
      </w:pPr>
      <w:r>
        <w:t>General Bill</w:t>
      </w:r>
    </w:p>
    <w:p w:rsidR="00C670FD" w:rsidRDefault="001E46EF" w:rsidP="00C670FD">
      <w:pPr>
        <w:widowControl w:val="0"/>
      </w:pPr>
      <w:r>
        <w:t>Sponsors: Senators Bennett, Turner, Adams, Hembree and Kimbrell</w:t>
      </w:r>
    </w:p>
    <w:p w:rsidR="00C670FD" w:rsidRDefault="00C670FD" w:rsidP="00C670FD">
      <w:pPr>
        <w:widowControl w:val="0"/>
      </w:pPr>
      <w:r>
        <w:t>Document Path: l:\s-res\sb\002pens.kmm.sb.docx</w:t>
      </w:r>
    </w:p>
    <w:p w:rsidR="00C670FD" w:rsidRDefault="00C670FD" w:rsidP="00C670FD">
      <w:pPr>
        <w:widowControl w:val="0"/>
      </w:pPr>
    </w:p>
    <w:p w:rsidR="002C7E2C" w:rsidRDefault="002C7E2C" w:rsidP="00C670FD">
      <w:pPr>
        <w:widowControl w:val="0"/>
      </w:pPr>
      <w:r>
        <w:t>Introduced in the Senate on January 12, 2021</w:t>
      </w:r>
    </w:p>
    <w:p w:rsidR="002C7E2C" w:rsidRPr="002C7E2C" w:rsidRDefault="002C7E2C" w:rsidP="00C670FD">
      <w:pPr>
        <w:widowControl w:val="0"/>
      </w:pPr>
      <w:r>
        <w:t xml:space="preserve">Currently residing in the Senate Committee on </w:t>
      </w:r>
      <w:r w:rsidRPr="002C7E2C">
        <w:rPr>
          <w:b/>
        </w:rPr>
        <w:t>Finance</w:t>
      </w:r>
    </w:p>
    <w:p w:rsidR="002C7E2C" w:rsidRDefault="002C7E2C" w:rsidP="00C670FD">
      <w:pPr>
        <w:widowControl w:val="0"/>
      </w:pPr>
    </w:p>
    <w:p w:rsidR="00C670FD" w:rsidRDefault="003A4BC4" w:rsidP="00C670FD">
      <w:pPr>
        <w:widowControl w:val="0"/>
      </w:pPr>
      <w:r>
        <w:t>Summary: Close the South Carolina Retirement System</w:t>
      </w:r>
    </w:p>
    <w:p w:rsidR="00C670FD" w:rsidRDefault="00C670FD" w:rsidP="00C670FD">
      <w:pPr>
        <w:widowControl w:val="0"/>
      </w:pPr>
    </w:p>
    <w:p w:rsidR="00C670FD" w:rsidRDefault="00C670FD" w:rsidP="00C670FD">
      <w:pPr>
        <w:widowControl w:val="0"/>
      </w:pPr>
    </w:p>
    <w:p w:rsidR="00C670FD" w:rsidRDefault="00C670FD" w:rsidP="00C670FD">
      <w:pPr>
        <w:widowControl w:val="0"/>
        <w:tabs>
          <w:tab w:val="center" w:pos="590"/>
          <w:tab w:val="center" w:pos="1440"/>
          <w:tab w:val="left" w:pos="1872"/>
          <w:tab w:val="left" w:pos="9187"/>
        </w:tabs>
      </w:pPr>
      <w:r w:rsidRPr="00C670FD">
        <w:rPr>
          <w:b/>
        </w:rPr>
        <w:t>HISTORY OF LEGISLATIVE ACTIONS</w:t>
      </w:r>
    </w:p>
    <w:p w:rsidR="00C670FD" w:rsidRDefault="00C670FD" w:rsidP="00C670FD">
      <w:pPr>
        <w:widowControl w:val="0"/>
        <w:tabs>
          <w:tab w:val="center" w:pos="590"/>
          <w:tab w:val="center" w:pos="1440"/>
          <w:tab w:val="left" w:pos="1872"/>
          <w:tab w:val="left" w:pos="9187"/>
        </w:tabs>
      </w:pPr>
    </w:p>
    <w:p w:rsidR="00C670FD" w:rsidRPr="00C670FD" w:rsidRDefault="00C670FD" w:rsidP="00C670FD">
      <w:pPr>
        <w:widowControl w:val="0"/>
        <w:tabs>
          <w:tab w:val="center" w:pos="590"/>
          <w:tab w:val="center" w:pos="1440"/>
          <w:tab w:val="left" w:pos="1872"/>
          <w:tab w:val="left" w:pos="9187"/>
        </w:tabs>
      </w:pPr>
      <w:r w:rsidRPr="00C670FD">
        <w:rPr>
          <w:u w:val="single"/>
        </w:rPr>
        <w:tab/>
        <w:t>Date</w:t>
      </w:r>
      <w:r w:rsidRPr="00C670FD">
        <w:rPr>
          <w:u w:val="single"/>
        </w:rPr>
        <w:tab/>
        <w:t>Body</w:t>
      </w:r>
      <w:r w:rsidRPr="00C670FD">
        <w:rPr>
          <w:u w:val="single"/>
        </w:rPr>
        <w:tab/>
        <w:t>Action Description with journal page number</w:t>
      </w:r>
      <w:r w:rsidRPr="00C670FD">
        <w:rPr>
          <w:u w:val="single"/>
        </w:rPr>
        <w:tab/>
      </w:r>
    </w:p>
    <w:p w:rsidR="0037183C" w:rsidRDefault="0037183C" w:rsidP="0037183C">
      <w:pPr>
        <w:widowControl w:val="0"/>
        <w:tabs>
          <w:tab w:val="right" w:pos="1008"/>
          <w:tab w:val="left" w:pos="1152"/>
          <w:tab w:val="left" w:pos="1872"/>
          <w:tab w:val="left" w:pos="9187"/>
        </w:tabs>
        <w:ind w:left="2088" w:hanging="2088"/>
      </w:pPr>
      <w:r>
        <w:tab/>
        <w:t>12/9/2020</w:t>
      </w:r>
      <w:r>
        <w:tab/>
        <w:t>Senate</w:t>
      </w:r>
      <w:r>
        <w:tab/>
        <w:t>Prefiled</w:t>
      </w:r>
    </w:p>
    <w:p w:rsidR="0037183C" w:rsidRDefault="0037183C" w:rsidP="0037183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1796F">
        <w:rPr>
          <w:b/>
        </w:rPr>
        <w:t>Finance</w:t>
      </w:r>
    </w:p>
    <w:p w:rsidR="0037183C" w:rsidRDefault="0037183C" w:rsidP="0037183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1796F">
          <w:rPr>
            <w:rStyle w:val="Hyperlink"/>
          </w:rPr>
          <w:t>Senate Journal</w:t>
        </w:r>
        <w:r w:rsidRPr="0021796F">
          <w:rPr>
            <w:rStyle w:val="Hyperlink"/>
          </w:rPr>
          <w:noBreakHyphen/>
          <w:t>page 203</w:t>
        </w:r>
      </w:hyperlink>
      <w:r>
        <w:t>)</w:t>
      </w:r>
    </w:p>
    <w:p w:rsidR="0037183C" w:rsidRDefault="0037183C" w:rsidP="0037183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1796F">
        <w:rPr>
          <w:b/>
        </w:rPr>
        <w:t>Finance</w:t>
      </w:r>
      <w:r>
        <w:t xml:space="preserve"> (</w:t>
      </w:r>
      <w:hyperlink r:id="rId7" w:history="1">
        <w:r w:rsidRPr="0021796F">
          <w:rPr>
            <w:rStyle w:val="Hyperlink"/>
          </w:rPr>
          <w:t>Senate Journal</w:t>
        </w:r>
        <w:r w:rsidRPr="0021796F">
          <w:rPr>
            <w:rStyle w:val="Hyperlink"/>
          </w:rPr>
          <w:noBreakHyphen/>
          <w:t>page 203</w:t>
        </w:r>
      </w:hyperlink>
      <w:r>
        <w:t>)</w:t>
      </w:r>
    </w:p>
    <w:p w:rsidR="0037183C" w:rsidRDefault="0037183C" w:rsidP="0037183C">
      <w:pPr>
        <w:widowControl w:val="0"/>
        <w:tabs>
          <w:tab w:val="right" w:pos="1008"/>
          <w:tab w:val="left" w:pos="1152"/>
          <w:tab w:val="left" w:pos="1872"/>
          <w:tab w:val="left" w:pos="9187"/>
        </w:tabs>
        <w:ind w:left="2088" w:hanging="2088"/>
      </w:pPr>
    </w:p>
    <w:p w:rsidR="00C670FD" w:rsidRDefault="00C670FD" w:rsidP="00C670F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670FD">
          <w:rPr>
            <w:rStyle w:val="Hyperlink"/>
          </w:rPr>
          <w:t>legislative information</w:t>
        </w:r>
      </w:hyperlink>
      <w:r>
        <w:t xml:space="preserve"> at the website</w:t>
      </w:r>
    </w:p>
    <w:p w:rsidR="00C670FD" w:rsidRDefault="00C670FD" w:rsidP="00C670FD">
      <w:pPr>
        <w:widowControl w:val="0"/>
        <w:tabs>
          <w:tab w:val="right" w:pos="1008"/>
          <w:tab w:val="left" w:pos="1152"/>
          <w:tab w:val="left" w:pos="1872"/>
          <w:tab w:val="left" w:pos="9187"/>
        </w:tabs>
        <w:ind w:left="2088" w:hanging="2088"/>
      </w:pPr>
    </w:p>
    <w:p w:rsidR="00C670FD" w:rsidRPr="00C670FD" w:rsidRDefault="00C670FD" w:rsidP="00C670FD">
      <w:pPr>
        <w:widowControl w:val="0"/>
        <w:tabs>
          <w:tab w:val="right" w:pos="1008"/>
          <w:tab w:val="left" w:pos="1152"/>
          <w:tab w:val="left" w:pos="1872"/>
          <w:tab w:val="left" w:pos="9187"/>
        </w:tabs>
        <w:ind w:left="2088" w:hanging="2088"/>
      </w:pPr>
    </w:p>
    <w:p w:rsidR="00C670FD" w:rsidRDefault="00C670FD" w:rsidP="00C670FD">
      <w:pPr>
        <w:widowControl w:val="0"/>
      </w:pPr>
      <w:r w:rsidRPr="00C670FD">
        <w:rPr>
          <w:b/>
        </w:rPr>
        <w:t>VERSIONS OF THIS BILL</w:t>
      </w:r>
    </w:p>
    <w:p w:rsidR="00C670FD" w:rsidRDefault="00C670FD" w:rsidP="00C670FD">
      <w:pPr>
        <w:widowControl w:val="0"/>
      </w:pPr>
    </w:p>
    <w:p w:rsidR="00C670FD" w:rsidRDefault="00915F4F" w:rsidP="00C670FD">
      <w:pPr>
        <w:widowControl w:val="0"/>
      </w:pPr>
      <w:hyperlink r:id="rId9" w:history="1">
        <w:r w:rsidR="00C670FD">
          <w:rPr>
            <w:rStyle w:val="Hyperlink"/>
          </w:rPr>
          <w:t>12/9/2020</w:t>
        </w:r>
      </w:hyperlink>
    </w:p>
    <w:p w:rsidR="00C670FD" w:rsidRDefault="00C670FD" w:rsidP="00C670FD"/>
    <w:p w:rsidR="00C670FD" w:rsidRDefault="00C670FD" w:rsidP="00C670FD">
      <w:pPr>
        <w:sectPr w:rsidR="00C670FD" w:rsidSect="00C670FD">
          <w:pgSz w:w="12240" w:h="15840" w:code="1"/>
          <w:pgMar w:top="1080" w:right="1440" w:bottom="1080" w:left="1440" w:header="720" w:footer="720" w:gutter="0"/>
          <w:cols w:space="720"/>
          <w:noEndnote/>
          <w:docGrid w:linePitch="360"/>
        </w:sectPr>
      </w:pPr>
    </w:p>
    <w:p w:rsidR="00472927" w:rsidRPr="00522CE0" w:rsidRDefault="00472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26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EE6" w:rsidRPr="00522CE0" w:rsidRDefault="00304315"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593D">
        <w:rPr>
          <w:color w:val="000000" w:themeColor="text1"/>
          <w:u w:color="000000" w:themeColor="text1"/>
        </w:rPr>
        <w:t xml:space="preserve">TO AMEND THE </w:t>
      </w:r>
      <w:r>
        <w:rPr>
          <w:color w:val="000000" w:themeColor="text1"/>
          <w:u w:color="000000" w:themeColor="text1"/>
        </w:rPr>
        <w:t xml:space="preserve">1976 </w:t>
      </w:r>
      <w:r w:rsidRPr="001A593D">
        <w:rPr>
          <w:color w:val="000000" w:themeColor="text1"/>
          <w:u w:color="000000" w:themeColor="text1"/>
        </w:rPr>
        <w:t>CODE BY ADDING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5 TO CLOSE THE S</w:t>
      </w:r>
      <w:r>
        <w:rPr>
          <w:color w:val="000000" w:themeColor="text1"/>
          <w:u w:color="000000" w:themeColor="text1"/>
        </w:rPr>
        <w:t>OUTH CAROLINA RETIREMENT SYSTEM; BY ADDING CHAPTER 22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PROVIDE EMPLOYEES WITH A DEFINED BENEFIT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w:t>
      </w:r>
      <w:r>
        <w:rPr>
          <w:color w:val="000000" w:themeColor="text1"/>
          <w:u w:color="000000" w:themeColor="text1"/>
        </w:rPr>
        <w:t>BY ADDING CHAPTER 24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WEALTHBUILDER</w:t>
      </w:r>
      <w:r w:rsidR="00D63604">
        <w:rPr>
          <w:color w:val="000000" w:themeColor="text1"/>
          <w:u w:color="000000" w:themeColor="text1"/>
        </w:rPr>
        <w:noBreakHyphen/>
      </w:r>
      <w:r w:rsidRPr="001A593D">
        <w:rPr>
          <w:color w:val="000000" w:themeColor="text1"/>
          <w:u w:color="000000" w:themeColor="text1"/>
        </w:rPr>
        <w:t>PRIMARY RETIREMENT SAVINGS PLAN</w:t>
      </w:r>
      <w:r>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310</w:t>
      </w:r>
      <w:r>
        <w:rPr>
          <w:color w:val="000000" w:themeColor="text1"/>
          <w:u w:color="000000" w:themeColor="text1"/>
        </w:rPr>
        <w:t xml:space="preserve"> OF THE 1976 CODE</w:t>
      </w:r>
      <w:r w:rsidRPr="001A593D">
        <w:rPr>
          <w:color w:val="000000" w:themeColor="text1"/>
          <w:u w:color="000000" w:themeColor="text1"/>
        </w:rPr>
        <w:t>, RE</w:t>
      </w:r>
      <w:r>
        <w:rPr>
          <w:color w:val="000000" w:themeColor="text1"/>
          <w:u w:color="000000" w:themeColor="text1"/>
        </w:rPr>
        <w:t>LATING TO ADMINISTRATIVE COSTS,</w:t>
      </w:r>
      <w:r w:rsidRPr="001A593D">
        <w:rPr>
          <w:color w:val="000000" w:themeColor="text1"/>
          <w:u w:color="000000" w:themeColor="text1"/>
        </w:rPr>
        <w:t xml:space="preserve"> TO ADD A REFERENCE TO THE SOUTH CAROLINA SHARED</w:t>
      </w:r>
      <w:r w:rsidR="00D63604">
        <w:rPr>
          <w:color w:val="000000" w:themeColor="text1"/>
          <w:u w:color="000000" w:themeColor="text1"/>
        </w:rPr>
        <w:noBreakHyphen/>
      </w:r>
      <w:r>
        <w:rPr>
          <w:color w:val="000000" w:themeColor="text1"/>
          <w:u w:color="000000" w:themeColor="text1"/>
        </w:rPr>
        <w:t>RISK DEFINED BENEFIT PLAN;</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w:t>
      </w:r>
      <w:r w:rsidR="00D63604">
        <w:rPr>
          <w:color w:val="000000" w:themeColor="text1"/>
          <w:u w:color="000000" w:themeColor="text1"/>
        </w:rPr>
        <w:noBreakHyphen/>
      </w:r>
      <w:r w:rsidRPr="001A593D">
        <w:rPr>
          <w:color w:val="000000" w:themeColor="text1"/>
          <w:u w:color="000000" w:themeColor="text1"/>
        </w:rPr>
        <w:t>1340</w:t>
      </w:r>
      <w:r>
        <w:rPr>
          <w:color w:val="000000" w:themeColor="text1"/>
          <w:u w:color="000000" w:themeColor="text1"/>
        </w:rPr>
        <w:t xml:space="preserve"> OF THE 1976 CODE</w:t>
      </w:r>
      <w:r w:rsidRPr="001A593D">
        <w:rPr>
          <w:color w:val="000000" w:themeColor="text1"/>
          <w:u w:color="000000" w:themeColor="text1"/>
        </w:rPr>
        <w:t>, RELATING TO CERTAIN CONFLICTS OF INTEREST, TO ADD A REFERENCE TO THE 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11</w:t>
      </w:r>
      <w:r w:rsidR="00D63604">
        <w:rPr>
          <w:color w:val="000000" w:themeColor="text1"/>
          <w:u w:color="000000" w:themeColor="text1"/>
        </w:rPr>
        <w:noBreakHyphen/>
      </w:r>
      <w:r w:rsidRPr="001A593D">
        <w:rPr>
          <w:color w:val="000000" w:themeColor="text1"/>
          <w:u w:color="000000" w:themeColor="text1"/>
        </w:rPr>
        <w:t>40</w:t>
      </w:r>
      <w:r>
        <w:rPr>
          <w:color w:val="000000" w:themeColor="text1"/>
          <w:u w:color="000000" w:themeColor="text1"/>
        </w:rPr>
        <w:t xml:space="preserve"> OF THE 1976 CODE</w:t>
      </w:r>
      <w:r w:rsidRPr="001A593D">
        <w:rPr>
          <w:color w:val="000000" w:themeColor="text1"/>
          <w:u w:color="000000" w:themeColor="text1"/>
        </w:rPr>
        <w:t xml:space="preserve">, RELATING TO DEFINITIONS, TO ADD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CORRELATED SYSTEM</w:t>
      </w:r>
      <w:r>
        <w:rPr>
          <w:color w:val="000000" w:themeColor="text1"/>
          <w:u w:color="000000" w:themeColor="text1"/>
        </w:rPr>
        <w:t>”;</w:t>
      </w:r>
      <w:r w:rsidRPr="001A593D">
        <w:rPr>
          <w:color w:val="000000" w:themeColor="text1"/>
          <w:u w:color="000000" w:themeColor="text1"/>
        </w:rPr>
        <w:t xml:space="preserve"> TO AMEND SECTION 9</w:t>
      </w:r>
      <w:r w:rsidR="00D63604">
        <w:rPr>
          <w:color w:val="000000" w:themeColor="text1"/>
          <w:u w:color="000000" w:themeColor="text1"/>
        </w:rPr>
        <w:noBreakHyphen/>
      </w:r>
      <w:r w:rsidRPr="001A593D">
        <w:rPr>
          <w:color w:val="000000" w:themeColor="text1"/>
          <w:u w:color="000000" w:themeColor="text1"/>
        </w:rPr>
        <w:t>16</w:t>
      </w:r>
      <w:r w:rsidR="00D63604">
        <w:rPr>
          <w:color w:val="000000" w:themeColor="text1"/>
          <w:u w:color="000000" w:themeColor="text1"/>
        </w:rPr>
        <w:noBreakHyphen/>
      </w:r>
      <w:r w:rsidRPr="001A593D">
        <w:rPr>
          <w:color w:val="000000" w:themeColor="text1"/>
          <w:u w:color="000000" w:themeColor="text1"/>
        </w:rPr>
        <w:t>10</w:t>
      </w:r>
      <w:r>
        <w:rPr>
          <w:color w:val="000000" w:themeColor="text1"/>
          <w:u w:color="000000" w:themeColor="text1"/>
        </w:rPr>
        <w:t xml:space="preserve"> OF THE 1976 CODE</w:t>
      </w:r>
      <w:r w:rsidRPr="001A593D">
        <w:rPr>
          <w:color w:val="000000" w:themeColor="text1"/>
          <w:u w:color="000000" w:themeColor="text1"/>
        </w:rPr>
        <w:t xml:space="preserve">, RELATING TO DEFINITIONS, TO ADD THE </w:t>
      </w:r>
      <w:r>
        <w:rPr>
          <w:color w:val="000000" w:themeColor="text1"/>
          <w:u w:color="000000" w:themeColor="text1"/>
        </w:rPr>
        <w:t>“</w:t>
      </w:r>
      <w:r w:rsidRPr="001A593D">
        <w:rPr>
          <w:color w:val="000000" w:themeColor="text1"/>
          <w:u w:color="000000" w:themeColor="text1"/>
        </w:rPr>
        <w:t>SOUTH CAROLINA SHARED</w:t>
      </w:r>
      <w:r w:rsidR="00D63604">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RETIREMENT SYSTEM</w:t>
      </w:r>
      <w:r>
        <w:rPr>
          <w:color w:val="000000" w:themeColor="text1"/>
          <w:u w:color="000000" w:themeColor="text1"/>
        </w:rPr>
        <w:t>”; TO AMEND SECTION 9</w:t>
      </w:r>
      <w:r w:rsidR="00D63604">
        <w:rPr>
          <w:color w:val="000000" w:themeColor="text1"/>
          <w:u w:color="000000" w:themeColor="text1"/>
        </w:rPr>
        <w:noBreakHyphen/>
      </w:r>
      <w:r>
        <w:rPr>
          <w:color w:val="000000" w:themeColor="text1"/>
          <w:u w:color="000000" w:themeColor="text1"/>
        </w:rPr>
        <w:t>16</w:t>
      </w:r>
      <w:r w:rsidR="00D63604">
        <w:rPr>
          <w:color w:val="000000" w:themeColor="text1"/>
          <w:u w:color="000000" w:themeColor="text1"/>
        </w:rPr>
        <w:noBreakHyphen/>
      </w:r>
      <w:r>
        <w:rPr>
          <w:color w:val="000000" w:themeColor="text1"/>
          <w:u w:color="000000" w:themeColor="text1"/>
        </w:rPr>
        <w:t>335 OF THE 1976 CODE, RELATING TO THE ASSUMED ANNUAL RATE OF RETURN ON THE INVESTMENTS OF THE SYSTEM, TO PROVIDE THAT THE ASSUMED ANNUAL RATE OF RETURN ON INVESTMENTS OF THE SOUTH CAROLINA SHARED</w:t>
      </w:r>
      <w:r w:rsidR="00D63604">
        <w:rPr>
          <w:color w:val="000000" w:themeColor="text1"/>
          <w:u w:color="000000" w:themeColor="text1"/>
        </w:rPr>
        <w:noBreakHyphen/>
      </w:r>
      <w:r>
        <w:rPr>
          <w:color w:val="000000" w:themeColor="text1"/>
          <w:u w:color="000000" w:themeColor="text1"/>
        </w:rPr>
        <w:t xml:space="preserve">RISK DEFINED BENEFIT PLAN MAY NOT EXCEED THE LESSER OF SIX </w:t>
      </w:r>
      <w:r>
        <w:rPr>
          <w:color w:val="000000" w:themeColor="text1"/>
          <w:u w:color="000000" w:themeColor="text1"/>
        </w:rPr>
        <w:lastRenderedPageBreak/>
        <w:t>PERCENT OR THREE HUNDRED BASIS POINTS ABOVE THE THREE YEAR AVERAGE OF TWENTY</w:t>
      </w:r>
      <w:r w:rsidR="00D63604">
        <w:rPr>
          <w:color w:val="000000" w:themeColor="text1"/>
          <w:u w:color="000000" w:themeColor="text1"/>
        </w:rPr>
        <w:noBreakHyphen/>
      </w:r>
      <w:r>
        <w:rPr>
          <w:color w:val="000000" w:themeColor="text1"/>
          <w:u w:color="000000" w:themeColor="text1"/>
        </w:rPr>
        <w:t>YEAR TREASURY YIELDS; TO REPEAL CHAPTER 20, TITLE 9 RELATING TO THE STATE OPTIONAL RETIREMENT PROGRAM; AND</w:t>
      </w:r>
      <w:r w:rsidRPr="001A593D">
        <w:rPr>
          <w:color w:val="000000" w:themeColor="text1"/>
          <w:u w:color="000000" w:themeColor="text1"/>
        </w:rPr>
        <w:t xml:space="preserve"> TO DIRECT THE CODE COMMISSIONER TO MAKE CERTAIN CHANGES</w:t>
      </w:r>
      <w:r w:rsidR="001E0EE6" w:rsidRPr="001A593D">
        <w:rPr>
          <w:color w:val="000000" w:themeColor="text1"/>
          <w:u w:color="000000" w:themeColor="text1"/>
        </w:rPr>
        <w:t>.</w:t>
      </w:r>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0EE6"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C66D42">
        <w:rPr>
          <w:rFonts w:eastAsia="Times New Roman"/>
          <w:color w:val="000000" w:themeColor="text1"/>
          <w:szCs w:val="20"/>
          <w:u w:color="000000" w:themeColor="text1"/>
        </w:rPr>
        <w:t>Article 1, Chapter 1, 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Notwithstanding any other provisions of law, the South Carolina Retirement System (SCRS) established pursuant to this chapter is closed to new members as of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and except as provided in subsection (B), a person who otherwise would have been required or eligible to become a member of SCRS, instead shall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or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in the manner provided by law.</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No later than June 30,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a third party employer may choose to opt out of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so long as an alternate private retirement plan developed and approved by the third party employer’s governing body is made available for new hires to participate in. Notwithstanding the foregoing, a person hired by third party employers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may not be eligible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‘third party employer’ is any employer admitted to the SCRS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that is not specifically included in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10(14), including nonprofit corporations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hospitals with personnel in SCRS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employers of personnel employed pursuant to Chapter 23, Title 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Nothing in this section may relieve third party employers from liabilities associated with contributing members’ participation in SCRS. A third party employer may buyout their unfunded liability by making a one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payment equal to the net present value of those outstanding benefits. The net present value must be calculated using a discount rate determined by the board as defined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10(6), not to exceed the three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average of twenty</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treasury yields.”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2.</w:t>
      </w:r>
      <w:r w:rsidRPr="00C66D42">
        <w:rPr>
          <w:rFonts w:eastAsia="Times New Roman"/>
          <w:szCs w:val="20"/>
        </w:rPr>
        <w:tab/>
        <w:t>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“CHAPTER 22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w:t>
      </w:r>
      <w:r>
        <w:rPr>
          <w:rFonts w:eastAsia="Times New Roman"/>
          <w:szCs w:val="20"/>
        </w:rPr>
        <w:t>RTICLE</w:t>
      </w:r>
      <w:r w:rsidRPr="00C66D42">
        <w:rPr>
          <w:rFonts w:eastAsia="Times New Roman"/>
          <w:szCs w:val="20"/>
        </w:rPr>
        <w:t xml:space="preserve"> 1</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General Provisions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10.</w:t>
      </w:r>
      <w:r w:rsidRPr="00C66D42">
        <w:rPr>
          <w:rFonts w:eastAsia="Times New Roman"/>
          <w:szCs w:val="20"/>
        </w:rPr>
        <w:tab/>
        <w:t>As used in this chapter, unless a different meaning is plainly required by the context: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w:t>
      </w:r>
      <w:r w:rsidRPr="00C66D42">
        <w:rPr>
          <w:rFonts w:eastAsia="Times New Roman"/>
          <w:szCs w:val="20"/>
        </w:rPr>
        <w:tab/>
        <w:t>‘Accumulated contribution’ means the sum of all the amounts deducted from the compensation of a member and credited to the members individual account in the employee annuity savings fund, together with regular interest on the account, as provided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w:t>
      </w:r>
      <w:r w:rsidRPr="00C66D42">
        <w:rPr>
          <w:rFonts w:eastAsia="Times New Roman"/>
          <w:szCs w:val="20"/>
        </w:rPr>
        <w:tab/>
        <w:t>‘Active member’ means an employee who is compensated by an employer participating in the system and who is making regular retirement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(3)</w:t>
      </w:r>
      <w:r w:rsidRPr="00C66D42">
        <w:rPr>
          <w:rFonts w:eastAsia="Times New Roman"/>
          <w:szCs w:val="20"/>
        </w:rPr>
        <w:tab/>
        <w:t>‘Actuarial equivalent’ means a benefit of equal value when computed upon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(4)(a)</w:t>
      </w:r>
      <w:r w:rsidRPr="00C66D42">
        <w:rPr>
          <w:rFonts w:eastAsia="Times New Roman"/>
          <w:szCs w:val="20"/>
        </w:rPr>
        <w:tab/>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‘Average final compensation’ with respect to Class Four members means the average annual earnable compensation of a member during the thirty</w:t>
      </w:r>
      <w:r w:rsidR="00D63604">
        <w:rPr>
          <w:rFonts w:eastAsia="Times New Roman"/>
          <w:szCs w:val="20"/>
        </w:rPr>
        <w:noBreakHyphen/>
      </w:r>
      <w:r w:rsidRPr="00C66D42">
        <w:rPr>
          <w:rFonts w:eastAsia="Times New Roman"/>
          <w:szCs w:val="20"/>
        </w:rPr>
        <w:t>two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w:t>
      </w:r>
      <w:r>
        <w:rPr>
          <w:rFonts w:eastAsia="Times New Roman"/>
          <w:szCs w:val="20"/>
        </w:rPr>
        <w:t>he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(5)</w:t>
      </w:r>
      <w:r w:rsidRPr="00C66D42">
        <w:rPr>
          <w:rFonts w:eastAsia="Times New Roman"/>
          <w:szCs w:val="20"/>
        </w:rPr>
        <w:tab/>
        <w:t>‘Beneficiary’ means a person in receipt of a pension, an annuity, a retirement allowance or other benefit provided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(6)</w:t>
      </w:r>
      <w:r w:rsidRPr="00C66D42">
        <w:rPr>
          <w:rFonts w:eastAsia="Times New Roman"/>
          <w:szCs w:val="20"/>
        </w:rPr>
        <w:tab/>
        <w:t>‘Board’ means the Board of Directors of the South Carolina Public Employee Benefit Authority (PEBA), which shall act under the provisions of this chapter through its Division of Retirement Systems.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(7)</w:t>
      </w:r>
      <w:r w:rsidRPr="00C66D42">
        <w:rPr>
          <w:rFonts w:eastAsia="Times New Roman"/>
          <w:szCs w:val="20"/>
        </w:rPr>
        <w:tab/>
        <w:t>‘Creditable service’ means a member’s earned service, prior service, and purchased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(8)</w:t>
      </w:r>
      <w:r w:rsidRPr="00C66D42">
        <w:rPr>
          <w:rFonts w:eastAsia="Times New Roman"/>
          <w:szCs w:val="20"/>
        </w:rPr>
        <w:tab/>
        <w:t>‘Date of Establishment’ means July 1, 20</w:t>
      </w:r>
      <w:r>
        <w:rPr>
          <w:rFonts w:eastAsia="Times New Roman"/>
          <w:szCs w:val="20"/>
        </w:rPr>
        <w:t>20</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(9)</w:t>
      </w:r>
      <w:r w:rsidRPr="00C66D42">
        <w:rPr>
          <w:rFonts w:eastAsia="Times New Roman"/>
          <w:szCs w:val="20"/>
        </w:rPr>
        <w:tab/>
        <w:t xml:space="preserve">‘Director’ means the Executive Director of PEBA.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66D42">
        <w:rPr>
          <w:rFonts w:eastAsia="Times New Roman"/>
          <w:szCs w:val="20"/>
        </w:rPr>
        <w:t>(10)</w:t>
      </w:r>
      <w:r w:rsidRPr="00C66D42">
        <w:rPr>
          <w:rFonts w:eastAsia="Times New Roman"/>
          <w:szCs w:val="20"/>
        </w:rPr>
        <w:tab/>
        <w:t>‘Earnable compensation’ means the full rate of the compensation that would be payable to a member if the member worked the member’s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(11)</w:t>
      </w:r>
      <w:r w:rsidRPr="00C66D42">
        <w:rPr>
          <w:rFonts w:eastAsia="Times New Roman"/>
          <w:szCs w:val="20"/>
        </w:rPr>
        <w:tab/>
        <w:t>‘Earned service’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sidRPr="00C66D42">
        <w:rPr>
          <w:rFonts w:eastAsia="Times New Roman"/>
          <w:szCs w:val="20"/>
        </w:rPr>
        <w:t>(a)</w:t>
      </w:r>
      <w:r w:rsidRPr="00C66D42">
        <w:rPr>
          <w:rFonts w:eastAsia="Times New Roman"/>
          <w:szCs w:val="20"/>
        </w:rPr>
        <w:tab/>
        <w:t>paid employment as a teacher or employee of an employer participating in the system where the teacher or employee makes regular retirement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(b)</w:t>
      </w:r>
      <w:r w:rsidRPr="00C66D42">
        <w:rPr>
          <w:rFonts w:eastAsia="Times New Roman"/>
          <w:szCs w:val="20"/>
        </w:rPr>
        <w:tab/>
        <w:t>service rendered while participating in the South Carolina WealthBuilder</w:t>
      </w:r>
      <w:r w:rsidR="00D63604">
        <w:rPr>
          <w:rFonts w:eastAsia="Times New Roman"/>
          <w:szCs w:val="20"/>
        </w:rPr>
        <w:noBreakHyphen/>
      </w:r>
      <w:r w:rsidRPr="00C66D42">
        <w:rPr>
          <w:rFonts w:eastAsia="Times New Roman"/>
          <w:szCs w:val="20"/>
        </w:rPr>
        <w:t>Primary Retirement Savings Plan or the State Optional Retirement Program that has been purchased pursuant to this chapter;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(c)</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(12)</w:t>
      </w:r>
      <w:r w:rsidRPr="00C66D42">
        <w:rPr>
          <w:rFonts w:eastAsia="Times New Roman"/>
          <w:szCs w:val="20"/>
        </w:rPr>
        <w:tab/>
        <w:t>‘Educational service’ means paid service as a classroom teacher in a public, private, or sectarian school providing elementary or secondary education, kindergarten through grade twelve.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(13)</w:t>
      </w:r>
      <w:r>
        <w:rPr>
          <w:rFonts w:eastAsia="Times New Roman"/>
          <w:szCs w:val="20"/>
        </w:rPr>
        <w:t>(a)</w:t>
      </w:r>
      <w:r w:rsidRPr="00C66D42">
        <w:rPr>
          <w:rFonts w:eastAsia="Times New Roman"/>
          <w:szCs w:val="20"/>
        </w:rPr>
        <w:tab/>
        <w:t>‘Eligible Employee’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r>
      <w:r>
        <w:rPr>
          <w:rFonts w:eastAsia="Times New Roman"/>
          <w:szCs w:val="20"/>
        </w:rPr>
        <w:tab/>
        <w:t>(i</w:t>
      </w:r>
      <w:r w:rsidRPr="00C66D42">
        <w:rPr>
          <w:rFonts w:eastAsia="Times New Roman"/>
          <w:szCs w:val="20"/>
        </w:rPr>
        <w:t>)</w:t>
      </w:r>
      <w:r w:rsidRPr="00C66D42">
        <w:rPr>
          <w:rFonts w:eastAsia="Times New Roman"/>
          <w:szCs w:val="20"/>
        </w:rPr>
        <w:tab/>
        <w:t>to the extent compensated by this State, an employee, agent, or officer of the State or any of its departments, bureaus, and institutions, other than the public schools, whether the employee is elected, appointed, or employed;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Pr="00C66D42">
        <w:rPr>
          <w:rFonts w:eastAsia="Times New Roman"/>
          <w:szCs w:val="20"/>
        </w:rPr>
        <w:t>)</w:t>
      </w:r>
      <w:r w:rsidRPr="00C66D42">
        <w:rPr>
          <w:rFonts w:eastAsia="Times New Roman"/>
          <w:szCs w:val="20"/>
        </w:rPr>
        <w:tab/>
        <w:t>the president, dean, professor, or teacher or any other person employed in any college, university, or educational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Pr="00C66D42">
        <w:rPr>
          <w:rFonts w:eastAsia="Times New Roman"/>
          <w:szCs w:val="20"/>
        </w:rPr>
        <w:t>)</w:t>
      </w:r>
      <w:r w:rsidRPr="00C66D42">
        <w:rPr>
          <w:rFonts w:eastAsia="Times New Roman"/>
          <w:szCs w:val="20"/>
        </w:rPr>
        <w:tab/>
        <w:t xml:space="preserve">an employee, agent, or officer of a county, municipality, or school district, or an agency or department of any of these, which has been admitted to the system under the provisions of </w:t>
      </w:r>
      <w:r w:rsidRPr="00CD111D">
        <w:rPr>
          <w:rFonts w:eastAsia="Times New Roman"/>
          <w:szCs w:val="20"/>
        </w:rPr>
        <w:t>Section 9</w:t>
      </w:r>
      <w:r w:rsidR="00D63604">
        <w:rPr>
          <w:rFonts w:eastAsia="Times New Roman"/>
          <w:szCs w:val="20"/>
        </w:rPr>
        <w:noBreakHyphen/>
      </w:r>
      <w:r w:rsidRPr="00CD111D">
        <w:rPr>
          <w:rFonts w:eastAsia="Times New Roman"/>
          <w:szCs w:val="20"/>
        </w:rPr>
        <w:t>1</w:t>
      </w:r>
      <w:r w:rsidR="00D63604">
        <w:rPr>
          <w:rFonts w:eastAsia="Times New Roman"/>
          <w:szCs w:val="20"/>
        </w:rPr>
        <w:noBreakHyphen/>
      </w:r>
      <w:r w:rsidRPr="00CD111D">
        <w:rPr>
          <w:rFonts w:eastAsia="Times New Roman"/>
          <w:szCs w:val="20"/>
        </w:rPr>
        <w:t>470</w:t>
      </w:r>
      <w:r w:rsidRPr="00C66D42">
        <w:rPr>
          <w:rFonts w:eastAsia="Times New Roman"/>
          <w:szCs w:val="20"/>
        </w:rPr>
        <w:t>, to the extent the employee, agent, or officer is compensated for services from public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Pr="00C66D42">
        <w:rPr>
          <w:rFonts w:eastAsia="Times New Roman"/>
          <w:szCs w:val="20"/>
        </w:rPr>
        <w:t>)</w:t>
      </w:r>
      <w:r w:rsidRPr="00C66D42">
        <w:rPr>
          <w:rFonts w:eastAsia="Times New Roman"/>
          <w:szCs w:val="20"/>
        </w:rPr>
        <w:tab/>
        <w:t>an employee of the extension service and any other employee a part of whose salary or wage is paid by the federal government if the federal funds from which the salary or wage is paid before disbursement become state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(v</w:t>
      </w:r>
      <w:r w:rsidRPr="00C66D42">
        <w:rPr>
          <w:rFonts w:eastAsia="Times New Roman"/>
          <w:szCs w:val="20"/>
        </w:rPr>
        <w:t>)</w:t>
      </w:r>
      <w:r w:rsidRPr="00C66D42">
        <w:rPr>
          <w:rFonts w:eastAsia="Times New Roman"/>
          <w:szCs w:val="20"/>
        </w:rPr>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(vi)</w:t>
      </w:r>
      <w:r w:rsidRPr="00C66D42">
        <w:rPr>
          <w:rFonts w:eastAsia="Times New Roman"/>
          <w:szCs w:val="20"/>
        </w:rPr>
        <w:tab/>
        <w:t>an employee of an alcohol and drug abuse planning agency authorized to receive funds pursuant to Section 61</w:t>
      </w:r>
      <w:r w:rsidR="00D63604">
        <w:rPr>
          <w:rFonts w:eastAsia="Times New Roman"/>
          <w:szCs w:val="20"/>
        </w:rPr>
        <w:noBreakHyphen/>
      </w:r>
      <w:r w:rsidRPr="00C66D42">
        <w:rPr>
          <w:rFonts w:eastAsia="Times New Roman"/>
          <w:szCs w:val="20"/>
        </w:rPr>
        <w:t>12</w:t>
      </w:r>
      <w:r w:rsidR="00D63604">
        <w:rPr>
          <w:rFonts w:eastAsia="Times New Roman"/>
          <w:szCs w:val="20"/>
        </w:rPr>
        <w:noBreakHyphen/>
      </w:r>
      <w:r w:rsidRPr="00C66D42">
        <w:rPr>
          <w:rFonts w:eastAsia="Times New Roman"/>
          <w:szCs w:val="20"/>
        </w:rPr>
        <w:t>20;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w:t>
      </w:r>
      <w:r>
        <w:rPr>
          <w:rFonts w:eastAsia="Times New Roman"/>
          <w:szCs w:val="20"/>
        </w:rPr>
        <w:t>vii</w:t>
      </w:r>
      <w:r w:rsidRPr="00C66D42">
        <w:rPr>
          <w:rFonts w:eastAsia="Times New Roman"/>
          <w:szCs w:val="20"/>
        </w:rPr>
        <w:t>)</w:t>
      </w:r>
      <w:r w:rsidRPr="00C66D42">
        <w:rPr>
          <w:rFonts w:eastAsia="Times New Roman"/>
          <w:szCs w:val="20"/>
        </w:rPr>
        <w:tab/>
        <w:t>an employee of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‘Eligible 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‘Eligible employee’ does not include an employee of a nonprofit corporation created under the provisions of Chapter 3</w:t>
      </w:r>
      <w:r>
        <w:rPr>
          <w:rFonts w:eastAsia="Times New Roman"/>
          <w:szCs w:val="20"/>
        </w:rPr>
        <w:t>6</w:t>
      </w:r>
      <w:r w:rsidRPr="00C66D42">
        <w:rPr>
          <w:rFonts w:eastAsia="Times New Roman"/>
          <w:szCs w:val="20"/>
        </w:rPr>
        <w:t>, Title 33 for the purpose of supplying water and sewer, a hospital that has been granted admittance to the South Carolina Retirement System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580, an employer that has been granted admittance pursuant to Chapter 23, Title 6, or any other Third Party Employer not described herein, as defined in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5(B), regardless of whether the employee is a member of any other retirement system or plan under the administration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(14)</w:t>
      </w:r>
      <w:r w:rsidRPr="00C66D42">
        <w:rPr>
          <w:rFonts w:eastAsia="Times New Roman"/>
          <w:szCs w:val="20"/>
        </w:rPr>
        <w:tab/>
        <w:t>‘Employee annuity’ means annual payments for life derived from the accumulated contributions of a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(15)</w:t>
      </w:r>
      <w:r w:rsidRPr="00C66D42">
        <w:rPr>
          <w:rFonts w:eastAsia="Times New Roman"/>
          <w:szCs w:val="20"/>
        </w:rPr>
        <w:tab/>
        <w:t>‘Employee annuity reserve’ means the present value of all payments to be made on account of an employee annuity or benefit in lieu of the employee annuity, computed 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(16)</w:t>
      </w:r>
      <w:r>
        <w:rPr>
          <w:rFonts w:eastAsia="Times New Roman"/>
          <w:szCs w:val="20"/>
        </w:rPr>
        <w:t>(a)</w:t>
      </w:r>
      <w:r w:rsidRPr="00C66D42">
        <w:rPr>
          <w:rFonts w:eastAsia="Times New Roman"/>
          <w:szCs w:val="20"/>
        </w:rPr>
        <w:tab/>
        <w:t>‘Employer’ means this State, a county board of education, a district board of trustees, the board of trustees or other managing board of a state</w:t>
      </w:r>
      <w:r w:rsidR="00D63604">
        <w:rPr>
          <w:rFonts w:eastAsia="Times New Roman"/>
          <w:szCs w:val="20"/>
        </w:rPr>
        <w:noBreakHyphen/>
      </w:r>
      <w:r w:rsidRPr="00C66D42">
        <w:rPr>
          <w:rFonts w:eastAsia="Times New Roman"/>
          <w:szCs w:val="20"/>
        </w:rPr>
        <w:t>supported college or educational institution, or any other agency of this State by which a teacher</w:t>
      </w:r>
      <w:r>
        <w:rPr>
          <w:rFonts w:eastAsia="Times New Roman"/>
          <w:szCs w:val="20"/>
        </w:rPr>
        <w:t xml:space="preserve"> or employee is paid; the term ‘</w:t>
      </w:r>
      <w:r w:rsidRPr="00C66D42">
        <w:rPr>
          <w:rFonts w:eastAsia="Times New Roman"/>
          <w:szCs w:val="20"/>
        </w:rPr>
        <w:t>employer</w:t>
      </w:r>
      <w:r>
        <w:rPr>
          <w:rFonts w:eastAsia="Times New Roman"/>
          <w:szCs w:val="20"/>
        </w:rPr>
        <w:t>’</w:t>
      </w:r>
      <w:r w:rsidRPr="00C66D42">
        <w:rPr>
          <w:rFonts w:eastAsia="Times New Roman"/>
          <w:szCs w:val="20"/>
        </w:rPr>
        <w:t xml:space="preserve"> also includes a county, municipality, or other political subdivision of the State, or an agency or department of any of these, which has been admitted to the system pursuant to </w:t>
      </w:r>
      <w:r w:rsidRPr="00CD111D">
        <w:rPr>
          <w:rFonts w:eastAsia="Times New Roman"/>
          <w:szCs w:val="20"/>
        </w:rPr>
        <w:t>Section 9</w:t>
      </w:r>
      <w:r w:rsidR="00D63604">
        <w:rPr>
          <w:rFonts w:eastAsia="Times New Roman"/>
          <w:szCs w:val="20"/>
        </w:rPr>
        <w:noBreakHyphen/>
      </w:r>
      <w:r w:rsidRPr="00CD111D">
        <w:rPr>
          <w:rFonts w:eastAsia="Times New Roman"/>
          <w:szCs w:val="20"/>
        </w:rPr>
        <w:t>1</w:t>
      </w:r>
      <w:r w:rsidR="00D63604">
        <w:rPr>
          <w:rFonts w:eastAsia="Times New Roman"/>
          <w:szCs w:val="20"/>
        </w:rPr>
        <w:noBreakHyphen/>
      </w:r>
      <w:r w:rsidRPr="00CD111D">
        <w:rPr>
          <w:rFonts w:eastAsia="Times New Roman"/>
          <w:szCs w:val="20"/>
        </w:rPr>
        <w:t>470</w:t>
      </w:r>
      <w:r w:rsidRPr="00C66D42">
        <w:rPr>
          <w:rFonts w:eastAsia="Times New Roman"/>
          <w:szCs w:val="20"/>
        </w:rPr>
        <w:t>, a service organization referred to in item (13)(e), an alcohol and drug abuse planning agency authorized to receive funds pursuant to Section 61</w:t>
      </w:r>
      <w:r w:rsidR="00D63604">
        <w:rPr>
          <w:rFonts w:eastAsia="Times New Roman"/>
          <w:szCs w:val="20"/>
        </w:rPr>
        <w:noBreakHyphen/>
      </w:r>
      <w:r w:rsidRPr="00C66D42">
        <w:rPr>
          <w:rFonts w:eastAsia="Times New Roman"/>
          <w:szCs w:val="20"/>
        </w:rPr>
        <w:t>12</w:t>
      </w:r>
      <w:r w:rsidR="00D63604">
        <w:rPr>
          <w:rFonts w:eastAsia="Times New Roman"/>
          <w:szCs w:val="20"/>
        </w:rPr>
        <w:noBreakHyphen/>
      </w:r>
      <w:r w:rsidRPr="00C66D42">
        <w:rPr>
          <w:rFonts w:eastAsia="Times New Roman"/>
          <w:szCs w:val="20"/>
        </w:rPr>
        <w:t>20, and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ab/>
        <w:t>‘Employer’ does not include a nonprofit corporation created pursuant to Chapter 3</w:t>
      </w:r>
      <w:r>
        <w:rPr>
          <w:rFonts w:eastAsia="Times New Roman"/>
          <w:szCs w:val="20"/>
        </w:rPr>
        <w:t>6</w:t>
      </w:r>
      <w:r w:rsidRPr="00C66D42">
        <w:rPr>
          <w:rFonts w:eastAsia="Times New Roman"/>
          <w:szCs w:val="20"/>
        </w:rPr>
        <w:t>, Title 33 for the purpose of supplying water and sewer, a hospital that has been granted admittance to the South Carolina Retirement System under the provisions of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580, an employer that has been granted admittance pursuant to Chapter 23, Title 6, or any other Third Party Employer not described herein, as defined in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5(B).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(17)</w:t>
      </w:r>
      <w:r w:rsidRPr="00C66D42">
        <w:rPr>
          <w:rFonts w:eastAsia="Times New Roman"/>
          <w:szCs w:val="20"/>
        </w:rPr>
        <w:tab/>
        <w:t>‘Employer annuity’ means annual payments for life derived from money provided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(18)</w:t>
      </w:r>
      <w:r w:rsidRPr="00C66D42">
        <w:rPr>
          <w:rFonts w:eastAsia="Times New Roman"/>
          <w:szCs w:val="20"/>
        </w:rPr>
        <w:tab/>
        <w:t>‘Employer annuity reserve’ means the present value of all payments to be made on account of an employer annuity or benefit in lieu of the employee annuity, computed on the basis of mortality tables adopted by the board and regular interest.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(19)</w:t>
      </w:r>
      <w:r w:rsidRPr="00C66D42">
        <w:rPr>
          <w:rFonts w:eastAsia="Times New Roman"/>
          <w:szCs w:val="20"/>
        </w:rPr>
        <w:tab/>
        <w:t>‘Member’ means a teacher or employee included in the membership of the system as provided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(20)(a)</w:t>
      </w:r>
      <w:r w:rsidRPr="00C66D42">
        <w:rPr>
          <w:rFonts w:eastAsia="Times New Roman"/>
          <w:szCs w:val="20"/>
        </w:rPr>
        <w:tab/>
        <w:t>‘Class Three member’ means an employee member of the correlated system</w:t>
      </w:r>
      <w:r>
        <w:rPr>
          <w:rFonts w:eastAsia="Times New Roman"/>
          <w:szCs w:val="20"/>
        </w:rPr>
        <w:t xml:space="preserve"> as defined in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39</w:t>
      </w:r>
      <w:r w:rsidRPr="00C66D42">
        <w:rPr>
          <w:rFonts w:eastAsia="Times New Roman"/>
          <w:szCs w:val="20"/>
        </w:rPr>
        <w:t>0 with an effective date of membership after June 30, 2012, and before July 1, 20</w:t>
      </w:r>
      <w:r>
        <w:rPr>
          <w:rFonts w:eastAsia="Times New Roman"/>
          <w:szCs w:val="20"/>
        </w:rPr>
        <w:t>2</w:t>
      </w:r>
      <w:r w:rsidR="00A83F82">
        <w:rPr>
          <w:rFonts w:eastAsia="Times New Roman"/>
          <w:szCs w:val="20"/>
        </w:rPr>
        <w:t>2</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‘Class Four member’ means an employee member of the system with an effective date of membership after June 30, 20</w:t>
      </w:r>
      <w:r>
        <w:rPr>
          <w:rFonts w:eastAsia="Times New Roman"/>
          <w:szCs w:val="20"/>
        </w:rPr>
        <w:t>2</w:t>
      </w:r>
      <w:r w:rsidR="00A83F82">
        <w:rPr>
          <w:rFonts w:eastAsia="Times New Roman"/>
          <w:szCs w:val="20"/>
        </w:rPr>
        <w:t>2</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(21)</w:t>
      </w:r>
      <w:r w:rsidRPr="00C66D42">
        <w:rPr>
          <w:rFonts w:eastAsia="Times New Roman"/>
          <w:szCs w:val="20"/>
        </w:rPr>
        <w:tab/>
        <w:t>‘Military service’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(a)</w:t>
      </w:r>
      <w:r w:rsidRPr="00C66D42">
        <w:rPr>
          <w:rFonts w:eastAsia="Times New Roman"/>
          <w:szCs w:val="20"/>
        </w:rPr>
        <w:tab/>
        <w:t>service in the United States Army, United States Navy, United States Marine Corps, United States Air Force, or United States Coast Guard;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service in the select reserve of the Army Reserve, Naval Reserve, Marine Corps Reserve, Air Force Reserve, or the Coast Guard Reserve;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(c)</w:t>
      </w:r>
      <w:r w:rsidRPr="00C66D42">
        <w:rPr>
          <w:rFonts w:eastAsia="Times New Roman"/>
          <w:szCs w:val="20"/>
        </w:rPr>
        <w:tab/>
        <w:t>service as a member of the Army National Guard or Air National Guard of this or any other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(22)</w:t>
      </w:r>
      <w:r w:rsidRPr="00C66D42">
        <w:rPr>
          <w:rFonts w:eastAsia="Times New Roman"/>
          <w:szCs w:val="20"/>
        </w:rPr>
        <w:tab/>
        <w:t>‘Nonqualified service’ means purchased service other than public service, educational service, military service, leave of absence, and reestablishment of withdrawals.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(23)</w:t>
      </w:r>
      <w:r w:rsidRPr="00C66D42">
        <w:rPr>
          <w:rFonts w:eastAsia="Times New Roman"/>
          <w:szCs w:val="20"/>
        </w:rPr>
        <w:tab/>
        <w:t>‘Public school’ means a school conducted within this State under the authority and supervision of a duly elected or appointed school district board of trustees.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(24)</w:t>
      </w:r>
      <w:r w:rsidRPr="00C66D42">
        <w:rPr>
          <w:rFonts w:eastAsia="Times New Roman"/>
          <w:szCs w:val="20"/>
        </w:rPr>
        <w:tab/>
        <w:t>‘Public service’ means service as an employee of the government of the United States, a state or political subdivision of the United States, or an agency or instrumentality of any of these. ‘Public service’ does not include educational service or military service. ‘Public service’ does include paid service rendered as an employee of a postsecondary public technical college or public junior college, or a public four</w:t>
      </w:r>
      <w:r w:rsidR="00D63604">
        <w:rPr>
          <w:rFonts w:eastAsia="Times New Roman"/>
          <w:szCs w:val="20"/>
        </w:rPr>
        <w:noBreakHyphen/>
      </w:r>
      <w:r w:rsidRPr="00C66D42">
        <w:rPr>
          <w:rFonts w:eastAsia="Times New Roman"/>
          <w:szCs w:val="20"/>
        </w:rPr>
        <w:t>year or postgraduate institution of higher learning, while the member was a student at that institution.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66D42">
        <w:rPr>
          <w:rFonts w:eastAsia="Times New Roman"/>
          <w:szCs w:val="20"/>
        </w:rPr>
        <w:t>(25)</w:t>
      </w:r>
      <w:r w:rsidRPr="00C66D42">
        <w:rPr>
          <w:rFonts w:eastAsia="Times New Roman"/>
          <w:szCs w:val="20"/>
        </w:rPr>
        <w:tab/>
        <w:t>‘Purchased service’ means service credit purchased by an active member while an employee of an employer participating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(26)</w:t>
      </w:r>
      <w:r w:rsidRPr="00C66D42">
        <w:rPr>
          <w:rFonts w:eastAsia="Times New Roman"/>
          <w:szCs w:val="20"/>
        </w:rPr>
        <w:tab/>
        <w:t>‘Regular interest’ means interest compounded annually at a rate determined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(27)</w:t>
      </w:r>
      <w:r w:rsidRPr="00C66D42">
        <w:rPr>
          <w:rFonts w:eastAsia="Times New Roman"/>
          <w:szCs w:val="20"/>
        </w:rPr>
        <w:tab/>
        <w:t>‘Retirement’ means the withdrawal from active service with a retirement allowance granted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(28)</w:t>
      </w:r>
      <w:r w:rsidRPr="00C66D42">
        <w:rPr>
          <w:rFonts w:eastAsia="Times New Roman"/>
          <w:szCs w:val="20"/>
        </w:rPr>
        <w:tab/>
        <w:t>‘Retirement allowance’ means the sum of the employer annuity and the employee annuity or any optional benefit payable in lieu of the annuity.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(29)</w:t>
      </w:r>
      <w:r w:rsidRPr="00C66D42">
        <w:rPr>
          <w:rFonts w:eastAsia="Times New Roman"/>
          <w:szCs w:val="20"/>
        </w:rPr>
        <w:tab/>
        <w:t>‘Retirement system’ or ‘system’ means the South Carolina Shared</w:t>
      </w:r>
      <w:r w:rsidR="00D63604">
        <w:rPr>
          <w:rFonts w:eastAsia="Times New Roman"/>
          <w:szCs w:val="20"/>
        </w:rPr>
        <w:noBreakHyphen/>
      </w:r>
      <w:r w:rsidRPr="00C66D42">
        <w:rPr>
          <w:rFonts w:eastAsia="Times New Roman"/>
          <w:szCs w:val="20"/>
        </w:rPr>
        <w:t>Risk Defined Benefit Plan established under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t>(</w:t>
      </w:r>
      <w:r>
        <w:rPr>
          <w:rFonts w:eastAsia="Times New Roman"/>
          <w:szCs w:val="20"/>
        </w:rPr>
        <w:t>30</w:t>
      </w:r>
      <w:r w:rsidRPr="00C66D42">
        <w:rPr>
          <w:rFonts w:eastAsia="Times New Roman"/>
          <w:szCs w:val="20"/>
        </w:rPr>
        <w:t>)</w:t>
      </w:r>
      <w:r w:rsidRPr="00C66D42">
        <w:rPr>
          <w:rFonts w:eastAsia="Times New Roman"/>
          <w:szCs w:val="20"/>
        </w:rPr>
        <w:tab/>
        <w:t>‘Rule of ninety’ means a requirement that the total of the member’s age and the member’s creditable service equals at least ninety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(31</w:t>
      </w:r>
      <w:r w:rsidRPr="00C66D42">
        <w:rPr>
          <w:rFonts w:eastAsia="Times New Roman"/>
          <w:szCs w:val="20"/>
        </w:rPr>
        <w:t>)</w:t>
      </w:r>
      <w:r w:rsidRPr="00C66D42">
        <w:rPr>
          <w:rFonts w:eastAsia="Times New Roman"/>
          <w:szCs w:val="20"/>
        </w:rPr>
        <w:tab/>
        <w:t>‘Teacher’ means a classroom teacher employed in the public schools supported by this State as determined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20.</w:t>
      </w:r>
      <w:r w:rsidRPr="00C66D42">
        <w:rPr>
          <w:rFonts w:eastAsia="Times New Roman"/>
          <w:szCs w:val="20"/>
        </w:rPr>
        <w:tab/>
        <w:t>(A)</w:t>
      </w:r>
      <w:r w:rsidRPr="00C66D42">
        <w:rPr>
          <w:rFonts w:eastAsia="Times New Roman"/>
          <w:szCs w:val="20"/>
        </w:rPr>
        <w:tab/>
        <w:t>A retirement system is hereby created and placed under the administration of the board to provide retirement allowances and other benefits for eligible employees defined in this chapter. The system shal</w:t>
      </w:r>
      <w:r>
        <w:rPr>
          <w:rFonts w:eastAsia="Times New Roman"/>
          <w:szCs w:val="20"/>
        </w:rPr>
        <w:t>l begin operation on July 1, 202</w:t>
      </w:r>
      <w:r w:rsidR="00A83F82">
        <w:rPr>
          <w:rFonts w:eastAsia="Times New Roman"/>
          <w:szCs w:val="20"/>
        </w:rPr>
        <w:t>2</w:t>
      </w:r>
      <w:r w:rsidRPr="00C66D42">
        <w:rPr>
          <w:rFonts w:eastAsia="Times New Roman"/>
          <w:szCs w:val="20"/>
        </w:rPr>
        <w:t>. It shall have the power and privileges of a corporation and shall be known as the South Carolina Shared</w:t>
      </w:r>
      <w:r w:rsidR="00D63604">
        <w:rPr>
          <w:rFonts w:eastAsia="Times New Roman"/>
          <w:szCs w:val="20"/>
        </w:rPr>
        <w:noBreakHyphen/>
      </w:r>
      <w:r w:rsidRPr="00C66D42">
        <w:rPr>
          <w:rFonts w:eastAsia="Times New Roman"/>
          <w:szCs w:val="20"/>
        </w:rPr>
        <w:t>Risk Defined Benefit Plan, and by such name all of its business must be transacted, all of its funds invested, and all of its cash, securities and other property held. Eligibility is determined solely by the board. The South Carolina Shared</w:t>
      </w:r>
      <w:r w:rsidR="00D63604">
        <w:rPr>
          <w:rFonts w:eastAsia="Times New Roman"/>
          <w:szCs w:val="20"/>
        </w:rPr>
        <w:noBreakHyphen/>
      </w:r>
      <w:r w:rsidRPr="00C66D42">
        <w:rPr>
          <w:rFonts w:eastAsia="Times New Roman"/>
          <w:szCs w:val="20"/>
        </w:rPr>
        <w:t>Risk Defined Benefit Plan is a qualified government</w:t>
      </w:r>
      <w:r w:rsidR="00D63604">
        <w:rPr>
          <w:rFonts w:eastAsia="Times New Roman"/>
          <w:szCs w:val="20"/>
        </w:rPr>
        <w:noBreakHyphen/>
      </w:r>
      <w:r w:rsidRPr="00C66D42">
        <w:rPr>
          <w:rFonts w:eastAsia="Times New Roman"/>
          <w:szCs w:val="20"/>
        </w:rPr>
        <w:t>defined benefit retirement plan. As defined under Statement No. 27, No. 67, and No. 68 of the Governmental Accounting Standards Board (GASB), the system is a cost</w:t>
      </w:r>
      <w:r w:rsidR="00D63604">
        <w:rPr>
          <w:rFonts w:eastAsia="Times New Roman"/>
          <w:szCs w:val="20"/>
        </w:rPr>
        <w:noBreakHyphen/>
      </w:r>
      <w:r w:rsidRPr="00C66D42">
        <w:rPr>
          <w:rFonts w:eastAsia="Times New Roman"/>
          <w:szCs w:val="20"/>
        </w:rPr>
        <w:t>sharing multiple</w:t>
      </w:r>
      <w:r w:rsidR="00D63604">
        <w:rPr>
          <w:rFonts w:eastAsia="Times New Roman"/>
          <w:szCs w:val="20"/>
        </w:rPr>
        <w:noBreakHyphen/>
      </w:r>
      <w:r w:rsidRPr="00C66D42">
        <w:rPr>
          <w:rFonts w:eastAsia="Times New Roman"/>
          <w:szCs w:val="20"/>
        </w:rPr>
        <w:t>employer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There is hereby created an office to be known as Director of the South Carolina Shared</w:t>
      </w:r>
      <w:r w:rsidR="00D63604">
        <w:rPr>
          <w:rFonts w:eastAsia="Times New Roman"/>
          <w:szCs w:val="20"/>
        </w:rPr>
        <w:noBreakHyphen/>
      </w:r>
      <w:r w:rsidRPr="00C66D42">
        <w:rPr>
          <w:rFonts w:eastAsia="Times New Roman"/>
          <w:szCs w:val="20"/>
        </w:rPr>
        <w:t>Risk Defined Benefit Plan. The director of PEBA shall serve as director of this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30.</w:t>
      </w:r>
      <w:r w:rsidRPr="00C66D42">
        <w:rPr>
          <w:rFonts w:eastAsia="Times New Roman"/>
          <w:szCs w:val="20"/>
        </w:rPr>
        <w:tab/>
        <w:t>All property owned or acquired by the retirement system for the purposes of this chapter are exempt from all taxes imposed by the State or any political subdivision thereof.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40.</w:t>
      </w:r>
      <w:r w:rsidRPr="00C66D42">
        <w:rPr>
          <w:rFonts w:eastAsia="Times New Roman"/>
          <w:szCs w:val="20"/>
        </w:rPr>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50.</w:t>
      </w:r>
      <w:r w:rsidRPr="00C66D42">
        <w:rPr>
          <w:rFonts w:eastAsia="Times New Roman"/>
          <w:szCs w:val="20"/>
        </w:rPr>
        <w:tab/>
        <w:t>The State hereby reserves the right, in case the Federal Social Security Act be amended that the members or beneficiaries of the system can be included in the old age and survivors insurance plan provided for in the federal act, to revise the system upon a fair and equitable basis so that the members or beneficiaries of the system may be included under the provisions of the federal 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60.</w:t>
      </w:r>
      <w:r w:rsidRPr="00C66D42">
        <w:rPr>
          <w:rFonts w:eastAsia="Times New Roman"/>
          <w:szCs w:val="20"/>
        </w:rPr>
        <w:tab/>
        <w:t>Payments made to beneficiaries pursuant to the provisions of this chapter may include payments to a person or persons, trustees, and estates.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Administration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0</w:t>
      </w:r>
      <w:r w:rsidRPr="00C66D42">
        <w:rPr>
          <w:rFonts w:eastAsia="Times New Roman"/>
          <w:szCs w:val="20"/>
        </w:rPr>
        <w:t>0.</w:t>
      </w:r>
      <w:r w:rsidRPr="00C66D42">
        <w:rPr>
          <w:rFonts w:eastAsia="Times New Roman"/>
          <w:szCs w:val="20"/>
        </w:rPr>
        <w:tab/>
        <w:t>The general administration and responsibility for the proper operation of the system and for making effective the provisions hereof are hereby vested in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1</w:t>
      </w:r>
      <w:r w:rsidRPr="00C66D42">
        <w:rPr>
          <w:rFonts w:eastAsia="Times New Roman"/>
          <w:szCs w:val="20"/>
        </w:rPr>
        <w:t>0.</w:t>
      </w:r>
      <w:r w:rsidRPr="00C66D42">
        <w:rPr>
          <w:rFonts w:eastAsia="Times New Roman"/>
          <w:szCs w:val="20"/>
        </w:rPr>
        <w:tab/>
        <w:t>The board shall engage actuarial and other services as may be required to transact the business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2</w:t>
      </w:r>
      <w:r w:rsidRPr="00C66D42">
        <w:rPr>
          <w:rFonts w:eastAsia="Times New Roman"/>
          <w:szCs w:val="20"/>
        </w:rPr>
        <w:t>0.</w:t>
      </w:r>
      <w:r w:rsidRPr="00C66D42">
        <w:rPr>
          <w:rFonts w:eastAsia="Times New Roman"/>
          <w:szCs w:val="20"/>
        </w:rPr>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D63604">
        <w:rPr>
          <w:rFonts w:eastAsia="Times New Roman"/>
          <w:szCs w:val="20"/>
        </w:rPr>
        <w:noBreakHyphen/>
      </w:r>
      <w:r w:rsidRPr="00C66D42">
        <w:rPr>
          <w:rFonts w:eastAsia="Times New Roman"/>
          <w:szCs w:val="20"/>
        </w:rPr>
        <w:t>party beneficiary of the contract with the actuary, with full rights to all actuarial valuations prepared by the actuary. The board shall provide to the State Fiscal Accountability Authority or its successor actuarial valuations and reports requested.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23</w:t>
      </w:r>
      <w:r w:rsidRPr="00C66D42">
        <w:rPr>
          <w:rFonts w:eastAsia="Times New Roman"/>
          <w:szCs w:val="20"/>
        </w:rPr>
        <w:t>0.</w:t>
      </w:r>
      <w:r w:rsidRPr="00C66D42">
        <w:rPr>
          <w:rFonts w:eastAsia="Times New Roman"/>
          <w:szCs w:val="20"/>
        </w:rPr>
        <w:tab/>
        <w:t>At least once in each five</w:t>
      </w:r>
      <w:r w:rsidR="00D63604">
        <w:rPr>
          <w:rFonts w:eastAsia="Times New Roman"/>
          <w:szCs w:val="20"/>
        </w:rPr>
        <w:noBreakHyphen/>
      </w:r>
      <w:r w:rsidRPr="00C66D42">
        <w:rPr>
          <w:rFonts w:eastAsia="Times New Roman"/>
          <w:szCs w:val="20"/>
        </w:rPr>
        <w:t>year period, the first of which shall be in 202</w:t>
      </w:r>
      <w:r w:rsidR="00A83F82">
        <w:rPr>
          <w:rFonts w:eastAsia="Times New Roman"/>
          <w:szCs w:val="20"/>
        </w:rPr>
        <w:t>7</w:t>
      </w:r>
      <w:r w:rsidRPr="00C66D42">
        <w:rPr>
          <w:rFonts w:eastAsia="Times New Roman"/>
          <w:szCs w:val="20"/>
        </w:rPr>
        <w:t>,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4</w:t>
      </w:r>
      <w:r w:rsidRPr="00C66D42">
        <w:rPr>
          <w:rFonts w:eastAsia="Times New Roman"/>
          <w:szCs w:val="20"/>
        </w:rPr>
        <w:t>0.</w:t>
      </w:r>
      <w:r w:rsidRPr="00C66D42">
        <w:rPr>
          <w:rFonts w:eastAsia="Times New Roman"/>
          <w:szCs w:val="20"/>
        </w:rPr>
        <w:tab/>
        <w:t>On the basis of regular interest and tables last adopted by the board, the actuary shall make an annual valuation of the contingent assets and liabilities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25</w:t>
      </w:r>
      <w:r w:rsidRPr="00C66D42">
        <w:rPr>
          <w:rFonts w:eastAsia="Times New Roman"/>
          <w:szCs w:val="20"/>
        </w:rPr>
        <w:t>0.</w:t>
      </w:r>
      <w:r w:rsidRPr="00C66D42">
        <w:rPr>
          <w:rFonts w:eastAsia="Times New Roman"/>
          <w:szCs w:val="20"/>
        </w:rPr>
        <w:tab/>
        <w:t>The board shall keep in convenient form such data as may be necessary for actuarial valuation of the contingent assets and liabilities of the system and for checking the experience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26</w:t>
      </w:r>
      <w:r w:rsidRPr="00C66D42">
        <w:rPr>
          <w:rFonts w:eastAsia="Times New Roman"/>
          <w:szCs w:val="20"/>
        </w:rPr>
        <w:t>0.</w:t>
      </w:r>
      <w:r w:rsidRPr="00C66D42">
        <w:rPr>
          <w:rFonts w:eastAsia="Times New Roman"/>
          <w:szCs w:val="20"/>
        </w:rPr>
        <w:tab/>
        <w:t>The board shall determine from time to time the rate of regular interest for use in all calculations, with the rate of three per cent per annum applicable unless heretofore or hereafter changed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27</w:t>
      </w:r>
      <w:r w:rsidRPr="00C66D42">
        <w:rPr>
          <w:rFonts w:eastAsia="Times New Roman"/>
          <w:szCs w:val="20"/>
        </w:rPr>
        <w:t>0.</w:t>
      </w:r>
      <w:r w:rsidRPr="00C66D42">
        <w:rPr>
          <w:rFonts w:eastAsia="Times New Roman"/>
          <w:szCs w:val="20"/>
        </w:rPr>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28</w:t>
      </w:r>
      <w:r w:rsidRPr="00C66D42">
        <w:rPr>
          <w:rFonts w:eastAsia="Times New Roman"/>
          <w:szCs w:val="20"/>
        </w:rPr>
        <w:t>0.</w:t>
      </w:r>
      <w:r w:rsidRPr="00C66D42">
        <w:rPr>
          <w:rFonts w:eastAsia="Times New Roman"/>
          <w:szCs w:val="20"/>
        </w:rPr>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Membership in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30</w:t>
      </w:r>
      <w:r w:rsidRPr="00C66D42">
        <w:rPr>
          <w:rFonts w:eastAsia="Times New Roman"/>
          <w:szCs w:val="20"/>
        </w:rPr>
        <w:t>0.</w:t>
      </w:r>
      <w:r w:rsidRPr="00C66D42">
        <w:rPr>
          <w:rFonts w:eastAsia="Times New Roman"/>
          <w:szCs w:val="20"/>
        </w:rPr>
        <w:tab/>
        <w:t>(A)</w:t>
      </w:r>
      <w:r w:rsidRPr="00C66D42">
        <w:rPr>
          <w:rFonts w:eastAsia="Times New Roman"/>
          <w:szCs w:val="20"/>
        </w:rPr>
        <w:tab/>
        <w:t>The membership of the system must be composed as provided in this article.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The membership of the system shall include eligible employees that have made an election to join as authorized pursuant to subsection (A), (B) or (C) of </w:t>
      </w:r>
      <w:r w:rsidRPr="00CD111D">
        <w:rPr>
          <w:rFonts w:eastAsia="Times New Roman"/>
          <w:szCs w:val="20"/>
        </w:rPr>
        <w:t>Section 9</w:t>
      </w:r>
      <w:r w:rsidR="00D63604">
        <w:rPr>
          <w:rFonts w:eastAsia="Times New Roman"/>
          <w:szCs w:val="20"/>
        </w:rPr>
        <w:noBreakHyphen/>
      </w:r>
      <w:r w:rsidRPr="00CD111D">
        <w:rPr>
          <w:rFonts w:eastAsia="Times New Roman"/>
          <w:szCs w:val="20"/>
        </w:rPr>
        <w:t>24</w:t>
      </w:r>
      <w:r w:rsidR="00D63604">
        <w:rPr>
          <w:rFonts w:eastAsia="Times New Roman"/>
          <w:szCs w:val="20"/>
        </w:rPr>
        <w:noBreakHyphen/>
      </w:r>
      <w:r w:rsidRPr="00CD111D">
        <w:rPr>
          <w:rFonts w:eastAsia="Times New Roman"/>
          <w:szCs w:val="20"/>
        </w:rPr>
        <w:t>40</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Hospitals shall not be employers under the South Carolina Shared</w:t>
      </w:r>
      <w:r w:rsidR="00D63604">
        <w:rPr>
          <w:rFonts w:eastAsia="Times New Roman"/>
          <w:szCs w:val="20"/>
        </w:rPr>
        <w:noBreakHyphen/>
      </w:r>
      <w:r w:rsidRPr="00C66D42">
        <w:rPr>
          <w:rFonts w:eastAsia="Times New Roman"/>
          <w:szCs w:val="20"/>
        </w:rPr>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1</w:t>
      </w:r>
      <w:r w:rsidRPr="00C66D42">
        <w:rPr>
          <w:rFonts w:eastAsia="Times New Roman"/>
          <w:szCs w:val="20"/>
        </w:rPr>
        <w:t>0.</w:t>
      </w:r>
      <w:r w:rsidRPr="00C66D42">
        <w:rPr>
          <w:rFonts w:eastAsia="Times New Roman"/>
          <w:szCs w:val="20"/>
        </w:rPr>
        <w:tab/>
        <w:t>Notwithstanding any other provision of law, a contributing member of the system shall remain a contributing member while under employment to an employer covered by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32</w:t>
      </w:r>
      <w:r w:rsidRPr="00C66D42">
        <w:rPr>
          <w:rFonts w:eastAsia="Times New Roman"/>
          <w:szCs w:val="20"/>
        </w:rPr>
        <w:t>0.</w:t>
      </w:r>
      <w:r w:rsidRPr="00C66D42">
        <w:rPr>
          <w:rFonts w:eastAsia="Times New Roman"/>
          <w:szCs w:val="20"/>
        </w:rPr>
        <w:tab/>
        <w:t>A county, municipality, or other political subdivision of the State, an agency or department of them, including a school board and a service organization as defined in this chapter, may become an employer by applying to the board for admission to the system and by complying with the requirements and the regulations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33</w:t>
      </w:r>
      <w:r w:rsidRPr="00C66D42">
        <w:rPr>
          <w:rFonts w:eastAsia="Times New Roman"/>
          <w:szCs w:val="20"/>
        </w:rPr>
        <w:t>0.</w:t>
      </w:r>
      <w:r w:rsidRPr="00C66D42">
        <w:rPr>
          <w:rFonts w:eastAsia="Times New Roman"/>
          <w:szCs w:val="20"/>
        </w:rPr>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4</w:t>
      </w:r>
      <w:r w:rsidRPr="00C66D42">
        <w:rPr>
          <w:rFonts w:eastAsia="Times New Roman"/>
          <w:szCs w:val="20"/>
        </w:rPr>
        <w:t>0.</w:t>
      </w:r>
      <w:r w:rsidRPr="00C66D42">
        <w:rPr>
          <w:rFonts w:eastAsia="Times New Roman"/>
          <w:szCs w:val="20"/>
        </w:rPr>
        <w:tab/>
        <w:t>Members of the General Assembly who were first elected at the 2012 General Election or later shall become members of the South Carolina Shared</w:t>
      </w:r>
      <w:r w:rsidR="00D63604">
        <w:rPr>
          <w:rFonts w:eastAsia="Times New Roman"/>
          <w:szCs w:val="20"/>
        </w:rPr>
        <w:noBreakHyphen/>
      </w:r>
      <w:r w:rsidRPr="00C66D42">
        <w:rPr>
          <w:rFonts w:eastAsia="Times New Roman"/>
          <w:szCs w:val="20"/>
        </w:rPr>
        <w:t>Risk Defined Benefit Plan unless the member exercises the option by June 30, 202</w:t>
      </w:r>
      <w:r w:rsidR="00A83F82">
        <w:rPr>
          <w:rFonts w:eastAsia="Times New Roman"/>
          <w:szCs w:val="20"/>
        </w:rPr>
        <w:t>3</w:t>
      </w:r>
      <w:r w:rsidRPr="00C66D42">
        <w:rPr>
          <w:rFonts w:eastAsia="Times New Roman"/>
          <w:szCs w:val="20"/>
        </w:rPr>
        <w:t>, or within sixty days after entering upon the discharge of such duties not to become a member of the system. Elected officials who are not full</w:t>
      </w:r>
      <w:r w:rsidR="00D63604">
        <w:rPr>
          <w:rFonts w:eastAsia="Times New Roman"/>
          <w:szCs w:val="20"/>
        </w:rPr>
        <w:noBreakHyphen/>
      </w:r>
      <w:r w:rsidRPr="00C66D42">
        <w:rPr>
          <w:rFonts w:eastAsia="Times New Roman"/>
          <w:szCs w:val="20"/>
        </w:rPr>
        <w:t>time employees and who earn nine thousand dollars annually, or less, may exercise an option not to become members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35</w:t>
      </w:r>
      <w:r w:rsidRPr="00C66D42">
        <w:rPr>
          <w:rFonts w:eastAsia="Times New Roman"/>
          <w:szCs w:val="20"/>
        </w:rPr>
        <w:t>0.</w:t>
      </w:r>
      <w:r w:rsidRPr="00C66D42">
        <w:rPr>
          <w:rFonts w:eastAsia="Times New Roman"/>
          <w:szCs w:val="20"/>
        </w:rPr>
        <w:tab/>
        <w:t>Members of the General Assembly who have been members of the system for at least ten years may elect to remain a member of the system within one year following termination of service in the General Assembly and shall make yearly contributions to the system in an amount equivalent to contributions payable by active members of the General Assembly.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36</w:t>
      </w:r>
      <w:r w:rsidRPr="00C66D42">
        <w:rPr>
          <w:rFonts w:eastAsia="Times New Roman"/>
          <w:szCs w:val="20"/>
        </w:rPr>
        <w:t>0.</w:t>
      </w:r>
      <w:r w:rsidRPr="00C66D42">
        <w:rPr>
          <w:rFonts w:eastAsia="Times New Roman"/>
          <w:szCs w:val="20"/>
        </w:rPr>
        <w:tab/>
        <w:t>In all cases of doubt, the board shall determine whether any person is a teacher or employee for the purposes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37</w:t>
      </w:r>
      <w:r w:rsidRPr="00C66D42">
        <w:rPr>
          <w:rFonts w:eastAsia="Times New Roman"/>
          <w:szCs w:val="20"/>
        </w:rPr>
        <w:t>0.</w:t>
      </w:r>
      <w:r w:rsidRPr="00C66D42">
        <w:rPr>
          <w:rFonts w:eastAsia="Times New Roman"/>
          <w:szCs w:val="20"/>
        </w:rPr>
        <w:tab/>
        <w:t>Subject to the provisions of Chapter 3, no other provisions of law in any other statute which provides wholly or partly at the expense of the State for annuities, pensions or retirement benefits for teachers or employees of the State, their widows or other dependents, shall apply to members or beneficiaries of the system, their widows or other dependents.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3</w:t>
      </w:r>
      <w:r>
        <w:rPr>
          <w:rFonts w:eastAsia="Times New Roman"/>
          <w:szCs w:val="20"/>
        </w:rPr>
        <w:t>8</w:t>
      </w:r>
      <w:r w:rsidRPr="00C66D42">
        <w:rPr>
          <w:rFonts w:eastAsia="Times New Roman"/>
          <w:szCs w:val="20"/>
        </w:rPr>
        <w:t>0.</w:t>
      </w:r>
      <w:r w:rsidRPr="00C66D42">
        <w:rPr>
          <w:rFonts w:eastAsia="Times New Roman"/>
          <w:szCs w:val="20"/>
        </w:rPr>
        <w:tab/>
        <w:t>(A)</w:t>
      </w:r>
      <w:r w:rsidRPr="00C66D42">
        <w:rPr>
          <w:rFonts w:eastAsia="Times New Roman"/>
          <w:szCs w:val="20"/>
        </w:rPr>
        <w:tab/>
        <w:t>The director is authorized to permit any member of the system who has joined through error or misunderstanding to withdraw from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of the system may irrevocably elect to join the South Carolina WealthBuilder</w:t>
      </w:r>
      <w:r w:rsidR="00D63604">
        <w:rPr>
          <w:rFonts w:eastAsia="Times New Roman"/>
          <w:szCs w:val="20"/>
        </w:rPr>
        <w:noBreakHyphen/>
      </w:r>
      <w:r w:rsidRPr="00C66D42">
        <w:rPr>
          <w:rFonts w:eastAsia="Times New Roman"/>
          <w:szCs w:val="20"/>
        </w:rPr>
        <w:t xml:space="preserve">Primary Retirement Savings Plan (WPRS) under Chapter 20 during any open enrollment period as defined in </w:t>
      </w:r>
      <w:r w:rsidRPr="00CD111D">
        <w:rPr>
          <w:rFonts w:eastAsia="Times New Roman"/>
          <w:szCs w:val="20"/>
        </w:rPr>
        <w:t>Section 9</w:t>
      </w:r>
      <w:r w:rsidR="00D63604">
        <w:rPr>
          <w:rFonts w:eastAsia="Times New Roman"/>
          <w:szCs w:val="20"/>
        </w:rPr>
        <w:noBreakHyphen/>
      </w:r>
      <w:r w:rsidRPr="00CD111D">
        <w:rPr>
          <w:rFonts w:eastAsia="Times New Roman"/>
          <w:szCs w:val="20"/>
        </w:rPr>
        <w:t>24</w:t>
      </w:r>
      <w:r w:rsidR="00D63604">
        <w:rPr>
          <w:rFonts w:eastAsia="Times New Roman"/>
          <w:szCs w:val="20"/>
        </w:rPr>
        <w:noBreakHyphen/>
      </w:r>
      <w:r w:rsidRPr="00CD111D">
        <w:rPr>
          <w:rFonts w:eastAsia="Times New Roman"/>
          <w:szCs w:val="20"/>
        </w:rPr>
        <w:t>10(5)</w:t>
      </w:r>
      <w:r w:rsidRPr="00C66D42">
        <w:rPr>
          <w:rFonts w:eastAsia="Times New Roman"/>
          <w:szCs w:val="20"/>
        </w:rPr>
        <w:t xml:space="preserve"> after the first annual anniversary but before the fifth annual anniversary of the person’s initial enrollment in the South Carolina Shared</w:t>
      </w:r>
      <w:r w:rsidR="00D63604">
        <w:rPr>
          <w:rFonts w:eastAsia="Times New Roman"/>
          <w:szCs w:val="20"/>
        </w:rPr>
        <w:noBreakHyphen/>
      </w:r>
      <w:r w:rsidRPr="00C66D42">
        <w:rPr>
          <w:rFonts w:eastAsia="Times New Roman"/>
          <w:szCs w:val="20"/>
        </w:rPr>
        <w:t>Risk Defined Benefit Plan. After making an election pursuant to this subsection, the South Carolina Shared</w:t>
      </w:r>
      <w:r w:rsidR="00D63604">
        <w:rPr>
          <w:rFonts w:eastAsia="Times New Roman"/>
          <w:szCs w:val="20"/>
        </w:rPr>
        <w:noBreakHyphen/>
      </w:r>
      <w:r w:rsidRPr="00C66D42">
        <w:rPr>
          <w:rFonts w:eastAsia="Times New Roman"/>
          <w:szCs w:val="20"/>
        </w:rPr>
        <w:t xml:space="preserve">Risk Defined Benefit Plan member shall become a member of the WPRS effective on the first of April following the participant’s election to join the WPRS.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 later than six months prior to the last open enrollment period before the fifth annual anniversary of a person’s enrollment in the South Carolina Shared</w:t>
      </w:r>
      <w:r w:rsidR="00D63604">
        <w:rPr>
          <w:rFonts w:eastAsia="Times New Roman"/>
          <w:szCs w:val="20"/>
        </w:rPr>
        <w:noBreakHyphen/>
      </w:r>
      <w:r w:rsidRPr="00C66D42">
        <w:rPr>
          <w:rFonts w:eastAsia="Times New Roman"/>
          <w:szCs w:val="20"/>
        </w:rPr>
        <w:t>Risk Defined Benefit Plan, the Public Employee Benefit Authority shall notify, in writing, all members of their eligibility, if applicable, to switch enrollment to the WPRS pursuant to the preceding subsection.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39</w:t>
      </w:r>
      <w:r w:rsidRPr="00C66D42">
        <w:rPr>
          <w:rFonts w:eastAsia="Times New Roman"/>
          <w:szCs w:val="20"/>
        </w:rPr>
        <w:t>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As used in this section, ‘correlated system’ means one or more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Retirement System for members of the General Assembly of the State of South Carolina;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 Shared</w:t>
      </w:r>
      <w:r w:rsidR="00D63604">
        <w:rPr>
          <w:rFonts w:eastAsia="Times New Roman"/>
          <w:szCs w:val="20"/>
        </w:rPr>
        <w:noBreakHyphen/>
      </w:r>
      <w:r w:rsidRPr="00C66D42">
        <w:rPr>
          <w:rFonts w:eastAsia="Times New Roman"/>
          <w:szCs w:val="20"/>
        </w:rPr>
        <w:t>Risk Defined Benefit Plan, or the Police Officers’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D63604">
        <w:rPr>
          <w:rFonts w:eastAsia="Times New Roman"/>
          <w:szCs w:val="20"/>
        </w:rPr>
        <w:noBreakHyphen/>
      </w:r>
      <w:r w:rsidRPr="00C66D42">
        <w:rPr>
          <w:rFonts w:eastAsia="Times New Roman"/>
          <w:szCs w:val="20"/>
        </w:rPr>
        <w:t>Risk Defined Benefit Plan, or the 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w:t>
      </w:r>
      <w:r>
        <w:rPr>
          <w:rFonts w:eastAsia="Times New Roman"/>
          <w:szCs w:val="20"/>
        </w:rPr>
        <w:t>4</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Creditable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4</w:t>
      </w:r>
      <w:r w:rsidRPr="00C66D42">
        <w:rPr>
          <w:rFonts w:eastAsia="Times New Roman"/>
          <w:szCs w:val="20"/>
        </w:rPr>
        <w:t>00.</w:t>
      </w:r>
      <w:r w:rsidRPr="00C66D42">
        <w:rPr>
          <w:rFonts w:eastAsia="Times New Roman"/>
          <w:szCs w:val="20"/>
        </w:rPr>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year’s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Pr="00C66D42">
        <w:rPr>
          <w:rFonts w:eastAsia="Times New Roman"/>
          <w:szCs w:val="20"/>
        </w:rPr>
        <w:t xml:space="preserve"> </w:t>
      </w:r>
      <w:r>
        <w:rPr>
          <w:rFonts w:eastAsia="Times New Roman"/>
          <w:szCs w:val="20"/>
        </w:rPr>
        <w:t>5</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Collections for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00.</w:t>
      </w:r>
      <w:r w:rsidRPr="00C66D42">
        <w:rPr>
          <w:rFonts w:eastAsia="Times New Roman"/>
          <w:szCs w:val="20"/>
        </w:rPr>
        <w:tab/>
        <w:t>All of the assets of the system are credited, according to the purpose for which they are held, to two bookkeeping accounts, hereinafter referred to as ‘funds’. The accounts are referred to as the employee annuity savings fund and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10.</w:t>
      </w:r>
      <w:r w:rsidRPr="00C66D42">
        <w:rPr>
          <w:rFonts w:eastAsia="Times New Roman"/>
          <w:szCs w:val="20"/>
        </w:rPr>
        <w:tab/>
        <w:t>The collection of members’ contributions is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Pr>
          <w:rFonts w:eastAsia="Times New Roman"/>
          <w:szCs w:val="20"/>
        </w:rPr>
        <w:t>(a)</w:t>
      </w:r>
      <w:r w:rsidRPr="00C66D42">
        <w:rPr>
          <w:rFonts w:eastAsia="Times New Roman"/>
          <w:szCs w:val="20"/>
        </w:rPr>
        <w:tab/>
        <w:t>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the employee was not a member on the first day of the payroll period. The chief fiscal officer of each employer shall transmit the amounts deducted to the system together with a schedule of the contributions, on forms prescribed by the board, to reach the retirement system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Any person failing to transmit, in the manner and within the period required, the contributions deducted is guilty of a misdemeanor and must be punished by fine or imprisonment, or both, in the discretion of the court.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Each of the amounts deducted must be credited to the individual account of the member from whose compensation the deduction was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 xml:space="preserve">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of choosing to receive the contributed amount of the pick ups directly instead of having them paid by the employer to the retirement system.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Termination pay for unused annual leave, single special payments at retirement, bonus and incentive</w:t>
      </w:r>
      <w:r w:rsidR="00D63604">
        <w:rPr>
          <w:rFonts w:eastAsia="Times New Roman"/>
          <w:szCs w:val="20"/>
        </w:rPr>
        <w:noBreakHyphen/>
      </w:r>
      <w:r w:rsidRPr="00C66D42">
        <w:rPr>
          <w:rFonts w:eastAsia="Times New Roman"/>
          <w:szCs w:val="20"/>
        </w:rPr>
        <w:t>type payments, or any other payments not considered a part of the regular salary base are not compensation for whic</w:t>
      </w:r>
      <w:r>
        <w:rPr>
          <w:rFonts w:eastAsia="Times New Roman"/>
          <w:szCs w:val="20"/>
        </w:rPr>
        <w:t>h contributions are deductible.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20.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The employer annuity accumulation fund shall be the account: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in which shall be recorded the reserves on all employee annuities in force and against which shall be charged all employee annuities and all benefits in lieu of employee annuities;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which shall be recorded the reserves on all employer annuities granted to members not entitled to prior service credit and against which such employer annuities and benefits in lieu thereof must be charged.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There must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must be fixed on the basis of the liabilities of the system as shown by actuarial valuation but may not be less than those required pursuant to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30.</w:t>
      </w:r>
      <w:r w:rsidRPr="00C66D42">
        <w:rPr>
          <w:rFonts w:eastAsia="Times New Roman"/>
          <w:szCs w:val="20"/>
        </w:rPr>
        <w:tab/>
        <w:t>On the basis of regular interest and of such mortality and other tables as are adopted by the board, the actuary engaged by the board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‘normal contribution rate’.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40.</w:t>
      </w:r>
      <w:r w:rsidRPr="00C66D42">
        <w:rPr>
          <w:rFonts w:eastAsia="Times New Roman"/>
          <w:szCs w:val="20"/>
        </w:rPr>
        <w:tab/>
        <w:t>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‘accrued liability contribution rate’. Such rate must be increased on the basis of subsequent valuations if benefits are increased over those included in the valuation on the basis of which the original accrued liability contribution rate is determined. Upon certification by the actuary engaged by the board that the accrued liability contribution rate may be reduced without impairing the system, the board may cause the accrued liability contribution rate to be reduced.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50.</w:t>
      </w:r>
      <w:r w:rsidRPr="00C66D42">
        <w:rPr>
          <w:rFonts w:eastAsia="Times New Roman"/>
          <w:szCs w:val="20"/>
        </w:rPr>
        <w:tab/>
        <w:t>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annuities and other benefits payable out of the fund during the year then current.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60.</w:t>
      </w:r>
      <w:r w:rsidRPr="00C66D42">
        <w:rPr>
          <w:rFonts w:eastAsia="Times New Roman"/>
          <w:szCs w:val="20"/>
        </w:rPr>
        <w:tab/>
        <w:t>(A)(1)</w:t>
      </w:r>
      <w:r>
        <w:rPr>
          <w:rFonts w:eastAsia="Times New Roman"/>
          <w:szCs w:val="20"/>
        </w:rPr>
        <w:t>(a)</w:t>
      </w:r>
      <w:r w:rsidRPr="00C66D42">
        <w:rPr>
          <w:rFonts w:eastAsia="Times New Roman"/>
          <w:szCs w:val="20"/>
        </w:rPr>
        <w:tab/>
        <w:t>The employer contribution rate is the sum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ab/>
        <w:t>(</w:t>
      </w:r>
      <w:r>
        <w:rPr>
          <w:rFonts w:eastAsia="Times New Roman"/>
          <w:szCs w:val="20"/>
        </w:rPr>
        <w:t>i</w:t>
      </w:r>
      <w:r w:rsidRPr="00C66D42">
        <w:rPr>
          <w:rFonts w:eastAsia="Times New Roman"/>
          <w:szCs w:val="20"/>
        </w:rPr>
        <w:t>)</w:t>
      </w:r>
      <w:r w:rsidRPr="00C66D42">
        <w:rPr>
          <w:rFonts w:eastAsia="Times New Roman"/>
          <w:szCs w:val="20"/>
        </w:rPr>
        <w:tab/>
        <w:t>one</w:t>
      </w:r>
      <w:r w:rsidR="00D63604">
        <w:rPr>
          <w:rFonts w:eastAsia="Times New Roman"/>
          <w:szCs w:val="20"/>
        </w:rPr>
        <w:noBreakHyphen/>
      </w:r>
      <w:r w:rsidRPr="00C66D42">
        <w:rPr>
          <w:rFonts w:eastAsia="Times New Roman"/>
          <w:szCs w:val="20"/>
        </w:rPr>
        <w:t>half of the system’s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Pr="00C66D42">
        <w:rPr>
          <w:rFonts w:eastAsia="Times New Roman"/>
          <w:szCs w:val="20"/>
        </w:rPr>
        <w:t>)</w:t>
      </w:r>
      <w:r w:rsidRPr="00C66D42">
        <w:rPr>
          <w:rFonts w:eastAsia="Times New Roman"/>
          <w:szCs w:val="20"/>
        </w:rPr>
        <w:tab/>
        <w:t>one</w:t>
      </w:r>
      <w:r w:rsidR="00D63604">
        <w:rPr>
          <w:rFonts w:eastAsia="Times New Roman"/>
          <w:szCs w:val="20"/>
        </w:rPr>
        <w:noBreakHyphen/>
      </w:r>
      <w:r w:rsidRPr="00C66D42">
        <w:rPr>
          <w:rFonts w:eastAsia="Times New Roman"/>
          <w:szCs w:val="20"/>
        </w:rPr>
        <w:t xml:space="preserve">half of the system’s accrued liability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Pr="00C66D42">
        <w:rPr>
          <w:rFonts w:eastAsia="Times New Roman"/>
          <w:szCs w:val="20"/>
        </w:rPr>
        <w:t>)</w:t>
      </w:r>
      <w:r w:rsidRPr="00C66D42">
        <w:rPr>
          <w:rFonts w:eastAsia="Times New Roman"/>
          <w:szCs w:val="20"/>
        </w:rPr>
        <w:tab/>
        <w:t>one hundred percent of the cost of the incidental death benefit plan provided in this chapter expressed as a percentage of earnable compensation;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Pr="00C66D42">
        <w:rPr>
          <w:rFonts w:eastAsia="Times New Roman"/>
          <w:szCs w:val="20"/>
        </w:rPr>
        <w:t>)</w:t>
      </w:r>
      <w:r w:rsidRPr="00C66D42">
        <w:rPr>
          <w:rFonts w:eastAsia="Times New Roman"/>
          <w:szCs w:val="20"/>
        </w:rPr>
        <w:tab/>
        <w:t>one hundred percent of the cost of the death benefit</w:t>
      </w:r>
      <w:r>
        <w:rPr>
          <w:rFonts w:eastAsia="Times New Roman"/>
          <w:szCs w:val="20"/>
        </w:rPr>
        <w:t xml:space="preserve"> plan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90 expressed as a percentage of earnable compensation.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Pr>
          <w:rFonts w:eastAsia="Times New Roman"/>
          <w:szCs w:val="20"/>
        </w:rPr>
        <w:tab/>
      </w:r>
      <w:r w:rsidRPr="00C66D42">
        <w:rPr>
          <w:rFonts w:eastAsia="Times New Roman"/>
          <w:szCs w:val="20"/>
        </w:rPr>
        <w:t>The employer contribution rate for employers that do not participate in the incidental death benefit plan must be adjusted accordingly.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employer contribution rate on the basis of the actuarial valuation provided to the board by the system’s actuaries and any adjustments to the normal contribution rate, the accrued liability contribution rate, and the cost of the death benefit plan under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90.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increase in the employer contribution rate adopted by the board pursuant to this section may not provide for an increase in an amount of more than one and one</w:t>
      </w:r>
      <w:r w:rsidR="00D63604">
        <w:rPr>
          <w:rFonts w:eastAsia="Times New Roman"/>
          <w:szCs w:val="20"/>
        </w:rPr>
        <w:noBreakHyphen/>
      </w:r>
      <w:r w:rsidRPr="00C66D42">
        <w:rPr>
          <w:rFonts w:eastAsia="Times New Roman"/>
          <w:szCs w:val="20"/>
        </w:rPr>
        <w:t>half percent of earnable compensation in any one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employer contribution rate shall not be less than the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The employee contribution rate is the sum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one</w:t>
      </w:r>
      <w:r w:rsidR="00D63604">
        <w:rPr>
          <w:rFonts w:eastAsia="Times New Roman"/>
          <w:szCs w:val="20"/>
        </w:rPr>
        <w:noBreakHyphen/>
      </w:r>
      <w:r w:rsidRPr="00C66D42">
        <w:rPr>
          <w:rFonts w:eastAsia="Times New Roman"/>
          <w:szCs w:val="20"/>
        </w:rPr>
        <w:t>half of the system’s normal contribution rate;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one</w:t>
      </w:r>
      <w:r w:rsidR="00D63604">
        <w:rPr>
          <w:rFonts w:eastAsia="Times New Roman"/>
          <w:szCs w:val="20"/>
        </w:rPr>
        <w:noBreakHyphen/>
      </w:r>
      <w:r w:rsidRPr="00C66D42">
        <w:rPr>
          <w:rFonts w:eastAsia="Times New Roman"/>
          <w:szCs w:val="20"/>
        </w:rPr>
        <w:t xml:space="preserve">half of the system’s accrued liability contribution rate.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employee contribution rate on the basis of the actuarial valuation provided to the board by the system’s actuaries and any adjustments to the normal contribution rate and the accru</w:t>
      </w:r>
      <w:r>
        <w:rPr>
          <w:rFonts w:eastAsia="Times New Roman"/>
          <w:szCs w:val="20"/>
        </w:rPr>
        <w:t>ed liability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increase in the employee contribution rate adopted by the board pursuant to this section may not provide for an increase in an amount of more than one percent of earnable compensation in any one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Except as provided for in subsection (D)(1), the employee contribution rate shall not be less than the normal contribution rate.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The unfunded actuarial accrued liability (UAAL) of the system as determined by the annual actuarial valuation must be amortized over a funding period adopted by the board, not to exceed ten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item (1), the amortization schedule must be calculated on a layered and level</w:t>
      </w:r>
      <w:r w:rsidR="00D63604">
        <w:rPr>
          <w:rFonts w:eastAsia="Times New Roman"/>
          <w:szCs w:val="20"/>
        </w:rPr>
        <w:noBreakHyphen/>
      </w:r>
      <w:r w:rsidRPr="00C66D42">
        <w:rPr>
          <w:rFonts w:eastAsia="Times New Roman"/>
          <w:szCs w:val="20"/>
        </w:rPr>
        <w:t>dollar basis, such that the same dollar amount is paid each year of the scheduled amortization of the unfunded liabilities.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D63604">
        <w:rPr>
          <w:rFonts w:eastAsia="Times New Roman"/>
          <w:szCs w:val="20"/>
        </w:rPr>
        <w:noBreakHyphen/>
      </w:r>
      <w:r w:rsidRPr="00C66D42">
        <w:rPr>
          <w:rFonts w:eastAsia="Times New Roman"/>
          <w:szCs w:val="20"/>
        </w:rPr>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(D)(1)</w:t>
      </w:r>
      <w:r w:rsidRPr="00C66D42">
        <w:rPr>
          <w:rFonts w:eastAsia="Times New Roman"/>
          <w:szCs w:val="20"/>
        </w:rPr>
        <w:tab/>
        <w:t>After June 30, 202</w:t>
      </w:r>
      <w:r w:rsidR="00A83F82">
        <w:rPr>
          <w:rFonts w:eastAsia="Times New Roman"/>
          <w:szCs w:val="20"/>
        </w:rPr>
        <w:t>3</w:t>
      </w:r>
      <w:r w:rsidRPr="00C66D42">
        <w:rPr>
          <w:rFonts w:eastAsia="Times New Roman"/>
          <w:szCs w:val="20"/>
        </w:rPr>
        <w:t>, if the most recent annual actuarial valuation of the system shows ratios of both: (a) the actuarial value of system assets to the actuarial accrued liability of the system (the funded ratio); and (b) the market value of system assets to the actuarial accrued liability of the system, that are equal to or greater than one hundred twenty</w:t>
      </w:r>
      <w:r w:rsidR="00D63604">
        <w:rPr>
          <w:rFonts w:eastAsia="Times New Roman"/>
          <w:szCs w:val="20"/>
        </w:rPr>
        <w:noBreakHyphen/>
      </w:r>
      <w:r w:rsidRPr="00C66D42">
        <w:rPr>
          <w:rFonts w:eastAsia="Times New Roman"/>
          <w:szCs w:val="20"/>
        </w:rPr>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D63604">
        <w:rPr>
          <w:rFonts w:eastAsia="Times New Roman"/>
          <w:szCs w:val="20"/>
        </w:rPr>
        <w:noBreakHyphen/>
      </w:r>
      <w:r w:rsidRPr="00C66D42">
        <w:rPr>
          <w:rFonts w:eastAsia="Times New Roman"/>
          <w:szCs w:val="20"/>
        </w:rPr>
        <w:t>five percent. In no event shall the employer contribution rate be decreased below the normal contribution rate u</w:t>
      </w:r>
      <w:r>
        <w:rPr>
          <w:rFonts w:eastAsia="Times New Roman"/>
          <w:szCs w:val="20"/>
        </w:rPr>
        <w:t>pon achieving any funded ratio.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contribution rates must be increased in equal amounts not exceeding one</w:t>
      </w:r>
      <w:r w:rsidR="00D63604">
        <w:rPr>
          <w:rFonts w:eastAsia="Times New Roman"/>
          <w:szCs w:val="20"/>
        </w:rPr>
        <w:noBreakHyphen/>
      </w:r>
      <w:r w:rsidRPr="00C66D42">
        <w:rPr>
          <w:rFonts w:eastAsia="Times New Roman"/>
          <w:szCs w:val="20"/>
        </w:rPr>
        <w:t>half of one percent of earnable compensation in any one year until a subsequent annual actuarial valuation of the system shows a funded ratio that is equal to or gr</w:t>
      </w:r>
      <w:r>
        <w:rPr>
          <w:rFonts w:eastAsia="Times New Roman"/>
          <w:szCs w:val="20"/>
        </w:rPr>
        <w:t>eater than one hundred percent.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70.</w:t>
      </w:r>
      <w:r w:rsidRPr="00C66D42">
        <w:rPr>
          <w:rFonts w:eastAsia="Times New Roman"/>
          <w:szCs w:val="20"/>
        </w:rPr>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80.</w:t>
      </w:r>
      <w:r w:rsidRPr="00C66D42">
        <w:rPr>
          <w:rFonts w:eastAsia="Times New Roman"/>
          <w:szCs w:val="20"/>
        </w:rPr>
        <w:tab/>
        <w:t>All employer annuities, and benefits in lieu thereof, must be paid from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5</w:t>
      </w:r>
      <w:r w:rsidRPr="00C66D42">
        <w:rPr>
          <w:rFonts w:eastAsia="Times New Roman"/>
          <w:szCs w:val="20"/>
        </w:rPr>
        <w:t>90.</w:t>
      </w:r>
      <w:r w:rsidRPr="00C66D42">
        <w:rPr>
          <w:rFonts w:eastAsia="Times New Roman"/>
          <w:szCs w:val="20"/>
        </w:rPr>
        <w:tab/>
        <w:t>The maintenance of employee annuity reserves and employer annuity reserves as provided for in this chapter and regular interest creditable to the various funds as provided in this article and the payment of all annuities, retirement allowances, refunds, and other benefits granted in this chapter, are made obligations of the employer annuity accumulation fund. All income, interest, and dividends derived from deposits and investments authorized must be used for payment of the obligations of the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00.</w:t>
      </w:r>
      <w:r w:rsidRPr="00C66D42">
        <w:rPr>
          <w:rFonts w:eastAsia="Times New Roman"/>
          <w:szCs w:val="20"/>
        </w:rPr>
        <w:tab/>
        <w:t>Should any beneficiary be restored to active service and again become a member under the provisions this chapter, his employee annuity reserve must be transferred from the employer annuity accumulation fund to the employee annuity savings fund and credited to his individual account.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10.</w:t>
      </w:r>
      <w:r w:rsidRPr="00C66D42">
        <w:rPr>
          <w:rFonts w:eastAsia="Times New Roman"/>
          <w:szCs w:val="20"/>
        </w:rPr>
        <w:tab/>
        <w:t>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20 upon his ceasing to be a teacher or employee except by death or retirement must be transferred from the fund to the employer annuity accumulation fund.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20.</w:t>
      </w:r>
      <w:r w:rsidRPr="00C66D42">
        <w:rPr>
          <w:rFonts w:eastAsia="Times New Roman"/>
          <w:szCs w:val="20"/>
        </w:rPr>
        <w:tab/>
        <w:t>(A)</w:t>
      </w:r>
      <w:r w:rsidRPr="00C66D42">
        <w:rPr>
          <w:rFonts w:eastAsia="Times New Roman"/>
          <w:szCs w:val="20"/>
        </w:rPr>
        <w:tab/>
        <w:t>Interest must be credited to the account of each member once each year as of June thirtieth, on the basis of 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member’s account as of the June thirtieth immediately preceding the date of refund or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subsection (A), interest must not be credited to an inactive member account. For purposes of this subsection, a member account becomes inactive on July first if no contributions were made to the account in the preceding twelve months.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30.</w:t>
      </w:r>
      <w:r w:rsidRPr="00C66D42">
        <w:rPr>
          <w:rFonts w:eastAsia="Times New Roman"/>
          <w:szCs w:val="20"/>
        </w:rPr>
        <w:tab/>
        <w:t>(A)</w:t>
      </w:r>
      <w:r w:rsidRPr="00C66D42">
        <w:rPr>
          <w:rFonts w:eastAsia="Times New Roman"/>
          <w:szCs w:val="20"/>
        </w:rPr>
        <w:tab/>
        <w:t>An active member may establish service credit for any period of paid public service by making an actuarially neutral payment to the system as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South Carolina WealthBuilder</w:t>
      </w:r>
      <w:r w:rsidR="00D63604">
        <w:rPr>
          <w:rFonts w:eastAsia="Times New Roman"/>
          <w:szCs w:val="20"/>
        </w:rPr>
        <w:noBreakHyphen/>
      </w:r>
      <w:r w:rsidRPr="00C66D42">
        <w:rPr>
          <w:rFonts w:eastAsia="Times New Roman"/>
          <w:szCs w:val="20"/>
        </w:rPr>
        <w:t>Primary Retirement Savings Plan (WPRS),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active member may establish service credit for any period of paid educational service by making an actuarially neutral payment to the system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active member who has five or more years of earned service credit may establish up to five years of nonqualified service by making an actuarially neutral payment to the system to be determined by the actuary for the board based on the member’s current age and service credit, but not less than thirty</w:t>
      </w:r>
      <w:r w:rsidR="00D63604">
        <w:rPr>
          <w:rFonts w:eastAsia="Times New Roman"/>
          <w:szCs w:val="20"/>
        </w:rPr>
        <w:noBreakHyphen/>
      </w:r>
      <w:r w:rsidRPr="00C66D42">
        <w:rPr>
          <w:rFonts w:eastAsia="Times New Roman"/>
          <w:szCs w:val="20"/>
        </w:rPr>
        <w:t>five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An active member may establish service credit for any period of service in which the member participated in the WPRS plan,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system or in the WPRS plan. Periods of less than a year must be prorated. A member may not establish credit for a period of service for which the member also may receive a retirement benefit from another defined benefit, or shared</w:t>
      </w:r>
      <w:r w:rsidR="00D63604">
        <w:rPr>
          <w:rFonts w:eastAsia="Times New Roman"/>
          <w:szCs w:val="20"/>
        </w:rPr>
        <w:noBreakHyphen/>
      </w:r>
      <w:r w:rsidRPr="00C66D42">
        <w:rPr>
          <w:rFonts w:eastAsia="Times New Roman"/>
          <w:szCs w:val="20"/>
        </w:rPr>
        <w:t>risk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WPRS plan, must be treated as earnable compensation and must be used in calculating a member’s average final compensation. A member purchasing service under this subsection who has funds invested in a TIAA Traditional account under a TIAA</w:t>
      </w:r>
      <w:r w:rsidR="00D63604">
        <w:rPr>
          <w:rFonts w:eastAsia="Times New Roman"/>
          <w:szCs w:val="20"/>
        </w:rPr>
        <w:noBreakHyphen/>
      </w:r>
      <w:r w:rsidRPr="00C66D42">
        <w:rPr>
          <w:rFonts w:eastAsia="Times New Roman"/>
          <w:szCs w:val="20"/>
        </w:rPr>
        <w:t>CREF Retirement Annuity contract is eligible to make a plan to plan transfer in accordance with the terms of that contract.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(H)</w:t>
      </w:r>
      <w:r w:rsidRPr="00C66D42">
        <w:rPr>
          <w:rFonts w:eastAsia="Times New Roman"/>
          <w:szCs w:val="20"/>
        </w:rPr>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w:t>
      </w:r>
      <w:r w:rsidRPr="00C66D42">
        <w:rPr>
          <w:rFonts w:eastAsia="Times New Roman"/>
          <w:szCs w:val="20"/>
        </w:rPr>
        <w:tab/>
        <w:t>An employer, at its discretion, may pay to the system all or a portion of the cost for an employee’s purchase of service credit under this chapter. Any amounts paid by the employer under this subsection for all purposes must be treated as employer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(J)</w:t>
      </w:r>
      <w:r w:rsidRPr="00C66D42">
        <w:rPr>
          <w:rFonts w:eastAsia="Times New Roman"/>
          <w:szCs w:val="20"/>
        </w:rPr>
        <w:tab/>
        <w:t>Service credit purchased under this section is not ‘earned service’ and does not count toward the required eight or more years of earned service necessary for benefit eligibility except: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earned service previously withdrawn and reestablished;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service rendered while participating in the WPRS plan;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(K)</w:t>
      </w:r>
      <w:r w:rsidRPr="00C66D42">
        <w:rPr>
          <w:rFonts w:eastAsia="Times New Roman"/>
          <w:szCs w:val="20"/>
        </w:rPr>
        <w:tab/>
        <w:t>A member may purchase each type of service under this section once each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(L)</w:t>
      </w:r>
      <w:r w:rsidRPr="00C66D42">
        <w:rPr>
          <w:rFonts w:eastAsia="Times New Roman"/>
          <w:szCs w:val="20"/>
        </w:rPr>
        <w:tab/>
        <w:t>The board shall promulgate regulations and prescribe rules and policies, as necessary, to implement the service purchase provisions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(M)</w:t>
      </w:r>
      <w:r w:rsidRPr="00C66D42">
        <w:rPr>
          <w:rFonts w:eastAsia="Times New Roman"/>
          <w:szCs w:val="20"/>
        </w:rPr>
        <w:tab/>
        <w:t>An employee drawing workers’ compensation who is on a leave of absence for a limited period may voluntarily contribute on his contractual salary, to be matched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(N)</w:t>
      </w:r>
      <w:r w:rsidRPr="00C66D42">
        <w:rPr>
          <w:rFonts w:eastAsia="Times New Roman"/>
          <w:szCs w:val="20"/>
        </w:rPr>
        <w:tab/>
        <w:t>An active member who is terminated within one year of retirement eligibility shall have five business days after the date of termination to purchase any service credit that the member is otherwise eligible to purchase under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40.</w:t>
      </w:r>
      <w:r w:rsidRPr="00C66D42">
        <w:rPr>
          <w:rFonts w:eastAsia="Times New Roman"/>
          <w:szCs w:val="20"/>
        </w:rPr>
        <w:tab/>
        <w:t>The collection of employers’ contributions must be made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chief fiscal officer of each employer shall transmit funds which are due in the retirement system office no later than the last day of the month on account of each employee who is a member of the system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D63604">
        <w:rPr>
          <w:rFonts w:eastAsia="Times New Roman"/>
          <w:szCs w:val="20"/>
        </w:rPr>
        <w:noBreakHyphen/>
      </w:r>
      <w:r w:rsidRPr="00C66D42">
        <w:rPr>
          <w:rFonts w:eastAsia="Times New Roman"/>
          <w:szCs w:val="20"/>
        </w:rPr>
        <w:t>month period ending March thirty</w:t>
      </w:r>
      <w:r w:rsidR="00D63604">
        <w:rPr>
          <w:rFonts w:eastAsia="Times New Roman"/>
          <w:szCs w:val="20"/>
        </w:rPr>
        <w:noBreakHyphen/>
      </w:r>
      <w:r w:rsidRPr="00C66D42">
        <w:rPr>
          <w:rFonts w:eastAsia="Times New Roman"/>
          <w:szCs w:val="20"/>
        </w:rPr>
        <w:t>first of any calendar year and must be established by April fifteenth for an effective date of the next July first.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within ninety days after request by the board any employer has not provided the system with the records and other information required under this item or if the full accrued amount of 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50.</w:t>
      </w:r>
      <w:r w:rsidRPr="00C66D42">
        <w:rPr>
          <w:rFonts w:eastAsia="Times New Roman"/>
          <w:szCs w:val="20"/>
        </w:rPr>
        <w:tab/>
        <w:t>The board may make changes in the accounting methods and procedures of the system from time to time as, in its opinion, are in the interest of sound and proper administration.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7</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Retirement and Retirement Benefits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00.</w:t>
      </w:r>
      <w:r w:rsidRPr="00C66D42">
        <w:rPr>
          <w:rFonts w:eastAsia="Times New Roman"/>
          <w:szCs w:val="20"/>
        </w:rPr>
        <w:tab/>
        <w:t>(A)</w:t>
      </w:r>
      <w:r w:rsidRPr="00C66D42">
        <w:rPr>
          <w:rFonts w:eastAsia="Times New Roman"/>
          <w:szCs w:val="20"/>
        </w:rPr>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eight or more years of earned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attained the age of sixty years or satisfied the rule of ninety requirement;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separated from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is an elected official whose annual compensation is less than the earnings limitation and who is otherwise eligible for service retirement may retire for purposes of this section without a break in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10.</w:t>
      </w:r>
      <w:r w:rsidRPr="00C66D42">
        <w:rPr>
          <w:rFonts w:eastAsia="Times New Roman"/>
          <w:szCs w:val="20"/>
        </w:rPr>
        <w:tab/>
        <w:t>(A)</w:t>
      </w:r>
      <w:r w:rsidRPr="00C66D42">
        <w:rPr>
          <w:rFonts w:eastAsia="Times New Roman"/>
          <w:szCs w:val="20"/>
        </w:rPr>
        <w:tab/>
        <w:t>The benefits for a member electing early retirement under this section must be calculated in the m</w:t>
      </w:r>
      <w:r>
        <w:rPr>
          <w:rFonts w:eastAsia="Times New Roman"/>
          <w:szCs w:val="20"/>
        </w:rPr>
        <w:t>anner provided in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40, except that in lieu of any other reduction factor, the member’s early retirement allowance is reduced by four percent a year, prorated for periods less than one year, for each year of creditable service less than twenty</w:t>
      </w:r>
      <w:r w:rsidR="00D63604">
        <w:rPr>
          <w:rFonts w:eastAsia="Times New Roman"/>
          <w:szCs w:val="20"/>
        </w:rPr>
        <w:noBreakHyphen/>
      </w:r>
      <w:r w:rsidRPr="00C66D42">
        <w:rPr>
          <w:rFonts w:eastAsia="Times New Roman"/>
          <w:szCs w:val="20"/>
        </w:rPr>
        <w:t>eight.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elects early retirement under this section is ineligible to receive any retirement allowance adjustment provided by law to retirees until the second July first after the date the member attains age sixty; or the second July first after the date the member would have twenty</w:t>
      </w:r>
      <w:r w:rsidR="00D63604">
        <w:rPr>
          <w:rFonts w:eastAsia="Times New Roman"/>
          <w:szCs w:val="20"/>
        </w:rPr>
        <w:noBreakHyphen/>
      </w:r>
      <w:r w:rsidRPr="00C66D42">
        <w:rPr>
          <w:rFonts w:eastAsia="Times New Roman"/>
          <w:szCs w:val="20"/>
        </w:rPr>
        <w:t>eight years’ creditable service had he not retired, whichever is earlier.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Except as provided in item (2), a member who elects early retirement under this section is not covered by the State Insurance Benefits Plan until the earlier of: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date the member attains age sixty,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date the member would have twenty</w:t>
      </w:r>
      <w:r w:rsidR="00D63604">
        <w:rPr>
          <w:rFonts w:eastAsia="Times New Roman"/>
          <w:szCs w:val="20"/>
        </w:rPr>
        <w:noBreakHyphen/>
      </w:r>
      <w:r w:rsidRPr="00C66D42">
        <w:rPr>
          <w:rFonts w:eastAsia="Times New Roman"/>
          <w:szCs w:val="20"/>
        </w:rPr>
        <w:t>eight years’ creditable service had he not retired.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taking early retirement may maintain coverage under the State Insurance Benefits Plan until the date his coverage is reinstated pursuant to item (1) by paying the total premium cost, including the employer’s contribution, in the manner provided by the Division of Insurance Services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20.</w:t>
      </w:r>
      <w:r w:rsidRPr="00C66D42">
        <w:rPr>
          <w:rFonts w:eastAsia="Times New Roman"/>
          <w:szCs w:val="20"/>
        </w:rPr>
        <w:tab/>
        <w:t>(A)</w:t>
      </w:r>
      <w:r>
        <w:rPr>
          <w:rFonts w:eastAsia="Times New Roman"/>
          <w:szCs w:val="20"/>
        </w:rPr>
        <w:t>(1)</w:t>
      </w:r>
      <w:r w:rsidRPr="00C66D42">
        <w:rPr>
          <w:rFonts w:eastAsia="Times New Roman"/>
          <w:szCs w:val="20"/>
        </w:rPr>
        <w:tab/>
        <w:t>Upon the application of a member in service or of the member’s employer, a member who has the years of earned service required for the member’s class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1510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1580, 9</w:t>
      </w:r>
      <w:r w:rsidR="00D63604">
        <w:rPr>
          <w:rFonts w:eastAsia="Times New Roman"/>
          <w:szCs w:val="20"/>
        </w:rPr>
        <w:noBreakHyphen/>
      </w:r>
      <w:r>
        <w:rPr>
          <w:rFonts w:eastAsia="Times New Roman"/>
          <w:szCs w:val="20"/>
        </w:rPr>
        <w:t>1</w:t>
      </w:r>
      <w:r w:rsidR="00D63604">
        <w:rPr>
          <w:rFonts w:eastAsia="Times New Roman"/>
          <w:szCs w:val="20"/>
        </w:rPr>
        <w:noBreakHyphen/>
      </w:r>
      <w:r>
        <w:rPr>
          <w:rFonts w:eastAsia="Times New Roman"/>
          <w:szCs w:val="20"/>
        </w:rPr>
        <w:t>1590, 9</w:t>
      </w:r>
      <w:r w:rsidR="00D63604">
        <w:rPr>
          <w:rFonts w:eastAsia="Times New Roman"/>
          <w:szCs w:val="20"/>
        </w:rPr>
        <w:noBreakHyphen/>
      </w:r>
      <w:r>
        <w:rPr>
          <w:rFonts w:eastAsia="Times New Roman"/>
          <w:szCs w:val="20"/>
        </w:rPr>
        <w:t>9</w:t>
      </w:r>
      <w:r w:rsidR="00D63604">
        <w:rPr>
          <w:rFonts w:eastAsia="Times New Roman"/>
          <w:szCs w:val="20"/>
        </w:rPr>
        <w:noBreakHyphen/>
      </w:r>
      <w:r>
        <w:rPr>
          <w:rFonts w:eastAsia="Times New Roman"/>
          <w:szCs w:val="20"/>
        </w:rPr>
        <w:t>60, 9</w:t>
      </w:r>
      <w:r w:rsidR="00D63604">
        <w:rPr>
          <w:rFonts w:eastAsia="Times New Roman"/>
          <w:szCs w:val="20"/>
        </w:rPr>
        <w:noBreakHyphen/>
      </w:r>
      <w:r>
        <w:rPr>
          <w:rFonts w:eastAsia="Times New Roman"/>
          <w:szCs w:val="20"/>
        </w:rPr>
        <w:t>11</w:t>
      </w:r>
      <w:r w:rsidR="00D63604">
        <w:rPr>
          <w:rFonts w:eastAsia="Times New Roman"/>
          <w:szCs w:val="20"/>
        </w:rPr>
        <w:noBreakHyphen/>
      </w:r>
      <w:r>
        <w:rPr>
          <w:rFonts w:eastAsia="Times New Roman"/>
          <w:szCs w:val="20"/>
        </w:rPr>
        <w:t>90, 9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 and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60.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Upon the application of a member in service or of the member’s employer received by the system, a member in service who has the earned service required for the member’s class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1510, or who is disabled as a result of an injury arising out of and in the course of the performance of the member’s duties regardless of length of membership, may be retired by the board if the member is determined to be disabled pursuant to item (2).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Once each year during the first five years following the retirement of a member on a disability retirement allowance and once in every three</w:t>
      </w:r>
      <w:r w:rsidR="00D63604">
        <w:rPr>
          <w:rFonts w:eastAsia="Times New Roman"/>
          <w:szCs w:val="20"/>
        </w:rPr>
        <w:noBreakHyphen/>
      </w:r>
      <w:r w:rsidRPr="00C66D42">
        <w:rPr>
          <w:rFonts w:eastAsia="Times New Roman"/>
          <w:szCs w:val="20"/>
        </w:rPr>
        <w:t>year period thereafter the board may, and upon his application, require any disability beneficiary who has not yet attained the age of sixty</w:t>
      </w:r>
      <w:r w:rsidR="00D63604">
        <w:rPr>
          <w:rFonts w:eastAsia="Times New Roman"/>
          <w:szCs w:val="20"/>
        </w:rPr>
        <w:noBreakHyphen/>
      </w:r>
      <w:r w:rsidRPr="00C66D42">
        <w:rPr>
          <w:rFonts w:eastAsia="Times New Roman"/>
          <w:szCs w:val="20"/>
        </w:rPr>
        <w:t>five years to undergo a medical examination, such examination to be made at the place of residence of the beneficiary or other place mutually agreed upon, by the system. If any disability beneficiary who has not yet attained the age of sixty</w:t>
      </w:r>
      <w:r w:rsidR="00D63604">
        <w:rPr>
          <w:rFonts w:eastAsia="Times New Roman"/>
          <w:szCs w:val="20"/>
        </w:rPr>
        <w:noBreakHyphen/>
      </w:r>
      <w:r w:rsidRPr="00C66D42">
        <w:rPr>
          <w:rFonts w:eastAsia="Times New Roman"/>
          <w:szCs w:val="20"/>
        </w:rPr>
        <w:t>five years refuses to submit to any such medical examination, the member’s disability retirement allowance may be discontinued until the member’s withdrawal of refusal, and if the member’s refusal continues for one year, all the member’s rights in and to the member’s disability retirement allowance may be revoked, but upon revocation any unexpended portion of the member’s accumulated contributions to date of retirement must be returned to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member who is retired on a disability retirement allowance, and who has not yet attained the age of sixty</w:t>
      </w:r>
      <w:r w:rsidR="00D63604">
        <w:rPr>
          <w:rFonts w:eastAsia="Times New Roman"/>
          <w:szCs w:val="20"/>
        </w:rPr>
        <w:noBreakHyphen/>
      </w:r>
      <w:r w:rsidRPr="00C66D42">
        <w:rPr>
          <w:rFonts w:eastAsia="Times New Roman"/>
          <w:szCs w:val="20"/>
        </w:rPr>
        <w:t>five years, shall, upon request of the board but not more than once annually, provide proof to the system that the member remains qualified for the receipt of Social Security disability benefits.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D63604">
        <w:rPr>
          <w:rFonts w:eastAsia="Times New Roman"/>
          <w:szCs w:val="20"/>
        </w:rPr>
        <w:noBreakHyphen/>
      </w:r>
      <w:r w:rsidRPr="00C66D42">
        <w:rPr>
          <w:rFonts w:eastAsia="Times New Roman"/>
          <w:szCs w:val="20"/>
        </w:rPr>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1540 may be revoked by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Upon retirement for disability, a member shall receive a disability retirement allowance equal to one and eighty</w:t>
      </w:r>
      <w:r w:rsidR="00D63604">
        <w:rPr>
          <w:rFonts w:eastAsia="Times New Roman"/>
          <w:szCs w:val="20"/>
        </w:rPr>
        <w:noBreakHyphen/>
      </w:r>
      <w:r w:rsidRPr="00C66D42">
        <w:rPr>
          <w:rFonts w:eastAsia="Times New Roman"/>
          <w:szCs w:val="20"/>
        </w:rPr>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30.</w:t>
      </w:r>
      <w:r w:rsidRPr="00C66D42">
        <w:rPr>
          <w:rFonts w:eastAsia="Times New Roman"/>
          <w:szCs w:val="20"/>
        </w:rPr>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40.</w:t>
      </w:r>
      <w:r w:rsidRPr="00C66D42">
        <w:rPr>
          <w:rFonts w:eastAsia="Times New Roman"/>
          <w:szCs w:val="20"/>
        </w:rPr>
        <w:tab/>
        <w:t>Upon retirement from service, a Class Three or Class Four member shall receive a service retirement allowance computed as follows: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member’s service retirement date occurs on or after his sixty</w:t>
      </w:r>
      <w:r w:rsidR="00D63604">
        <w:rPr>
          <w:rFonts w:eastAsia="Times New Roman"/>
          <w:szCs w:val="20"/>
        </w:rPr>
        <w:noBreakHyphen/>
      </w:r>
      <w:r w:rsidRPr="00C66D42">
        <w:rPr>
          <w:rFonts w:eastAsia="Times New Roman"/>
          <w:szCs w:val="20"/>
        </w:rPr>
        <w:t>fifth birthday or if the member has satisfied the rule of ninety requirement, the allowance must be equal to one and eighty</w:t>
      </w:r>
      <w:r w:rsidR="00D63604">
        <w:rPr>
          <w:rFonts w:eastAsia="Times New Roman"/>
          <w:szCs w:val="20"/>
        </w:rPr>
        <w:noBreakHyphen/>
      </w:r>
      <w:r w:rsidRPr="00C66D42">
        <w:rPr>
          <w:rFonts w:eastAsia="Times New Roman"/>
          <w:szCs w:val="20"/>
        </w:rPr>
        <w:t>two hundredths percent of the member’s average final compensation, multiplied by the number of years of the member’s creditable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the member’s service retirement date occurs before his sixty</w:t>
      </w:r>
      <w:r w:rsidR="00D63604">
        <w:rPr>
          <w:rFonts w:eastAsia="Times New Roman"/>
          <w:szCs w:val="20"/>
        </w:rPr>
        <w:noBreakHyphen/>
      </w:r>
      <w:r w:rsidRPr="00C66D42">
        <w:rPr>
          <w:rFonts w:eastAsia="Times New Roman"/>
          <w:szCs w:val="20"/>
        </w:rPr>
        <w:t>fifth birthday and before he satisfies the rule of ninety requirement the member’s service retirement allowance is computed as in item (1) but is reduced by five</w:t>
      </w:r>
      <w:r w:rsidR="00D63604">
        <w:rPr>
          <w:rFonts w:eastAsia="Times New Roman"/>
          <w:szCs w:val="20"/>
        </w:rPr>
        <w:noBreakHyphen/>
      </w:r>
      <w:r w:rsidRPr="00C66D42">
        <w:rPr>
          <w:rFonts w:eastAsia="Times New Roman"/>
          <w:szCs w:val="20"/>
        </w:rPr>
        <w:t>twelfths of one percent thereof for each month, prorated for periods less than a month, by which his retirement date precedes the first day of the month coincident with or next following his sixty</w:t>
      </w:r>
      <w:r w:rsidR="00D63604">
        <w:rPr>
          <w:rFonts w:eastAsia="Times New Roman"/>
          <w:szCs w:val="20"/>
        </w:rPr>
        <w:noBreakHyphen/>
      </w:r>
      <w:r w:rsidRPr="00C66D42">
        <w:rPr>
          <w:rFonts w:eastAsia="Times New Roman"/>
          <w:szCs w:val="20"/>
        </w:rPr>
        <w:t>fifth birthday.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 average final compensation may be increased up to ten percent annually to adjust for inflation.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If the disability retirement allowance is eliminated as a result of this section for a period of five consecutive years,</w:t>
      </w:r>
      <w:r>
        <w:rPr>
          <w:rFonts w:eastAsia="Times New Roman"/>
          <w:szCs w:val="20"/>
        </w:rPr>
        <w:t xml:space="preserve"> then</w:t>
      </w:r>
      <w:r w:rsidRPr="00C66D42">
        <w:rPr>
          <w:rFonts w:eastAsia="Times New Roman"/>
          <w:szCs w:val="20"/>
        </w:rPr>
        <w:t xml:space="preserve">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(D)</w:t>
      </w:r>
      <w:r>
        <w:rPr>
          <w:rFonts w:eastAsia="Times New Roman"/>
          <w:szCs w:val="20"/>
        </w:rPr>
        <w:tab/>
      </w:r>
      <w:r w:rsidRPr="00C66D42">
        <w:rPr>
          <w:rFonts w:eastAsia="Times New Roman"/>
          <w:szCs w:val="20"/>
        </w:rPr>
        <w:t>After age sixty</w:t>
      </w:r>
      <w:r w:rsidR="00D63604">
        <w:rPr>
          <w:rFonts w:eastAsia="Times New Roman"/>
          <w:szCs w:val="20"/>
        </w:rPr>
        <w:noBreakHyphen/>
      </w:r>
      <w:r w:rsidRPr="00C66D42">
        <w:rPr>
          <w:rFonts w:eastAsia="Times New Roman"/>
          <w:szCs w:val="20"/>
        </w:rPr>
        <w:t>five, a disability retiree is subject to the same earnings limitation as a service retiree.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60.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 disability beneficiary restored to active service at a salary less than his average final compensation shall not become a member of the system and his employer annuity must be adjusted in accordance with the provisions of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50.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Should a disability beneficiary under the age of sixty</w:t>
      </w:r>
      <w:r w:rsidR="00D63604">
        <w:rPr>
          <w:rFonts w:eastAsia="Times New Roman"/>
          <w:szCs w:val="20"/>
        </w:rPr>
        <w:noBreakHyphen/>
      </w:r>
      <w:r w:rsidRPr="00C66D42">
        <w:rPr>
          <w:rFonts w:eastAsia="Times New Roman"/>
          <w:szCs w:val="20"/>
        </w:rPr>
        <w:t>five years be restored to active service and his compensation then, or at any time thereafter, be equal to or greater than his average final compensation at retirement, his retirement allowance shall cease and any election of an optional benefit shall become void and he shall again become a member of the system and contribute thereafter as provided in this chapter.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Should any other beneficiary who has been restored to active employment continue in service for a period of forty</w:t>
      </w:r>
      <w:r w:rsidR="00D63604">
        <w:rPr>
          <w:rFonts w:eastAsia="Times New Roman"/>
          <w:szCs w:val="20"/>
        </w:rPr>
        <w:noBreakHyphen/>
      </w:r>
      <w:r w:rsidRPr="00C66D42">
        <w:rPr>
          <w:rFonts w:eastAsia="Times New Roman"/>
          <w:szCs w:val="20"/>
        </w:rPr>
        <w:t>eight consecutive months and his annual compensation be equal to or greater than seventy</w:t>
      </w:r>
      <w:r w:rsidR="00D63604">
        <w:rPr>
          <w:rFonts w:eastAsia="Times New Roman"/>
          <w:szCs w:val="20"/>
        </w:rPr>
        <w:noBreakHyphen/>
      </w:r>
      <w:r w:rsidRPr="00C66D42">
        <w:rPr>
          <w:rFonts w:eastAsia="Times New Roman"/>
          <w:szCs w:val="20"/>
        </w:rPr>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70.</w:t>
      </w:r>
      <w:r w:rsidRPr="00C66D42">
        <w:rPr>
          <w:rFonts w:eastAsia="Times New Roman"/>
          <w:szCs w:val="20"/>
        </w:rPr>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80.</w:t>
      </w:r>
      <w:r w:rsidRPr="00C66D42">
        <w:rPr>
          <w:rFonts w:eastAsia="Times New Roman"/>
          <w:szCs w:val="20"/>
        </w:rPr>
        <w:tab/>
        <w:t>All retirement allowances are payable in monthly installments. Upon the death of a retired member, the retirement allowance for the month the retired member died, if not previously paid, must be paid to the member’s designated beneficiary, if the beneficiary is living at the time of the member’s death, otherwise to the member’s estate. If the retired member elected a survivor option pursuant to the optional forms of allowances in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90, any allowance payable to a survivor beneficiary commences in the month after the death of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90.</w:t>
      </w:r>
      <w:r w:rsidRPr="00C66D42">
        <w:rPr>
          <w:rFonts w:eastAsia="Times New Roman"/>
          <w:szCs w:val="20"/>
        </w:rPr>
        <w:tab/>
        <w:t>(A)</w:t>
      </w:r>
      <w:r w:rsidRPr="00C66D42">
        <w:rPr>
          <w:rFonts w:eastAsia="Times New Roman"/>
          <w:szCs w:val="20"/>
        </w:rPr>
        <w:tab/>
        <w:t>No later than the date the first payment of a retirement allowance is due, a member shall elect a form of monthly payment from the following options: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sidRPr="00C66D42">
        <w:rPr>
          <w:rFonts w:eastAsia="Times New Roman"/>
          <w:szCs w:val="20"/>
        </w:rPr>
        <w:tab/>
        <w:t>Option A.</w:t>
      </w:r>
      <w:r w:rsidRPr="00C66D42">
        <w:rPr>
          <w:rFonts w:eastAsia="Times New Roman"/>
          <w:szCs w:val="20"/>
        </w:rPr>
        <w:tab/>
        <w:t>The maximum retirement allowance payable under law for the life of the member. Upon the member’s death, the member’s designated beneficiary is entitled to receive any remaining member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sidRPr="00C66D42">
        <w:rPr>
          <w:rFonts w:eastAsia="Times New Roman"/>
          <w:szCs w:val="20"/>
        </w:rPr>
        <w:tab/>
        <w:t>Option B.</w:t>
      </w:r>
      <w:r w:rsidRPr="00C66D42">
        <w:rPr>
          <w:rFonts w:eastAsia="Times New Roman"/>
          <w:szCs w:val="20"/>
        </w:rPr>
        <w:tab/>
        <w:t>A reduced retirement allowance payable during the retired member’s life, which continues after the member’s death for the life of the member’s designated beneficiary or, if the member selects multiple beneficiaries, which continues after the member’s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D63604">
        <w:rPr>
          <w:rFonts w:eastAsia="Times New Roman"/>
          <w:szCs w:val="20"/>
        </w:rPr>
        <w:noBreakHyphen/>
      </w:r>
      <w:r w:rsidRPr="00C66D42">
        <w:rPr>
          <w:rFonts w:eastAsia="Times New Roman"/>
          <w:szCs w:val="20"/>
        </w:rPr>
        <w:t>6, Q&amp;A</w:t>
      </w:r>
      <w:r w:rsidR="00D63604">
        <w:rPr>
          <w:rFonts w:eastAsia="Times New Roman"/>
          <w:szCs w:val="20"/>
        </w:rPr>
        <w:noBreakHyphen/>
      </w:r>
      <w:r w:rsidRPr="00C66D42">
        <w:rPr>
          <w:rFonts w:eastAsia="Times New Roman"/>
          <w:szCs w:val="20"/>
        </w:rPr>
        <w:t>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sidRPr="00C66D42">
        <w:rPr>
          <w:rFonts w:eastAsia="Times New Roman"/>
          <w:szCs w:val="20"/>
        </w:rPr>
        <w:tab/>
        <w:t>Option C.</w:t>
      </w:r>
      <w:r w:rsidRPr="00C66D42">
        <w:rPr>
          <w:rFonts w:eastAsia="Times New Roman"/>
          <w:szCs w:val="20"/>
        </w:rPr>
        <w:tab/>
        <w:t>A reduced retirement allowance payable during the retired member’s life, which continues after the member’s death at one</w:t>
      </w:r>
      <w:r w:rsidR="00D63604">
        <w:rPr>
          <w:rFonts w:eastAsia="Times New Roman"/>
          <w:szCs w:val="20"/>
        </w:rPr>
        <w:noBreakHyphen/>
      </w:r>
      <w:r w:rsidRPr="00C66D42">
        <w:rPr>
          <w:rFonts w:eastAsia="Times New Roman"/>
          <w:szCs w:val="20"/>
        </w:rPr>
        <w:t>half the rate paid to the member for the life of the member’s designated beneficiary or, if the member selects multiple beneficiaries, which continues after the member’s death at one</w:t>
      </w:r>
      <w:r w:rsidR="00D63604">
        <w:rPr>
          <w:rFonts w:eastAsia="Times New Roman"/>
          <w:szCs w:val="20"/>
        </w:rPr>
        <w:noBreakHyphen/>
      </w:r>
      <w:r w:rsidRPr="00C66D42">
        <w:rPr>
          <w:rFonts w:eastAsia="Times New Roman"/>
          <w:szCs w:val="20"/>
        </w:rPr>
        <w:t>half the rate paid to the member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member’s beneficiary or beneficiaries as of that effective date.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any other provision of law, a retired member’s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Except as provided in this section, a retired member may not change the form of his monthly payment after the first payment of a retirement allowance is due.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00.</w:t>
      </w:r>
      <w:r w:rsidRPr="00C66D42">
        <w:rPr>
          <w:rFonts w:eastAsia="Times New Roman"/>
          <w:szCs w:val="20"/>
        </w:rPr>
        <w:tab/>
        <w:t>(A)</w:t>
      </w:r>
      <w:r w:rsidRPr="00C66D42">
        <w:rPr>
          <w:rFonts w:eastAsia="Times New Roman"/>
          <w:szCs w:val="20"/>
        </w:rPr>
        <w:tab/>
        <w:t>Notwithstanding any contrary provision or retirement law that would otherwise limit a distributee’s election under this chapter, a distributee may elect, at the time and in the manner prescribed by the board, to have any portion of an eligible rollover distribution paid directly to an eligible retirement plan specified by the distributee in a direct rollover.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anything in this chapter to the contrary that otherwise would limit a distributee’s election under this section, and to the extent allowed under the applicable provisions of the Internal 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trustee transfer to an eligible retirement plan that is an individual retirement plan described in clause (i) or (ii) of Internal Revenue Code Section 402(c)(8)(B). If such a transfer is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transfer must be treated as an eligible distribution;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individual retirement plan must be treated as an inherited individual retirement account or individual retirement annuity within the meaning of Internal Revenue Code Section 408(d)(3)(C);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Internal Revenue Code Section 401(a)(9)(B) other than clause (iv) thereof shall apply to such individual retirement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‘designated beneficiary’ is an individual who is designated as a beneficiary under this chapter and is the designated beneficiary under Internal Revenue Code Section 401(a)(9) and Section 1.401(a)(9)</w:t>
      </w:r>
      <w:r w:rsidR="00D63604">
        <w:rPr>
          <w:rFonts w:eastAsia="Times New Roman"/>
          <w:szCs w:val="20"/>
        </w:rPr>
        <w:noBreakHyphen/>
      </w:r>
      <w:r w:rsidRPr="00C66D42">
        <w:rPr>
          <w:rFonts w:eastAsia="Times New Roman"/>
          <w:szCs w:val="20"/>
        </w:rPr>
        <w:t>1, Q&amp;A</w:t>
      </w:r>
      <w:r w:rsidR="00D63604">
        <w:rPr>
          <w:rFonts w:eastAsia="Times New Roman"/>
          <w:szCs w:val="20"/>
        </w:rPr>
        <w:noBreakHyphen/>
      </w:r>
      <w:r w:rsidRPr="00C66D42">
        <w:rPr>
          <w:rFonts w:eastAsia="Times New Roman"/>
          <w:szCs w:val="20"/>
        </w:rPr>
        <w:t>4 of the Treasury Regulations. An estate or revocable trust is not considered to be a designated beneficiary for purposes of Internal Revenue Code Section 401(a)(9).</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Pr>
          <w:rFonts w:eastAsia="Times New Roman"/>
          <w:szCs w:val="20"/>
        </w:rPr>
        <w:t>(1)</w:t>
      </w:r>
      <w:r w:rsidRPr="00C66D42">
        <w:rPr>
          <w:rFonts w:eastAsia="Times New Roman"/>
          <w:szCs w:val="20"/>
        </w:rPr>
        <w:tab/>
        <w:t>An ‘eligible rollover distribution’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except that an eligible rollover distribution does not include: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sidRPr="00C66D42">
        <w:rPr>
          <w:rFonts w:eastAsia="Times New Roman"/>
          <w:szCs w:val="20"/>
        </w:rPr>
        <w:tab/>
        <w:t>(</w:t>
      </w:r>
      <w:r>
        <w:rPr>
          <w:rFonts w:eastAsia="Times New Roman"/>
          <w:szCs w:val="20"/>
        </w:rPr>
        <w:t>a</w:t>
      </w:r>
      <w:r w:rsidRPr="00C66D42">
        <w:rPr>
          <w:rFonts w:eastAsia="Times New Roman"/>
          <w:szCs w:val="20"/>
        </w:rPr>
        <w:t>)</w:t>
      </w:r>
      <w:r w:rsidRPr="00C66D42">
        <w:rPr>
          <w:rFonts w:eastAsia="Times New Roman"/>
          <w:szCs w:val="20"/>
        </w:rPr>
        <w:tab/>
        <w:t>any distribution that is one of a series of substantially equal periodic payments made not less frequently than annually for the life or the life expectancy of the distributee or the joint lives or joint life expectancies of the distributee and the distributee’s designated beneficiary, or for a specified period of ten years or more;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w:t>
      </w:r>
      <w:r w:rsidRPr="00C66D42">
        <w:rPr>
          <w:rFonts w:eastAsia="Times New Roman"/>
          <w:szCs w:val="20"/>
        </w:rPr>
        <w:tab/>
        <w:t>any distribution to the extent such distribution is required under Internal Revenue Code Section 401(a)(9); and</w:t>
      </w:r>
    </w:p>
    <w:p w:rsidR="001E0EE6" w:rsidRPr="00C66D42" w:rsidRDefault="001E0EE6" w:rsidP="001E0EE6">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(c</w:t>
      </w:r>
      <w:r w:rsidRPr="00C66D42">
        <w:rPr>
          <w:rFonts w:eastAsia="Times New Roman"/>
          <w:szCs w:val="20"/>
        </w:rPr>
        <w:t>)</w:t>
      </w:r>
      <w:r w:rsidRPr="00C66D42">
        <w:rPr>
          <w:rFonts w:eastAsia="Times New Roman"/>
          <w:szCs w:val="20"/>
        </w:rPr>
        <w:tab/>
        <w:t>any hardship distribution.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A portion of a distribution shall not fail to be an eligible rollover distribution merely because the portion consists of after</w:t>
      </w:r>
      <w:r w:rsidR="00D63604">
        <w:rPr>
          <w:rFonts w:eastAsia="Times New Roman"/>
          <w:szCs w:val="20"/>
        </w:rPr>
        <w:noBreakHyphen/>
      </w:r>
      <w:r w:rsidRPr="00C66D42">
        <w:rPr>
          <w:rFonts w:eastAsia="Times New Roman"/>
          <w:szCs w:val="20"/>
        </w:rPr>
        <w:t>tax employee contributions that are not includible in gross income. However, such portion may be transferred only to an individual retirement account or annuity described in Internal Revenue Code Section 408(a) or (b), or in a direct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trustee rollover to a qualified trust under Internal Revenue Code Section 401(a) or 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rollover distribution also shall mean a qualified rollover contribution to a Roth IRA within the meaning of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‘eligible retirement plan’ is: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an individual retirement account described in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individual retirement annuity described in Internal Revenue Code Section 408(b);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annuity plan described in Internal Revenue Code Section 403(a);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an annuity contract described in Internal Revenue Code Section 403(b);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a qualified trust described in Internal Revenue Code Section 401(a) that accepts the distributee’s eligible rollover distribution;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a Roth IRA described in Internal Revenue Code Section 408A.</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 ‘distributee’ includes an employee or former employee. It also includes the employee’s or former employee’s surviving spouse and the employee’s or former employee’s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‘inherited’ individual retirement account or annuity.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 ‘direct rollover’ is a payment by the system to the eligible retirement plan specified by the distributee.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10.</w:t>
      </w:r>
      <w:r w:rsidRPr="00C66D42">
        <w:rPr>
          <w:rFonts w:eastAsia="Times New Roman"/>
          <w:szCs w:val="20"/>
        </w:rPr>
        <w:tab/>
        <w:t>All employee and employer annuities must be payable in equal monthly installments.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20.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 xml:space="preserve">If a member ceases to be a teacher or employee except by death or retirement, </w:t>
      </w:r>
      <w:r>
        <w:rPr>
          <w:rFonts w:eastAsia="Times New Roman"/>
          <w:szCs w:val="20"/>
        </w:rPr>
        <w:t xml:space="preserve">then </w:t>
      </w:r>
      <w:r w:rsidRPr="00C66D42">
        <w:rPr>
          <w:rFonts w:eastAsia="Times New Roman"/>
          <w:szCs w:val="20"/>
        </w:rPr>
        <w:t xml:space="preserve">the member must be paid within six months after the member’s demand for payment, but not less than ninety days after ceasing to be a teacher or employee, the sum of the member’s contributions and the accumulated regular interest on the contributions. If the member has eight or more years of such service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member’s contributions with the interest credits on the contributions, if any, as allowed by the board. If a member dies before retirement, </w:t>
      </w:r>
      <w:r>
        <w:rPr>
          <w:rFonts w:eastAsia="Times New Roman"/>
          <w:szCs w:val="20"/>
        </w:rPr>
        <w:t xml:space="preserve">then </w:t>
      </w:r>
      <w:r w:rsidRPr="00C66D42">
        <w:rPr>
          <w:rFonts w:eastAsia="Times New Roman"/>
          <w:szCs w:val="20"/>
        </w:rPr>
        <w:t>the amount of the member’s accumulated contributions must be paid to the member’s estate or to the person the member nominated by written designation, duly acknowledged and filed with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30.</w:t>
      </w:r>
      <w:r w:rsidRPr="00C66D42">
        <w:rPr>
          <w:rFonts w:eastAsia="Times New Roman"/>
          <w:szCs w:val="20"/>
        </w:rPr>
        <w:tab/>
        <w:t>(A)</w:t>
      </w:r>
      <w:r>
        <w:rPr>
          <w:rFonts w:eastAsia="Times New Roman"/>
          <w:szCs w:val="20"/>
        </w:rPr>
        <w:t>(1)</w:t>
      </w:r>
      <w:r w:rsidRPr="00C66D42">
        <w:rPr>
          <w:rFonts w:eastAsia="Times New Roman"/>
          <w:szCs w:val="20"/>
        </w:rPr>
        <w:tab/>
        <w:t>The person nominated by a member to receive the full amount of the member’s accumulated contributions if the member dies before retirement may, if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sidRPr="00C66D42">
        <w:rPr>
          <w:rFonts w:eastAsia="Times New Roman"/>
          <w:szCs w:val="20"/>
        </w:rPr>
        <w:tab/>
        <w:t>(</w:t>
      </w:r>
      <w:r>
        <w:rPr>
          <w:rFonts w:eastAsia="Times New Roman"/>
          <w:szCs w:val="20"/>
        </w:rPr>
        <w:t>a</w:t>
      </w:r>
      <w:r w:rsidRPr="00C66D42">
        <w:rPr>
          <w:rFonts w:eastAsia="Times New Roman"/>
          <w:szCs w:val="20"/>
        </w:rPr>
        <w:t>)</w:t>
      </w:r>
      <w:r w:rsidRPr="00C66D42">
        <w:rPr>
          <w:rFonts w:eastAsia="Times New Roman"/>
          <w:szCs w:val="20"/>
        </w:rPr>
        <w:tab/>
        <w:t>has five or more years of such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(b</w:t>
      </w:r>
      <w:r w:rsidRPr="00C66D42">
        <w:rPr>
          <w:rFonts w:eastAsia="Times New Roman"/>
          <w:szCs w:val="20"/>
        </w:rPr>
        <w:t>)</w:t>
      </w:r>
      <w:r w:rsidRPr="00C66D42">
        <w:rPr>
          <w:rFonts w:eastAsia="Times New Roman"/>
          <w:szCs w:val="20"/>
        </w:rPr>
        <w:tab/>
        <w:t>dies while in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t>(c</w:t>
      </w:r>
      <w:r w:rsidRPr="00C66D42">
        <w:rPr>
          <w:rFonts w:eastAsia="Times New Roman"/>
          <w:szCs w:val="20"/>
        </w:rPr>
        <w:t>)</w:t>
      </w:r>
      <w:r w:rsidRPr="00C66D42">
        <w:rPr>
          <w:rFonts w:eastAsia="Times New Roman"/>
          <w:szCs w:val="20"/>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66D42">
        <w:rPr>
          <w:rFonts w:eastAsia="Times New Roman"/>
          <w:szCs w:val="20"/>
        </w:rPr>
        <w:tab/>
      </w:r>
      <w:r>
        <w:rPr>
          <w:rFonts w:eastAsia="Times New Roman"/>
          <w:szCs w:val="20"/>
        </w:rPr>
        <w:t>(2)</w:t>
      </w:r>
      <w:r>
        <w:rPr>
          <w:rFonts w:eastAsia="Times New Roman"/>
          <w:szCs w:val="20"/>
        </w:rPr>
        <w:tab/>
      </w:r>
      <w:r w:rsidRPr="00C66D42">
        <w:rPr>
          <w:rFonts w:eastAsia="Times New Roman"/>
          <w:szCs w:val="20"/>
        </w:rPr>
        <w:t>For purposes of the benefit calculation, a member who is not yet eligible for service retirement is assumed to be sixty years of age.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person otherwise eligible under subsection (A) to elect to receive an allowance but who has received a refund of the member’s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Regardless of whether a member is in service, if a member dies before retirement and, at the time of the member’s death, was eligible to receive a service retirement allowance, the person nominated by a member to receive the full amount of the member’s accumulated contributions if the member dies before retirement may elect to receive, in lieu of the accumulated contributions, an allowance for life in the same amount as if the deceased member had retired at the time of the member’s death and had named the person as beneficiary under an election of Option 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 member has designated more than one beneficiary for the receipt of the member’s accumulated contributions if the member dies before retirement, and if those beneficiaries become eligible to elect an allowance pursuant to this section upon the member’s death, all of the beneficiaries must elect the allowance in order for the allowance to become payable in lieu of the return of accumulated contributions.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40.</w:t>
      </w:r>
      <w:r w:rsidRPr="00C66D42">
        <w:rPr>
          <w:rFonts w:eastAsia="Times New Roman"/>
          <w:szCs w:val="20"/>
        </w:rPr>
        <w:tab/>
        <w:t>(A)</w:t>
      </w:r>
      <w:r w:rsidRPr="00C66D42">
        <w:rPr>
          <w:rFonts w:eastAsia="Times New Roman"/>
          <w:szCs w:val="20"/>
        </w:rPr>
        <w:tab/>
        <w:t>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D63604">
        <w:rPr>
          <w:rFonts w:eastAsia="Times New Roman"/>
          <w:szCs w:val="20"/>
        </w:rPr>
        <w:noBreakHyphen/>
      </w:r>
      <w:r w:rsidRPr="00C66D42">
        <w:rPr>
          <w:rFonts w:eastAsia="Times New Roman"/>
          <w:szCs w:val="20"/>
        </w:rPr>
        <w:t>2 through 1.401(a)(9)</w:t>
      </w:r>
      <w:r w:rsidR="00D63604">
        <w:rPr>
          <w:rFonts w:eastAsia="Times New Roman"/>
          <w:szCs w:val="20"/>
        </w:rPr>
        <w:noBreakHyphen/>
      </w:r>
      <w:r w:rsidRPr="00C66D42">
        <w:rPr>
          <w:rFonts w:eastAsia="Times New Roman"/>
          <w:szCs w:val="20"/>
        </w:rPr>
        <w:t>9. The provisions of this section shall override any distribution options that are inconsistent with Section 401(a)(9) to the extent that those distribution options are not grandfathered under Treasury Regulation Section 1.401(a)(9)</w:t>
      </w:r>
      <w:r w:rsidR="00D63604">
        <w:rPr>
          <w:rFonts w:eastAsia="Times New Roman"/>
          <w:szCs w:val="20"/>
        </w:rPr>
        <w:noBreakHyphen/>
      </w:r>
      <w:r w:rsidRPr="00C66D42">
        <w:rPr>
          <w:rFonts w:eastAsia="Times New Roman"/>
          <w:szCs w:val="20"/>
        </w:rPr>
        <w:t>6, Q&amp;A</w:t>
      </w:r>
      <w:r w:rsidR="00D63604">
        <w:rPr>
          <w:rFonts w:eastAsia="Times New Roman"/>
          <w:szCs w:val="20"/>
        </w:rPr>
        <w:noBreakHyphen/>
      </w:r>
      <w:r w:rsidRPr="00C66D42">
        <w:rPr>
          <w:rFonts w:eastAsia="Times New Roman"/>
          <w:szCs w:val="20"/>
        </w:rPr>
        <w:t>16.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Each member’s entire benefit must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For purposes of this section, the ‘required beginning date’ is April first of the calendar year after the later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calendar year in which the member reaches age seventy and one</w:t>
      </w:r>
      <w:r w:rsidR="00D63604">
        <w:rPr>
          <w:rFonts w:eastAsia="Times New Roman"/>
          <w:szCs w:val="20"/>
        </w:rPr>
        <w:noBreakHyphen/>
      </w:r>
      <w:r w:rsidRPr="00C66D42">
        <w:rPr>
          <w:rFonts w:eastAsia="Times New Roman"/>
          <w:szCs w:val="20"/>
        </w:rPr>
        <w:t>half years of age;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calendar year in which the member retires.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section, a ‘designated beneficiary’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D63604">
        <w:rPr>
          <w:rFonts w:eastAsia="Times New Roman"/>
          <w:szCs w:val="20"/>
        </w:rPr>
        <w:noBreakHyphen/>
      </w:r>
      <w:r w:rsidRPr="00C66D42">
        <w:rPr>
          <w:rFonts w:eastAsia="Times New Roman"/>
          <w:szCs w:val="20"/>
        </w:rPr>
        <w:t>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Payment of retirement benefits, for those members who are eligible to receive retirement benefits and who have not applied for such pursuant to the provisions of this chapter, and who continue membership after attaining seventy and one</w:t>
      </w:r>
      <w:r w:rsidR="00D63604">
        <w:rPr>
          <w:rFonts w:eastAsia="Times New Roman"/>
          <w:szCs w:val="20"/>
        </w:rPr>
        <w:noBreakHyphen/>
      </w:r>
      <w:r w:rsidRPr="00C66D42">
        <w:rPr>
          <w:rFonts w:eastAsia="Times New Roman"/>
          <w:szCs w:val="20"/>
        </w:rPr>
        <w:t>half years of age, shall commence on the effective date of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If a retired member dies after benefit payments have begun or are required to begin under subsection (B), any survivor benefits must be distributed at least as rapidly as under the distribution method being used at the member’s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an active or inactive member dies before benefit payments have begun or are required to begin under subsection (B), any death benefits must be distributed by December thirty</w:t>
      </w:r>
      <w:r w:rsidR="00D63604">
        <w:rPr>
          <w:rFonts w:eastAsia="Times New Roman"/>
          <w:szCs w:val="20"/>
        </w:rPr>
        <w:noBreakHyphen/>
      </w:r>
      <w:r w:rsidRPr="00C66D42">
        <w:rPr>
          <w:rFonts w:eastAsia="Times New Roman"/>
          <w:szCs w:val="20"/>
        </w:rPr>
        <w:t>first of the calendar year that contains the fifth anniversary of the member’s death. However, the five</w:t>
      </w:r>
      <w:r w:rsidR="00D63604">
        <w:rPr>
          <w:rFonts w:eastAsia="Times New Roman"/>
          <w:szCs w:val="20"/>
        </w:rPr>
        <w:noBreakHyphen/>
      </w:r>
      <w:r w:rsidRPr="00C66D42">
        <w:rPr>
          <w:rFonts w:eastAsia="Times New Roman"/>
          <w:szCs w:val="20"/>
        </w:rPr>
        <w:t>year rule shall not apply to any death benefit that is payable to a member’s designated beneficiary,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benefit is distributed over the designated beneficiary’s lifetime or over a period not extending beyond the designated beneficiary’s life expectancy;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distributions begin no later than December thirty</w:t>
      </w:r>
      <w:r w:rsidR="00D63604">
        <w:rPr>
          <w:rFonts w:eastAsia="Times New Roman"/>
          <w:szCs w:val="20"/>
        </w:rPr>
        <w:noBreakHyphen/>
      </w:r>
      <w:r w:rsidRPr="00C66D42">
        <w:rPr>
          <w:rFonts w:eastAsia="Times New Roman"/>
          <w:szCs w:val="20"/>
        </w:rPr>
        <w:t>first of the calendar year that contains the first anniversary of the member’s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50.</w:t>
      </w:r>
      <w:r w:rsidRPr="00C66D42">
        <w:rPr>
          <w:rFonts w:eastAsia="Times New Roman"/>
          <w:szCs w:val="20"/>
        </w:rPr>
        <w:tab/>
        <w:t>(A)</w:t>
      </w:r>
      <w:r w:rsidRPr="00C66D42">
        <w:rPr>
          <w:rFonts w:eastAsia="Times New Roman"/>
          <w:szCs w:val="20"/>
        </w:rPr>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Pr>
          <w:rFonts w:eastAsia="Times New Roman"/>
          <w:szCs w:val="20"/>
        </w:rPr>
        <w:t>(1)</w:t>
      </w:r>
      <w:r w:rsidRPr="00C66D42">
        <w:rPr>
          <w:rFonts w:eastAsia="Times New Roman"/>
          <w:szCs w:val="20"/>
        </w:rPr>
        <w:tab/>
        <w:t>The system must correct its records relating to a member upon: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t>(a</w:t>
      </w:r>
      <w:r w:rsidRPr="00C66D42">
        <w:rPr>
          <w:rFonts w:eastAsia="Times New Roman"/>
          <w:szCs w:val="20"/>
        </w:rPr>
        <w:t>)</w:t>
      </w:r>
      <w:r w:rsidRPr="00C66D42">
        <w:rPr>
          <w:rFonts w:eastAsia="Times New Roman"/>
          <w:szCs w:val="20"/>
        </w:rPr>
        <w:tab/>
        <w:t>written certification from the employer that the employer’s records contained an error that affected the enrollment of the member;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Pr>
          <w:rFonts w:eastAsia="Times New Roman"/>
          <w:szCs w:val="20"/>
        </w:rPr>
        <w:tab/>
      </w:r>
      <w:r w:rsidRPr="00C66D42">
        <w:rPr>
          <w:rFonts w:eastAsia="Times New Roman"/>
          <w:szCs w:val="20"/>
        </w:rPr>
        <w:t>(</w:t>
      </w:r>
      <w:r>
        <w:rPr>
          <w:rFonts w:eastAsia="Times New Roman"/>
          <w:szCs w:val="20"/>
        </w:rPr>
        <w:t>b</w:t>
      </w:r>
      <w:r w:rsidRPr="00C66D42">
        <w:rPr>
          <w:rFonts w:eastAsia="Times New Roman"/>
          <w:szCs w:val="20"/>
        </w:rPr>
        <w:t>)</w:t>
      </w:r>
      <w:r w:rsidRPr="00C66D42">
        <w:rPr>
          <w:rFonts w:eastAsia="Times New Roman"/>
          <w:szCs w:val="20"/>
        </w:rPr>
        <w:tab/>
        <w:t>a showing to the system that all other related records and accounts have been corrected and adjusted to correspond to the change requested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t>(2)</w:t>
      </w:r>
      <w:r>
        <w:rPr>
          <w:rFonts w:eastAsia="Times New Roman"/>
          <w:szCs w:val="20"/>
        </w:rPr>
        <w:tab/>
      </w:r>
      <w:r w:rsidRPr="00C66D42">
        <w:rPr>
          <w:rFonts w:eastAsia="Times New Roman"/>
          <w:szCs w:val="20"/>
        </w:rPr>
        <w:t>A correction of the records of the system takes effect only upon payment by the employer and employee to the system of costs as determined by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employer’s request to correct a member’s record pursuant to subsection (B) must be made within two years of the commission of the error by the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60.</w:t>
      </w:r>
      <w:r w:rsidRPr="00C66D42">
        <w:rPr>
          <w:rFonts w:eastAsia="Times New Roman"/>
          <w:szCs w:val="20"/>
        </w:rPr>
        <w:tab/>
        <w:t>Except as provided in Section 9</w:t>
      </w:r>
      <w:r w:rsidR="00D63604">
        <w:rPr>
          <w:rFonts w:eastAsia="Times New Roman"/>
          <w:szCs w:val="20"/>
        </w:rPr>
        <w:noBreakHyphen/>
      </w:r>
      <w:r w:rsidRPr="00C66D42">
        <w:rPr>
          <w:rFonts w:eastAsia="Times New Roman"/>
          <w:szCs w:val="20"/>
        </w:rPr>
        <w:t>18</w:t>
      </w:r>
      <w:r w:rsidR="00D63604">
        <w:rPr>
          <w:rFonts w:eastAsia="Times New Roman"/>
          <w:szCs w:val="20"/>
        </w:rPr>
        <w:noBreakHyphen/>
      </w:r>
      <w:r w:rsidRPr="00C66D42">
        <w:rPr>
          <w:rFonts w:eastAsia="Times New Roman"/>
          <w:szCs w:val="20"/>
        </w:rPr>
        <w:t>10, and related sections, Article 11, Chapter 17, Title 63 and Section 8</w:t>
      </w:r>
      <w:r w:rsidR="00D63604">
        <w:rPr>
          <w:rFonts w:eastAsia="Times New Roman"/>
          <w:szCs w:val="20"/>
        </w:rPr>
        <w:noBreakHyphen/>
      </w:r>
      <w:r w:rsidRPr="00C66D42">
        <w:rPr>
          <w:rFonts w:eastAsia="Times New Roman"/>
          <w:szCs w:val="20"/>
        </w:rPr>
        <w:t>1</w:t>
      </w:r>
      <w:r w:rsidR="00D63604">
        <w:rPr>
          <w:rFonts w:eastAsia="Times New Roman"/>
          <w:szCs w:val="20"/>
        </w:rPr>
        <w:noBreakHyphen/>
      </w:r>
      <w:r w:rsidRPr="00C66D42">
        <w:rPr>
          <w:rFonts w:eastAsia="Times New Roman"/>
          <w:szCs w:val="20"/>
        </w:rPr>
        <w:t>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exempted from levy and sale, garnishment, attachment, or any other process and are unassignable except as specifically otherwise provided in this chapter. This section does not apply to any authorized deduction from a retirement allowance.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70.</w:t>
      </w:r>
      <w:r w:rsidRPr="00C66D42">
        <w:rPr>
          <w:rFonts w:eastAsia="Times New Roman"/>
          <w:szCs w:val="20"/>
        </w:rPr>
        <w:tab/>
        <w:t>All agreements or contracts with members of the system pursuant to any of the provisions of this chapter are deemed solely obligations of the retirement system and the full faith 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discontinuance of contributions, the rights of all members of the system to benefits accrued to the date of such termination or discontinuance of contributions, to the extent then funded, are nonforfeitable.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w:t>
      </w:r>
      <w:r w:rsidRPr="00C66D42">
        <w:rPr>
          <w:rFonts w:eastAsia="Times New Roman"/>
          <w:szCs w:val="20"/>
        </w:rPr>
        <w:tab/>
        <w:t>(A)</w:t>
      </w:r>
      <w:r w:rsidRPr="00C66D42">
        <w:rPr>
          <w:rFonts w:eastAsia="Times New Roman"/>
          <w:szCs w:val="20"/>
        </w:rPr>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 xml:space="preserve">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w:t>
      </w:r>
      <w:r>
        <w:rPr>
          <w:rFonts w:eastAsia="Times New Roman"/>
          <w:szCs w:val="20"/>
        </w:rPr>
        <w:t>death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20,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w:t>
      </w:r>
      <w:r>
        <w:rPr>
          <w:rFonts w:eastAsia="Times New Roman"/>
          <w:szCs w:val="20"/>
        </w:rPr>
        <w:t>death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20 or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30.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Upon the death of a retired member,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00D63604">
        <w:rPr>
          <w:rFonts w:eastAsia="Times New Roman"/>
          <w:szCs w:val="20"/>
        </w:rPr>
        <w:noBreakHyphen/>
      </w:r>
      <w:r w:rsidRPr="00C66D42">
        <w:rPr>
          <w:rFonts w:eastAsia="Times New Roman"/>
          <w:szCs w:val="20"/>
        </w:rPr>
        <w:t>eight, and six thousand dollars if the retired member had at least twenty</w:t>
      </w:r>
      <w:r w:rsidR="00D63604">
        <w:rPr>
          <w:rFonts w:eastAsia="Times New Roman"/>
          <w:szCs w:val="20"/>
        </w:rPr>
        <w:noBreakHyphen/>
      </w:r>
      <w:r w:rsidRPr="00C66D42">
        <w:rPr>
          <w:rFonts w:eastAsia="Times New Roman"/>
          <w:szCs w:val="20"/>
        </w:rPr>
        <w:t>eight years of creditable service at the time of retirement, if the retired member’s most recent employer, before the member’s retirement, is covered by the preretirement Death Benefit Program.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90.</w:t>
      </w:r>
      <w:r w:rsidRPr="00C66D42">
        <w:rPr>
          <w:rFonts w:eastAsia="Times New Roman"/>
          <w:szCs w:val="20"/>
        </w:rPr>
        <w:tab/>
        <w:t>(A)</w:t>
      </w:r>
      <w:r w:rsidRPr="00C66D42">
        <w:rPr>
          <w:rFonts w:eastAsia="Times New Roman"/>
          <w:szCs w:val="20"/>
        </w:rPr>
        <w:tab/>
        <w:t>The Death Benefit Plan for members of the South Carolina Retirement System, hereinafter referred to as the ‘plan’, is established for the purpose of providing for the payment of the benefits provided by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separate fund, to be known as the Death Benefit Plan Reserve Fund, is established within the South Carolina Shared</w:t>
      </w:r>
      <w:r w:rsidR="00D63604">
        <w:rPr>
          <w:rFonts w:eastAsia="Times New Roman"/>
          <w:szCs w:val="20"/>
        </w:rPr>
        <w:noBreakHyphen/>
      </w:r>
      <w:r w:rsidRPr="00C66D42">
        <w:rPr>
          <w:rFonts w:eastAsia="Times New Roman"/>
          <w:szCs w:val="20"/>
        </w:rPr>
        <w:t>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At the death of a member who has met the eligibility require</w:t>
      </w:r>
      <w:r>
        <w:rPr>
          <w:rFonts w:eastAsia="Times New Roman"/>
          <w:szCs w:val="20"/>
        </w:rPr>
        <w:t>ments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 a benefit equal to the death be</w:t>
      </w:r>
      <w:r>
        <w:rPr>
          <w:rFonts w:eastAsia="Times New Roman"/>
          <w:szCs w:val="20"/>
        </w:rPr>
        <w:t>nefit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 xml:space="preserve">80 must be paid to the person nominated by the member in accordance with </w:t>
      </w:r>
      <w:r>
        <w:rPr>
          <w:rFonts w:eastAsia="Times New Roman"/>
          <w:szCs w:val="20"/>
        </w:rPr>
        <w:t>the provisions of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8</w:t>
      </w:r>
      <w:r w:rsidRPr="00C66D42">
        <w:rPr>
          <w:rFonts w:eastAsia="Times New Roman"/>
          <w:szCs w:val="20"/>
        </w:rPr>
        <w:t>80 or to the member’s estate.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The actuary shall investigate the claim experience of the plan as provided by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2</w:t>
      </w:r>
      <w:r>
        <w:rPr>
          <w:rFonts w:eastAsia="Times New Roman"/>
          <w:szCs w:val="20"/>
        </w:rPr>
        <w:t>3</w:t>
      </w:r>
      <w:r w:rsidRPr="00C66D42">
        <w:rPr>
          <w:rFonts w:eastAsia="Times New Roman"/>
          <w:szCs w:val="20"/>
        </w:rPr>
        <w:t>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Each qualified member of the retirement system is to be covered as provided in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00.</w:t>
      </w:r>
      <w:r w:rsidRPr="00C66D42">
        <w:rPr>
          <w:rFonts w:eastAsia="Times New Roman"/>
          <w:szCs w:val="20"/>
        </w:rPr>
        <w:tab/>
        <w:t>(A)(1)</w:t>
      </w:r>
      <w:r w:rsidRPr="00C66D42">
        <w:rPr>
          <w:rFonts w:eastAsia="Times New Roman"/>
          <w:szCs w:val="20"/>
        </w:rPr>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the employment continues for at least forty</w:t>
      </w:r>
      <w:r w:rsidR="00D63604">
        <w:rPr>
          <w:rFonts w:eastAsia="Times New Roman"/>
          <w:szCs w:val="20"/>
        </w:rPr>
        <w:noBreakHyphen/>
      </w:r>
      <w:r w:rsidRPr="00C66D42">
        <w:rPr>
          <w:rFonts w:eastAsia="Times New Roman"/>
          <w:szCs w:val="20"/>
        </w:rPr>
        <w:t xml:space="preserve">eight consecutive months, </w:t>
      </w:r>
      <w:r>
        <w:rPr>
          <w:rFonts w:eastAsia="Times New Roman"/>
          <w:szCs w:val="20"/>
        </w:rPr>
        <w:t>the provisions of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7</w:t>
      </w:r>
      <w:r w:rsidRPr="00C66D42">
        <w:rPr>
          <w:rFonts w:eastAsia="Times New Roman"/>
          <w:szCs w:val="20"/>
        </w:rPr>
        <w:t>60 apply. If a retired member of the system returns to employment covered by this system or any other system provided in this title sooner than thirty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earnings limitation imposed pursuant to this item does not apply if the member meets at least one of the following qualifications: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member has attained the age of sixty</w:t>
      </w:r>
      <w:r w:rsidR="00D63604">
        <w:rPr>
          <w:rFonts w:eastAsia="Times New Roman"/>
          <w:szCs w:val="20"/>
        </w:rPr>
        <w:noBreakHyphen/>
      </w:r>
      <w:r w:rsidRPr="00C66D42">
        <w:rPr>
          <w:rFonts w:eastAsia="Times New Roman"/>
          <w:szCs w:val="20"/>
        </w:rPr>
        <w:t>two years at retirement;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employer shall pay to the system the employer contribution for active members prescribed by law with respect to any retired member engaged to perform services for the employer, regardless of whether the retired member is a full</w:t>
      </w:r>
      <w:r w:rsidR="00D63604">
        <w:rPr>
          <w:rFonts w:eastAsia="Times New Roman"/>
          <w:szCs w:val="20"/>
        </w:rPr>
        <w:noBreakHyphen/>
      </w:r>
      <w:r w:rsidRPr="00C66D42">
        <w:rPr>
          <w:rFonts w:eastAsia="Times New Roman"/>
          <w:szCs w:val="20"/>
        </w:rPr>
        <w:t>time or part</w:t>
      </w:r>
      <w:r w:rsidR="00D63604">
        <w:rPr>
          <w:rFonts w:eastAsia="Times New Roman"/>
          <w:szCs w:val="20"/>
        </w:rPr>
        <w:noBreakHyphen/>
      </w:r>
      <w:r w:rsidRPr="00C66D42">
        <w:rPr>
          <w:rFonts w:eastAsia="Times New Roman"/>
          <w:szCs w:val="20"/>
        </w:rPr>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retired member of the South Carolina Shared</w:t>
      </w:r>
      <w:r w:rsidR="00D63604">
        <w:rPr>
          <w:rFonts w:eastAsia="Times New Roman"/>
          <w:szCs w:val="20"/>
        </w:rPr>
        <w:noBreakHyphen/>
      </w:r>
      <w:r w:rsidRPr="00C66D42">
        <w:rPr>
          <w:rFonts w:eastAsia="Times New Roman"/>
          <w:szCs w:val="20"/>
        </w:rPr>
        <w:t>Risk Defined Benefit Plan who is not a member of the Police Officers’ Retirement System, but is employed in a position that would otherwise be covered by the Police Officers’ Retirement System, shall not join the Police Officers’ Retirement System but, notwithstanding any other provision of law, that member is deemed a retired contributing member of the South Carolina Shared</w:t>
      </w:r>
      <w:r w:rsidR="00D63604">
        <w:rPr>
          <w:rFonts w:eastAsia="Times New Roman"/>
          <w:szCs w:val="20"/>
        </w:rPr>
        <w:noBreakHyphen/>
      </w:r>
      <w:r w:rsidRPr="00C66D42">
        <w:rPr>
          <w:rFonts w:eastAsia="Times New Roman"/>
          <w:szCs w:val="20"/>
        </w:rPr>
        <w:t>Risk Defined Benefit Plan and shall remit the employee contributions required under subsection (C) to the South Carolina Shared</w:t>
      </w:r>
      <w:r w:rsidR="00D63604">
        <w:rPr>
          <w:rFonts w:eastAsia="Times New Roman"/>
          <w:szCs w:val="20"/>
        </w:rPr>
        <w:noBreakHyphen/>
      </w:r>
      <w:r w:rsidRPr="00C66D42">
        <w:rPr>
          <w:rFonts w:eastAsia="Times New Roman"/>
          <w:szCs w:val="20"/>
        </w:rPr>
        <w:t>Risk Defined Benefit Plan and the employer shall remit to the South Carolina Shared</w:t>
      </w:r>
      <w:r w:rsidR="00D63604">
        <w:rPr>
          <w:rFonts w:eastAsia="Times New Roman"/>
          <w:szCs w:val="20"/>
        </w:rPr>
        <w:noBreakHyphen/>
      </w:r>
      <w:r w:rsidRPr="00C66D42">
        <w:rPr>
          <w:rFonts w:eastAsia="Times New Roman"/>
          <w:szCs w:val="20"/>
        </w:rPr>
        <w:t>Risk Defined Benefit Plan the employer contribution required by subsection (B). An employer who hires a retiree of the South Carolina Shared</w:t>
      </w:r>
      <w:r w:rsidR="00D63604">
        <w:rPr>
          <w:rFonts w:eastAsia="Times New Roman"/>
          <w:szCs w:val="20"/>
        </w:rPr>
        <w:noBreakHyphen/>
      </w:r>
      <w:r w:rsidRPr="00C66D42">
        <w:rPr>
          <w:rFonts w:eastAsia="Times New Roman"/>
          <w:szCs w:val="20"/>
        </w:rPr>
        <w:t>Risk Defined Benefit Plan pursuant to this subsection shall elect to participate as an employer in the 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10.</w:t>
      </w:r>
      <w:r w:rsidRPr="00C66D42">
        <w:rPr>
          <w:rFonts w:eastAsia="Times New Roman"/>
          <w:szCs w:val="20"/>
        </w:rPr>
        <w:tab/>
        <w:t>(A)</w:t>
      </w:r>
      <w:r w:rsidRPr="00C66D42">
        <w:rPr>
          <w:rFonts w:eastAsia="Times New Roman"/>
          <w:szCs w:val="20"/>
        </w:rPr>
        <w:tab/>
        <w:t>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D63604">
        <w:rPr>
          <w:rFonts w:eastAsia="Times New Roman"/>
          <w:szCs w:val="20"/>
        </w:rPr>
        <w:noBreakHyphen/>
      </w:r>
      <w:r w:rsidRPr="00C66D42">
        <w:rPr>
          <w:rFonts w:eastAsia="Times New Roman"/>
          <w:szCs w:val="20"/>
        </w:rPr>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school district shall pay to the system the employer contribution for active members prescribed by law with respect to any retired member engaged to perform services for the district, regardless of whether the retired member is a full</w:t>
      </w:r>
      <w:r w:rsidR="00D63604">
        <w:rPr>
          <w:rFonts w:eastAsia="Times New Roman"/>
          <w:szCs w:val="20"/>
        </w:rPr>
        <w:noBreakHyphen/>
      </w:r>
      <w:r w:rsidRPr="00C66D42">
        <w:rPr>
          <w:rFonts w:eastAsia="Times New Roman"/>
          <w:szCs w:val="20"/>
        </w:rPr>
        <w:t>time or part</w:t>
      </w:r>
      <w:r w:rsidR="00D63604">
        <w:rPr>
          <w:rFonts w:eastAsia="Times New Roman"/>
          <w:szCs w:val="20"/>
        </w:rPr>
        <w:noBreakHyphen/>
      </w:r>
      <w:r w:rsidRPr="00C66D42">
        <w:rPr>
          <w:rFonts w:eastAsia="Times New Roman"/>
          <w:szCs w:val="20"/>
        </w:rPr>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Any retired certified school teacher or certified employee may be employed in a school or school district which is in a critical geographic need area or has received a ‘below average’ or ‘unsatisfactory’ academic performance rating pursuant to the Education Accountability Act without penalty from the South Carolina Shared</w:t>
      </w:r>
      <w:r w:rsidR="00D63604">
        <w:rPr>
          <w:rFonts w:eastAsia="Times New Roman"/>
          <w:szCs w:val="20"/>
        </w:rPr>
        <w:noBreakHyphen/>
      </w:r>
      <w:r w:rsidRPr="00C66D42">
        <w:rPr>
          <w:rFonts w:eastAsia="Times New Roman"/>
          <w:szCs w:val="20"/>
        </w:rPr>
        <w:t>Risk Defined Benefit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w:t>
      </w:r>
      <w:r w:rsidRPr="00C66D42">
        <w:rPr>
          <w:rFonts w:eastAsia="Times New Roman"/>
          <w:szCs w:val="20"/>
        </w:rPr>
        <w:tab/>
        <w:t>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30.</w:t>
      </w:r>
      <w:r w:rsidRPr="00C66D42">
        <w:rPr>
          <w:rFonts w:eastAsia="Times New Roman"/>
          <w:szCs w:val="20"/>
        </w:rPr>
        <w:tab/>
        <w:t>There must be paid to the system, and credited to the postretirement increase special fund, contributions by the employers in an amount equal to two</w:t>
      </w:r>
      <w:r w:rsidR="00D63604">
        <w:rPr>
          <w:rFonts w:eastAsia="Times New Roman"/>
          <w:szCs w:val="20"/>
        </w:rPr>
        <w:noBreakHyphen/>
      </w:r>
      <w:r w:rsidRPr="00C66D42">
        <w:rPr>
          <w:rFonts w:eastAsia="Times New Roman"/>
          <w:szCs w:val="20"/>
        </w:rPr>
        <w:t>tenths of one percent of the earnable compensation of each member employed by each employer. In addition, the board, on the recommendation of the actuary, shall transfer a portion of the monies as are received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 xml:space="preserve">20 that are available due to actuarial gains in the system if the transfers do not adversely affect the funding status of the system.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40.</w:t>
      </w:r>
      <w:r w:rsidRPr="00C66D42">
        <w:rPr>
          <w:rFonts w:eastAsia="Times New Roman"/>
          <w:szCs w:val="20"/>
        </w:rPr>
        <w:tab/>
      </w:r>
      <w:r>
        <w:rPr>
          <w:rFonts w:eastAsia="Times New Roman"/>
          <w:szCs w:val="20"/>
        </w:rPr>
        <w:t>(A)</w:t>
      </w:r>
      <w:r>
        <w:rPr>
          <w:rFonts w:eastAsia="Times New Roman"/>
          <w:szCs w:val="20"/>
        </w:rPr>
        <w:tab/>
      </w:r>
      <w:r w:rsidRPr="00C66D42">
        <w:rPr>
          <w:rFonts w:eastAsia="Times New Roman"/>
          <w:szCs w:val="20"/>
        </w:rPr>
        <w:t>A member who has at least twenty</w:t>
      </w:r>
      <w:r w:rsidR="00D63604">
        <w:rPr>
          <w:rFonts w:eastAsia="Times New Roman"/>
          <w:szCs w:val="20"/>
        </w:rPr>
        <w:noBreakHyphen/>
      </w:r>
      <w:r w:rsidRPr="00C66D42">
        <w:rPr>
          <w:rFonts w:eastAsia="Times New Roman"/>
          <w:szCs w:val="20"/>
        </w:rPr>
        <w:t>five years of creditable service may elect to receive up to three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(B)</w:t>
      </w:r>
      <w:r>
        <w:rPr>
          <w:rFonts w:eastAsia="Times New Roman"/>
          <w:szCs w:val="20"/>
        </w:rPr>
        <w:tab/>
      </w:r>
      <w:r w:rsidRPr="00C66D42">
        <w:rPr>
          <w:rFonts w:eastAsia="Times New Roman"/>
          <w:szCs w:val="20"/>
        </w:rPr>
        <w:t>The retirement benefits of the member shall not commence until the time benefits would have been paid when the member had completed twenty</w:t>
      </w:r>
      <w:r w:rsidR="00D63604">
        <w:rPr>
          <w:rFonts w:eastAsia="Times New Roman"/>
          <w:szCs w:val="20"/>
        </w:rPr>
        <w:noBreakHyphen/>
      </w:r>
      <w:r w:rsidRPr="00C66D42">
        <w:rPr>
          <w:rFonts w:eastAsia="Times New Roman"/>
          <w:szCs w:val="20"/>
        </w:rPr>
        <w:t>eight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(C)</w:t>
      </w:r>
      <w:r>
        <w:rPr>
          <w:rFonts w:eastAsia="Times New Roman"/>
          <w:szCs w:val="20"/>
        </w:rPr>
        <w:tab/>
      </w:r>
      <w:r w:rsidRPr="00C66D42">
        <w:rPr>
          <w:rFonts w:eastAsia="Times New Roman"/>
          <w:szCs w:val="20"/>
        </w:rPr>
        <w:t>The option allowed by this section cannot be exercised if the member has purchased nonqualified service pursuant to 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6</w:t>
      </w:r>
      <w:r w:rsidRPr="00C66D42">
        <w:rPr>
          <w:rFonts w:eastAsia="Times New Roman"/>
          <w:szCs w:val="20"/>
        </w:rPr>
        <w:t>30(E).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50.</w:t>
      </w:r>
      <w:r w:rsidRPr="00C66D42">
        <w:rPr>
          <w:rFonts w:eastAsia="Times New Roman"/>
          <w:szCs w:val="20"/>
        </w:rPr>
        <w:tab/>
        <w:t>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may receive the scheduled increase if he is discharged from the nursing home and does not require admission to a hospital or nursing home within six months. The Department of Health and Human Services, the Department of Social Services, and the State Retirement Systems must share the information needed to implement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10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Supplemental Allowances for Certain Members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00.</w:t>
      </w:r>
      <w:r w:rsidRPr="00C66D42">
        <w:rPr>
          <w:rFonts w:eastAsia="Times New Roman"/>
          <w:szCs w:val="20"/>
        </w:rPr>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D63604">
        <w:rPr>
          <w:rFonts w:eastAsia="Times New Roman"/>
          <w:szCs w:val="20"/>
        </w:rPr>
        <w:noBreakHyphen/>
      </w:r>
      <w:r w:rsidRPr="00C66D42">
        <w:rPr>
          <w:rFonts w:eastAsia="Times New Roman"/>
          <w:szCs w:val="20"/>
        </w:rPr>
        <w:t>month period over which compensation is otherwise determined under the retirement system referred to as the determination period. The retirement allowance adjustment in effect for a calendar year applies to annual compensation for the determination period that begins wit</w:t>
      </w:r>
      <w:r>
        <w:rPr>
          <w:rFonts w:eastAsia="Times New Roman"/>
          <w:szCs w:val="20"/>
        </w:rPr>
        <w:t>h or within such calendar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10.</w:t>
      </w:r>
      <w:r w:rsidRPr="00C66D42">
        <w:rPr>
          <w:rFonts w:eastAsia="Times New Roman"/>
          <w:szCs w:val="20"/>
        </w:rPr>
        <w:tab/>
        <w:t>Notwithstanding any provision in this chapter to the contrary, contributions, benefits, and service credit with respect to qualified military service must be provided in accordance with Section 414(u) of the Internal Revenue Code.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22</w:t>
      </w:r>
      <w:r w:rsidR="00D63604">
        <w:rPr>
          <w:rFonts w:eastAsia="Times New Roman"/>
          <w:szCs w:val="20"/>
        </w:rPr>
        <w:noBreakHyphen/>
      </w:r>
      <w:r w:rsidRPr="00C66D42">
        <w:rPr>
          <w:rFonts w:eastAsia="Times New Roman"/>
          <w:szCs w:val="20"/>
        </w:rPr>
        <w:t>1</w:t>
      </w:r>
      <w:r>
        <w:rPr>
          <w:rFonts w:eastAsia="Times New Roman"/>
          <w:szCs w:val="20"/>
        </w:rPr>
        <w:t>0</w:t>
      </w:r>
      <w:r w:rsidRPr="00C66D42">
        <w:rPr>
          <w:rFonts w:eastAsia="Times New Roman"/>
          <w:szCs w:val="20"/>
        </w:rPr>
        <w:t>20.</w:t>
      </w:r>
      <w:r w:rsidRPr="00C66D42">
        <w:rPr>
          <w:rFonts w:eastAsia="Times New Roman"/>
          <w:szCs w:val="20"/>
        </w:rPr>
        <w:tab/>
        <w:t>(A)</w:t>
      </w:r>
      <w:r w:rsidRPr="00C66D42">
        <w:rPr>
          <w:rFonts w:eastAsia="Times New Roman"/>
          <w:szCs w:val="20"/>
        </w:rPr>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D63604">
        <w:rPr>
          <w:rFonts w:eastAsia="Times New Roman"/>
          <w:szCs w:val="20"/>
        </w:rPr>
        <w:noBreakHyphen/>
      </w:r>
      <w:r w:rsidRPr="00C66D42">
        <w:rPr>
          <w:rFonts w:eastAsia="Times New Roman"/>
          <w:szCs w:val="20"/>
        </w:rPr>
        <w:t>2(d)(3), or successor regulation; provided, however, that 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member by reason of Internal Revenue Code Section 125, 132(f)(4) or 457.</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purposes of applying the limits under Internal Revenue Code Section 415(b), referred to as ‘limit’, the following shall apply: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With respect to a member who does not receive a portion of his annual benefit in a lump sum: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member’s applicable limit must be applied to the member’s annual benefit in the first limitation year without regard to any retirement allowance adjustm</w:t>
      </w:r>
      <w:r>
        <w:rPr>
          <w:rFonts w:eastAsia="Times New Roman"/>
          <w:szCs w:val="20"/>
        </w:rPr>
        <w:t>ents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to the extent the member’s annual benefit equals or exceeds the limit, the member shall no longer be eligible for retirement allowance adjustments until such time as the benefit plus the accumulated increases are less than the limit;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thereafter, in a subsequent limitation year, the member’s annual benefit including any retirement allowance adjustments appli</w:t>
      </w:r>
      <w:r>
        <w:rPr>
          <w:rFonts w:eastAsia="Times New Roman"/>
          <w:szCs w:val="20"/>
        </w:rPr>
        <w:t>cable pursuant to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 must be tested under the then applicable benefit limit including any adjustment to the Internal Revenue Code Section 415(b)(1)(A) dollar limit under Internal Revenue Code Section 415(d) and the regulations.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With respect to a member who receives a portion of the member’s annual benefit in a lump sum, a member’s applicable limit must be applied taking into consideration retirement allowance a</w:t>
      </w:r>
      <w:r>
        <w:rPr>
          <w:rFonts w:eastAsia="Times New Roman"/>
          <w:szCs w:val="20"/>
        </w:rPr>
        <w:t>djustments under Section 9</w:t>
      </w:r>
      <w:r w:rsidR="00D63604">
        <w:rPr>
          <w:rFonts w:eastAsia="Times New Roman"/>
          <w:szCs w:val="20"/>
        </w:rPr>
        <w:noBreakHyphen/>
      </w:r>
      <w:r>
        <w:rPr>
          <w:rFonts w:eastAsia="Times New Roman"/>
          <w:szCs w:val="20"/>
        </w:rPr>
        <w:t>22</w:t>
      </w:r>
      <w:r w:rsidR="00D63604">
        <w:rPr>
          <w:rFonts w:eastAsia="Times New Roman"/>
          <w:szCs w:val="20"/>
        </w:rPr>
        <w:noBreakHyphen/>
      </w:r>
      <w:r>
        <w:rPr>
          <w:rFonts w:eastAsia="Times New Roman"/>
          <w:szCs w:val="20"/>
        </w:rPr>
        <w:t>9</w:t>
      </w:r>
      <w:r w:rsidRPr="00C66D42">
        <w:rPr>
          <w:rFonts w:eastAsia="Times New Roman"/>
          <w:szCs w:val="20"/>
        </w:rPr>
        <w:t>20 as required by Internal Revenue Code Section 415(b) and applicable Treasury Regulations.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no event shall a member’s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sidRPr="00C66D42">
        <w:rPr>
          <w:rFonts w:eastAsia="Times New Roman"/>
          <w:szCs w:val="20"/>
        </w:rPr>
        <w:tab/>
        <w:t>the annual amount of the straight life annuity, if any, payable to the member under the plan commencing at the same annuity starting date as the form of benefit payable to the member;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the annual amount of the straight life annuity commencing at the same annuity starting date that has the same actuarial present value as the form of benefit payable to the member, computed using: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 xml:space="preserve">a five percent interest assumption or the applicable statutory interest assumption;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described in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w:t>
      </w:r>
      <w:r w:rsidRPr="00C66D42">
        <w:rPr>
          <w:rFonts w:eastAsia="Times New Roman"/>
          <w:szCs w:val="20"/>
        </w:rPr>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 xml:space="preserve">the annual amount of the straight life annuity commencing at the annuity starting date that has the same actuarial present value as the particular form of benefit payable, computed using: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five and one</w:t>
      </w:r>
      <w:r w:rsidR="00D63604">
        <w:rPr>
          <w:rFonts w:eastAsia="Times New Roman"/>
          <w:szCs w:val="20"/>
        </w:rPr>
        <w:noBreakHyphen/>
      </w:r>
      <w:r w:rsidRPr="00C66D42">
        <w:rPr>
          <w:rFonts w:eastAsia="Times New Roman"/>
          <w:szCs w:val="20"/>
        </w:rPr>
        <w:t xml:space="preserve">half percent interest assumption or the applicable statutory interest assumption;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(iii)</w:t>
      </w:r>
      <w:r w:rsidRPr="00C66D42">
        <w:rPr>
          <w:rFonts w:eastAsia="Times New Roman"/>
          <w:szCs w:val="20"/>
        </w:rPr>
        <w:tab/>
        <w:t>the annual amount of the straight life annuity commencing at the annuity starting date that has the same actuarial present value as the particular form of benefit payable, computed using: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applicable interest rate for the distribution under Treasury Regulation Section 1.417(e)</w:t>
      </w:r>
      <w:r w:rsidR="00D63604">
        <w:rPr>
          <w:rFonts w:eastAsia="Times New Roman"/>
          <w:szCs w:val="20"/>
        </w:rPr>
        <w:noBreakHyphen/>
      </w:r>
      <w:r w:rsidRPr="00C66D42">
        <w:rPr>
          <w:rFonts w:eastAsia="Times New Roman"/>
          <w:szCs w:val="20"/>
        </w:rPr>
        <w:t>1(d)(3) which is the thirty</w:t>
      </w:r>
      <w:r w:rsidR="00D63604">
        <w:rPr>
          <w:rFonts w:eastAsia="Times New Roman"/>
          <w:szCs w:val="20"/>
        </w:rPr>
        <w:noBreakHyphen/>
      </w:r>
      <w:r w:rsidRPr="00C66D42">
        <w:rPr>
          <w:rFonts w:eastAsia="Times New Roman"/>
          <w:szCs w:val="20"/>
        </w:rPr>
        <w:t>year treasury rate in effect for the first day of the plan year with a one</w:t>
      </w:r>
      <w:r w:rsidR="00D63604">
        <w:rPr>
          <w:rFonts w:eastAsia="Times New Roman"/>
          <w:szCs w:val="20"/>
        </w:rPr>
        <w:noBreakHyphen/>
      </w:r>
      <w:r w:rsidRPr="00C66D42">
        <w:rPr>
          <w:rFonts w:eastAsia="Times New Roman"/>
          <w:szCs w:val="20"/>
        </w:rPr>
        <w:t xml:space="preserve">year stabilization period; and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D63604">
        <w:rPr>
          <w:rFonts w:eastAsia="Times New Roman"/>
          <w:szCs w:val="20"/>
        </w:rPr>
        <w:noBreakHyphen/>
      </w:r>
      <w:r w:rsidRPr="00C66D42">
        <w:rPr>
          <w:rFonts w:eastAsia="Times New Roman"/>
          <w:szCs w:val="20"/>
        </w:rPr>
        <w:t>1(d)(2), which is the mortality table specified in Revenue Ruling 2001</w:t>
      </w:r>
      <w:r w:rsidR="00D63604">
        <w:rPr>
          <w:rFonts w:eastAsia="Times New Roman"/>
          <w:szCs w:val="20"/>
        </w:rPr>
        <w:noBreakHyphen/>
      </w:r>
      <w:r w:rsidRPr="00C66D42">
        <w:rPr>
          <w:rFonts w:eastAsia="Times New Roman"/>
          <w:szCs w:val="20"/>
        </w:rPr>
        <w:t>62 or any subsequent revenue ruling modifying the applicable provisions of Revenue Ruling 2001</w:t>
      </w:r>
      <w:r w:rsidR="00D63604">
        <w:rPr>
          <w:rFonts w:eastAsia="Times New Roman"/>
          <w:szCs w:val="20"/>
        </w:rPr>
        <w:noBreakHyphen/>
      </w:r>
      <w:r w:rsidRPr="00C66D42">
        <w:rPr>
          <w:rFonts w:eastAsia="Times New Roman"/>
          <w:szCs w:val="20"/>
        </w:rPr>
        <w:t>62, divided by 1.05;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The member’s annual benefit must be adjusted as provided by Internal Revenue Code Section 415(b)(2)(B) and related Treasury regulations by taking into consideration after</w:t>
      </w:r>
      <w:r w:rsidR="00D63604">
        <w:rPr>
          <w:rFonts w:eastAsia="Times New Roman"/>
          <w:szCs w:val="20"/>
        </w:rPr>
        <w:noBreakHyphen/>
      </w:r>
      <w:r w:rsidRPr="00C66D42">
        <w:rPr>
          <w:rFonts w:eastAsia="Times New Roman"/>
          <w:szCs w:val="20"/>
        </w:rPr>
        <w:t>tax contributions and rollover and transfer contributions made by the member.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law requires a lump sum payment for the purchase of service credit, the board may establish a periodic payment plan for the member to avoid a contribution in excess of the limits under Internal Revenue Code Section 415(c) or 415(n);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payment pursuant to item (1) shall not avoid a contribution in excess of the limits imposed by Internal Revenue Code Section 415(c), the system may either reduce the member’s contribution to an amount within the limits of that section or refuse the member’s contribution;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a member makes one or more contributions to purchase permissive service credit under the system, then the requirements of this section must be treated as met only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requirements of Internal Revenue Code Section 415(b) are met, determined by treating the accrued benefit derived from all such contributions as an annual benefit for purposes of Internal Revenue Code Section 415(b);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requirements of Internal Revenue Code Section 415(c) are met, determined by treating all such contributions as annual additions for purposes of Internal Revenue Code Section 415(c).</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For purposes of applying subitem (a) the system will not fail to meet the reduced limit under Internal Revenue Code Section 415(b)(2)(C) solely by reason of this subsection, and for purposes of applying subitem (b) the system will not fail to meet the percentage limitation under Internal Revenue Code Section 415(c)(1)(B) solely by reason of this subsection;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for purposes of this subsection, the term ‘permissive service credit’ means service credit: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recognized by the system for purposes of calculating a member’s benefit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which such member has not received under the system;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which such member may receive only by making a voluntary additional contribution, in an amount determined under the system, which does not exceed the amount necessary to fund the benefit attributable to such service credit.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system will fail to meet the requirements of this subsection if:</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more than five years of nonqualified service credit are taken into account for purposes of this subsection;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any nonqualified service credit is taken into account under this subsection before the member has at least five years of participation under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for purposes of item (5), the term ‘nonqualified service credit’ means permissive service credit other than that allowed with respect to: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service including parental, medical, sabbatical, and similar leave, as an employee other than as an employee described in subitem (a), of an educational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private or sectarian school, only teaching service will not be treated as nonqualified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service as an employee of an association of employees who are described in subitem (a);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(d)</w:t>
      </w:r>
      <w:r w:rsidRPr="00C66D42">
        <w:rPr>
          <w:rFonts w:eastAsia="Times New Roman"/>
          <w:szCs w:val="20"/>
        </w:rPr>
        <w:tab/>
        <w:t>military service, other than qualified military service under Internal Revenue Code Section 414(u), recognized by such governmental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In the case of service described in subitem (a), (b), or (c), such service must be nonqualified service if recognition of such service would cause a member to receive a retirement benefit for the same service under more than one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in the case of a trustee</w:t>
      </w:r>
      <w:r w:rsidR="00D63604">
        <w:rPr>
          <w:rFonts w:eastAsia="Times New Roman"/>
          <w:szCs w:val="20"/>
        </w:rPr>
        <w:noBreakHyphen/>
      </w:r>
      <w:r w:rsidRPr="00C66D42">
        <w:rPr>
          <w:rFonts w:eastAsia="Times New Roman"/>
          <w:szCs w:val="20"/>
        </w:rPr>
        <w:t>to</w:t>
      </w:r>
      <w:r w:rsidR="00D63604">
        <w:rPr>
          <w:rFonts w:eastAsia="Times New Roman"/>
          <w:szCs w:val="20"/>
        </w:rPr>
        <w:noBreakHyphen/>
      </w:r>
      <w:r w:rsidRPr="00C66D42">
        <w:rPr>
          <w:rFonts w:eastAsia="Times New Roman"/>
          <w:szCs w:val="20"/>
        </w:rPr>
        <w:t>trustee transfer, to which Internal Revenue Code Section 403(b)(13)(A) or 457(e)(17)(A) applies, without regard to whether the transfer is made between plans maintained by the same employer: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limitations of item (5) shall not apply in determining whether the transfer is for the purchase of permissive service credit;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distribution rules applicable under federal law to the system will apply to such amounts and any benefits attributable to such amounts.”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Title 9 of the 1976 Code is amended by adding: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66D42">
        <w:rPr>
          <w:rFonts w:eastAsia="Times New Roman"/>
          <w:color w:val="000000" w:themeColor="text1"/>
          <w:szCs w:val="20"/>
          <w:u w:color="000000" w:themeColor="text1"/>
        </w:rPr>
        <w:t>“CHAPTER 24</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66D42">
        <w:rPr>
          <w:rFonts w:eastAsia="Times New Roman"/>
          <w:color w:val="000000" w:themeColor="text1"/>
          <w:szCs w:val="20"/>
          <w:u w:color="000000" w:themeColor="text1"/>
        </w:rPr>
        <w:t>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The intent of the General Assembly is for the State of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(WPRS) to be the primary retirement plan for participants of the state’s retirement system. The objective of the WPRS is to provide participants with a path towards having a secure retirement through a focus on lifetime retirement income in order to maintain a participant’s standard of living, following a full career of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w:t>
      </w:r>
      <w:r w:rsidRPr="00C66D42">
        <w:rPr>
          <w:rFonts w:eastAsia="Times New Roman"/>
          <w:color w:val="000000" w:themeColor="text1"/>
          <w:szCs w:val="20"/>
          <w:u w:color="000000" w:themeColor="text1"/>
        </w:rPr>
        <w:tab/>
        <w:t>As used in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‘Employer’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school district that receives funding from the State from the annual appropriation to the Department of Education for Aid to School Districts</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Employer Contributions in the annual general appropriations act;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technical college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State or any of its departments, agencies, bureaus, commissions, and institutions, provided that such entity does not meet the definition of item (1)(a), (b), or (c) of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a county board of education, a district board of trustees, the board of trustees or other managing board of a state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supported college or educational institution, or any other agency of this State by which a teacher or employee is paid;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a county, municipality, or other political subdivision of the State, or an agency or department of any of these, which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a service organization referred to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10(3)(a)(v), an alcohol and drug abuse planning agency authorized to receive funds pursuant to Section 61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 and a local council on aging or other governmental agency providing aging services funded by the Office on Aging, Office of the Lieutenant Governor;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except for the following entities that,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were granted admittance to the South Carolina Retirement System and have exercised an option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 to not participate in the WPRS, a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a hospital that has been granted admittance to the South Carolina Retirement System under the provisions of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 employer that has been granted admittance pursuant to Chapter 23, Title 6, and any other third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party employer not described herein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 xml:space="preserve">‘Eligible employee’ means: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person hired on or after July 1, 2004, and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by an employer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 however, an eligible employee who exercises an option to not participate in the South Carolina Retirement System under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550 is not eligible to participate in the WPRS; or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 individual first elected to serve in the General Assembly at or after the general election of 2012.</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(3)(a)</w:t>
      </w:r>
      <w:r w:rsidRPr="00C66D42">
        <w:rPr>
          <w:rFonts w:eastAsia="Times New Roman"/>
          <w:color w:val="000000" w:themeColor="text1"/>
          <w:szCs w:val="20"/>
          <w:u w:color="000000" w:themeColor="text1"/>
        </w:rPr>
        <w:tab/>
        <w:t>‘Primary Employee’ means: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 person hired, appointed, or elected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by an employer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w:t>
      </w:r>
      <w:r w:rsidRPr="00C66D42">
        <w:rPr>
          <w:rFonts w:eastAsia="Times New Roman"/>
          <w:color w:val="000000" w:themeColor="text1"/>
          <w:szCs w:val="20"/>
          <w:u w:color="000000" w:themeColor="text1"/>
        </w:rPr>
        <w:tab/>
        <w:t>the president, dean, professor, or teacher, or any other person employed in any college, university, or educational institution of higher learning supported by and under the control of the State;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(iii)</w:t>
      </w:r>
      <w:r w:rsidRPr="00C66D42">
        <w:rPr>
          <w:rFonts w:eastAsia="Times New Roman"/>
          <w:color w:val="000000" w:themeColor="text1"/>
          <w:szCs w:val="20"/>
          <w:u w:color="000000" w:themeColor="text1"/>
        </w:rPr>
        <w:tab/>
        <w:t>an employee, agent, or officer of a county, municipality, or school district, or an agency or department of any of these, which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to the extent the employee, agent, or officer is compensated for services from public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(iv)</w:t>
      </w:r>
      <w:r w:rsidRPr="00C66D42">
        <w:rPr>
          <w:rFonts w:eastAsia="Times New Roman"/>
          <w:color w:val="000000" w:themeColor="text1"/>
          <w:szCs w:val="20"/>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w:t>
      </w:r>
      <w:r w:rsidRPr="00C66D42">
        <w:rPr>
          <w:rFonts w:eastAsia="Times New Roman"/>
          <w:color w:val="000000" w:themeColor="text1"/>
          <w:szCs w:val="20"/>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w:t>
      </w:r>
      <w:r w:rsidRPr="00C66D42">
        <w:rPr>
          <w:rFonts w:eastAsia="Times New Roman"/>
          <w:color w:val="000000" w:themeColor="text1"/>
          <w:szCs w:val="20"/>
          <w:u w:color="000000" w:themeColor="text1"/>
        </w:rPr>
        <w:tab/>
        <w:t>an employee of an alcohol and drug abuse planning agency authorized to receive funds pursuant to Section 61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w:t>
      </w:r>
      <w:r w:rsidRPr="00C66D42">
        <w:rPr>
          <w:rFonts w:eastAsia="Times New Roman"/>
          <w:color w:val="000000" w:themeColor="text1"/>
          <w:szCs w:val="20"/>
          <w:u w:color="000000" w:themeColor="text1"/>
        </w:rPr>
        <w:tab/>
        <w:t xml:space="preserve">an employee of a local council on aging or other governmental agency providing aging services funded by the Office on Aging, Office of the Lieutenant Governor;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(viii)</w:t>
      </w:r>
      <w:r w:rsidRPr="00C66D42">
        <w:rPr>
          <w:rFonts w:eastAsia="Times New Roman"/>
          <w:color w:val="000000" w:themeColor="text1"/>
          <w:szCs w:val="20"/>
          <w:u w:color="000000" w:themeColor="text1"/>
        </w:rPr>
        <w:tab/>
        <w:t>an employee of a hospital that has been granted admittance to the South Carolina Retirement System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an employee of an employer that has been granted admittance pursuant to Chapter 23, Title 6.</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‘Employee’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In all cases of doubt, the board shall determine whether any person is a teacher or employee for the purposes of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‘Participant’ means an eligible employee or primary employee who participates in the WPRS provided by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‘Open enrollment period’ means the period from January first to March first of each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r w:rsidRPr="00C66D42">
        <w:rPr>
          <w:rFonts w:eastAsia="Times New Roman"/>
          <w:b/>
          <w:color w:val="000000" w:themeColor="text1"/>
          <w:szCs w:val="20"/>
          <w:u w:color="000000" w:themeColor="text1"/>
        </w:rPr>
        <w:t>.</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establish the WPRS, a defined contribution plan, for eligible employees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10(2) and primary employees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 All primary employees, except those to whom membership is optional under this subsection, have become or will become members of the system as a condition of their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The following retirement and death benefit payment options may be provided for a participant in the WPRS: annuities, lump</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Day laborers may exercise an option not to become members of the WPRS, provided they file notice within thirty days after beginning work as such day laborers.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(D)(1)</w:t>
      </w:r>
      <w:r w:rsidRPr="00C66D42">
        <w:rPr>
          <w:rFonts w:eastAsia="Times New Roman"/>
          <w:color w:val="000000" w:themeColor="text1"/>
          <w:szCs w:val="20"/>
          <w:u w:color="000000" w:themeColor="text1"/>
        </w:rPr>
        <w:tab/>
        <w:t>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If for any reason, a determination is made that a person who exercised the option provided for in item (1) is entitled to any benefit provided pursuant to this title, the cost to establish service credit must be calcu</w:t>
      </w:r>
      <w:r>
        <w:rPr>
          <w:rFonts w:eastAsia="Times New Roman"/>
          <w:color w:val="000000" w:themeColor="text1"/>
          <w:szCs w:val="20"/>
          <w:u w:color="000000" w:themeColor="text1"/>
        </w:rPr>
        <w:t>lated pursuant to Section 9</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30(A). This calculation must be based on the person’s current salary or career highest fiscal year salary for any period of time the person was employed in a position that otherwise would have been covered by membership in the system, regardless of whether the person requests to purchase all of the eligible service credit. The calculated cost must be paid solely by the person’s employer, the person, or any combination of these.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For purposes of this subsection, ‘physician’ means a person who is licensed to practice medicine or osteopathy in this State in accordance with Chapter 47, Title 40.</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sentence or other sections of this chapter, any such financial services contract in effect as of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not be terminated before the expiration of the contract unless provided for under the contract terms. In making the designation, selection criteria must include: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nature and extent of the rights and benefits to be provided by the contracts or accounts, or both, of participants and their beneficiaries;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relation of the rights and benefits to the amount of contributions to be made;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suitability of these rights and benefits to the needs of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ability and experience of the designated companies in providing suitable rights and benefits under the contracts or accounts, or both;</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ability and experience of the designated companies to provide suitable education and a range of suitable investment options;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the ability and experience of the designated companies to provide investment services to public sector plans;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the capacity of the designated companies to provide fully bundled retirement plan investments, plan administration, and planning and education services;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the capacity of the designated companies to offer target</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date funds or an equivalent retirement fund that professionally rebalances the participant’s portfolio with an income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in retirement targeted objective;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 xml:space="preserve">fees and total costs.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Companies participating in the optional retirement program for publicly supported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as of July 1, 2002, or the optional retirement program for teachers and school administrators as of July 1, 2001, may continue to participate in this program and participation is governed by their existing contracts.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Subject to the provisions contained in this chapter, the Retirement System Investment Commission (commission) is the primary vendor and provides the default investment plan for the WPRS. All participants enrolled before July 1,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xml:space="preserve">, are entitled to remain with or otherwise select the default investment plan of the commission for their account. If no selection is made, the participant’s account is assigned to the commission’s default </w:t>
      </w:r>
      <w:r>
        <w:rPr>
          <w:rFonts w:eastAsia="Times New Roman"/>
          <w:color w:val="000000" w:themeColor="text1"/>
          <w:szCs w:val="20"/>
          <w:u w:color="000000" w:themeColor="text1"/>
        </w:rPr>
        <w:t>investment plan.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commission may exclude participants that enroll in or elect to transfer from another state retirement plan to the WPRS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In this event, PEBA shall select a default vendor using the selection criteria established in subsection (A) and work with the vendor to identify a default investment plan for new member enrollment.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default vendor, if other than the commission, shall offer a minimum of five, but no more than fifteen, predetermined professionally managed portfolio options for participants, which must include at least one of each of the following asset allocation portfolio types: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accumulation focused;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income focused;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capital preservation focused.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PEBA shall select one of the default vendor’s portfolios as the default investment plan based on the following considerations: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capacity of the strategy to produce income in retirement;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the relative risk in the asset allocation of the strategy;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capacity for the strategy to be understood by participants;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fees and associated costs of the strategy.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Beginning January 1,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no vendor of the WPRS, except for the default vendor, may be granted a new or extended contract with PEBA to provide services for a term greater than five years. The default vendor may be granted a contract term of up to eight years. PEBA shall evaluate any bid to provide financial services to WPRS participants based on the following considerations: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financial stability of the company and the ability of the company to provide the contracted rights and benefits to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cost of the investments, plan administration and services to the participants;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experience of the company in providing defined contribution retirement plans in lieu of defined benefit plan participation to public employees;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experience of the company in paying retirement income to public employees;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experience of the company in providing plan education, counseling and advice to participants in public employee retirement plans that are offered in lieu of state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defined benefit plan participation.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Beginning January 1, 202</w:t>
      </w:r>
      <w:r w:rsidR="00A83F82">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PEBA shall ensure that at least one vendor offers fixed rate and variable annuities.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The commission, while acting as the default investment vendor for the WPRS, is exempt from the participant education and rebid requirements of this chapter.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Nothing in this chapter may be construed to mean that selection of a default investment plan offered by the commission entitles a primary participant, in and of itself, to Class Three membership or benefits</w:t>
      </w:r>
      <w:r>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t>For purposes of this chapter, the duties, obligations, authorizations, and privileges of the commission under Chapter 9 of this title apply.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All primary employees may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Chapter 22 within sixty days after entry into service. If an employee fails to make the initial election within the required time, the employee is enrolled in the WPRS effective as of the employee’s entry date into service. An election made pursuant to this section must be made in writing and filed with the retirement system and the appropriate officer of the employee’s participating employer and is effective on the date of employment. A WPRS participant who accepts an additional concurrent position with an employer participating 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must enroll in the WPRS for the second position if the second position is eligible to participate in the WPRS. Also, a member of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chapter assumes all investment risk. The election to participate in the WPRS is irrevocable except as set forth in subsections (B), (C), (D) and (E).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WPRS participant that is a primary employee with an initial enrollment date after June 30, 20</w:t>
      </w:r>
      <w:r>
        <w:rPr>
          <w:rFonts w:eastAsia="Times New Roman"/>
          <w:color w:val="000000" w:themeColor="text1"/>
          <w:szCs w:val="20"/>
          <w:u w:color="000000" w:themeColor="text1"/>
        </w:rPr>
        <w:t>2</w:t>
      </w:r>
      <w:r w:rsidR="00A83F82">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irrevocably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during any open enrollment period after the first annual anniversary but before the fifth annual anniversary of the person’s initial enrollment in the WPRS. The WPRS participant shall become a member of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effective on the first of April following the participant’s election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under this subsection.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WPRS participant with an initial enrollment date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during any open enrollment period after the first annual anniversary but before the fifth annual anniversary of the person’s initial enrollment in the State Optional Retirement Program (ORP), irrevocably elect to join the South Carolina Retirement System, if such election is made by March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if such election is made after December 30,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The WPRS participant shall become a member of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as applicable, effective on the first of April following</w:t>
      </w:r>
      <w:r w:rsidRPr="00C66D42">
        <w:rPr>
          <w:rFonts w:eastAsia="Times New Roman"/>
          <w:color w:val="000000" w:themeColor="text1"/>
          <w:szCs w:val="20"/>
          <w:u w:color="000000" w:themeColor="text1"/>
        </w:rPr>
        <w:tab/>
        <w:t xml:space="preserve"> the participant’s election to join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this subsection. Notwithstanding the aforementioned, a WPRS participant with an initial enrollment date before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at any time before July 1, 202</w:t>
      </w:r>
      <w:r w:rsidR="006B6165">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elect to join the South Carolina Retirement System or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the date of initial enrollment in the WPRS for employees who previously participated in the Optional Retirement Program for Teachers and School Administrators or the Optional Retirement Program for Publicly Supported Four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is the date of initial enrollment in these programs.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An eligible employee with less than fifteen years of service on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may elect to join the WPRS if such election is made before July 1, 202</w:t>
      </w:r>
      <w:r w:rsidR="006B6165">
        <w:rPr>
          <w:rFonts w:eastAsia="Times New Roman"/>
          <w:color w:val="000000" w:themeColor="text1"/>
          <w:szCs w:val="20"/>
          <w:u w:color="000000" w:themeColor="text1"/>
        </w:rPr>
        <w:t>3</w:t>
      </w:r>
      <w:r w:rsidRPr="00C66D42">
        <w:rPr>
          <w:rFonts w:eastAsia="Times New Roman"/>
          <w:color w:val="000000" w:themeColor="text1"/>
          <w:szCs w:val="20"/>
          <w:u w:color="000000" w:themeColor="text1"/>
        </w:rPr>
        <w:t>. For vested Class Two and Class Three members of the South Carolina Retirement System as described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1510, if an election is made to join the WPRS under this provision, the amount credited to the eligible employee’s new WPRS account is equal to the lesser of the actuarily accrued liability value for the member’s accumulated benefit, discounted using a seven and one</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half percent interest rate, or the total of their employee contributions plus three percent. For nonvested Class Two and Class Three members, the amount credited to the eligible employee’s new WPRS account must be equal to the total of their employee contributions to the South Carolina Retirement System plus three percent interest.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The Public Employee Benefit Authority shall provide to all eligible employees or primary employees that elect to join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subsection (A), (B) or (C), before initial enrollment and once annually, thereafter, a statement containing the following information about the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Plan’s current fiscal year and immediately preceding three fiscal years: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employee and employer contribution rates;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assumed rate of return;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 xml:space="preserve">unfunded liability balance.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No later than six months before the last open enrollment period before the fifth annual anniversary of a person’s enrollment in the WPRS, the Public Employee Benefit Authority shall notify, in writing, all participants of their eligibility, if applicable to switch enrollment to the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w:t>
      </w:r>
      <w:r>
        <w:rPr>
          <w:rFonts w:eastAsia="Times New Roman"/>
          <w:color w:val="000000" w:themeColor="text1"/>
          <w:szCs w:val="20"/>
          <w:u w:color="000000" w:themeColor="text1"/>
        </w:rPr>
        <w:t>Plan pursuant to this section.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 xml:space="preserve">Upon enrollment in the WPRS, participants are assigned to the default investment plan; however, participants are given sixty days to select any vendor and investment plan option under the WPRS. Participants that do not make an election within sixty days of enrollment shall remain with the default investment plan until the next period of eligibility for changing the vendor or investment plan for their account.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PEBA shall ensure that participants receive regular education related to their retirement investments under the WPRS. PEBA may develop an investment education program and provide these services directly to participants, or require that WPRS vendors provide these educational services.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participant’s employer will match one hundred percent of the additional employee contribution, u</w:t>
      </w:r>
      <w:r>
        <w:rPr>
          <w:rFonts w:eastAsia="Times New Roman"/>
          <w:color w:val="000000" w:themeColor="text1"/>
          <w:szCs w:val="20"/>
          <w:u w:color="000000" w:themeColor="text1"/>
        </w:rPr>
        <w:t xml:space="preserve">p to a maximum of two percent. </w:t>
      </w:r>
      <w:r w:rsidRPr="00C66D42">
        <w:rPr>
          <w:rFonts w:eastAsia="Times New Roman"/>
          <w:color w:val="000000" w:themeColor="text1"/>
          <w:szCs w:val="20"/>
          <w:u w:color="000000" w:themeColor="text1"/>
        </w:rPr>
        <w:t>In no event may the employer contribution exceed seven percent. Deductions must not be made from the employer contribution. Each employer shall remit to the designated companies for application to participants’ contracts or accounts, or both, an amount equal to the participant’s contribution plus the employer’s contribution in accordance with the guidelines established by the Internal Revenue Service for payroll tax remittance. The employer shall remit to the retirement system the percentage of the employee’s compensation that is the difference between the employer contribution rate allocated to member accounts in this section and the calculated employer share of normal cost for participants enrolled before July 1, 20</w:t>
      </w:r>
      <w:r>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SCRS is paid off. PEBA may retain from this employer contribution an amount as determined by the director to defray any reasonable expenses incurred in performing services regarding the plan. These services may include, but are not limited to:</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participant education regarding the merits and risks associated with selection of defined contribution plans versus defined benefit plans;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ongoing investment education, where appropriate;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recordkeeping;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monitoring contract compliance.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Participants are not allowed to receive any in</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service withdrawals from a WPRS account for any reason.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Participants are not allowed to borrow from, or against a WPRS account for any reason.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60.</w:t>
      </w:r>
      <w:r w:rsidRPr="00C66D42">
        <w:rPr>
          <w:rFonts w:eastAsia="Times New Roman"/>
          <w:color w:val="000000" w:themeColor="text1"/>
          <w:szCs w:val="20"/>
          <w:u w:color="000000" w:themeColor="text1"/>
        </w:rPr>
        <w:tab/>
        <w:t>Group life insurance benefits may be paid by the State for service rendered while participating in the WPRS under the same requirements set out for participants in the South Carolina Retirement System’s defined benefit plan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1770. However, a postretirement group life insurance benefit must not be paid by the State for service rendered while participating in the WPRS. Employers shall remit the same contribution for the group life insurance benefit that employers would have contributed had the eligible employee chosen to be a member of the 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70.</w:t>
      </w:r>
      <w:r w:rsidRPr="00C66D42">
        <w:rPr>
          <w:rFonts w:eastAsia="Times New Roman"/>
          <w:color w:val="000000" w:themeColor="text1"/>
          <w:szCs w:val="20"/>
          <w:u w:color="000000" w:themeColor="text1"/>
        </w:rPr>
        <w:tab/>
        <w:t>Disability Retirement may be paid by the State for service rendered while participating in the WPRS under the same requirements set out for Class Four members in the South Carolina Shared</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 Any disability retirement allowance must be computed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20(E), and a participant who is retired on a disability allowance shall be considered a Class Four member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10(20)(b) for purposes of average final compensation. </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80.</w:t>
      </w:r>
      <w:r w:rsidRPr="00C66D42">
        <w:rPr>
          <w:rFonts w:eastAsia="Times New Roman"/>
          <w:color w:val="000000" w:themeColor="text1"/>
          <w:szCs w:val="20"/>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Contributions made in connection with creditable full</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educational service as defined in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10(12), must vest and be credited to a participant for each one year of service as defined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D63604">
        <w:rPr>
          <w:rFonts w:eastAsia="Times New Roman"/>
          <w:color w:val="000000" w:themeColor="text1"/>
          <w:szCs w:val="20"/>
          <w:u w:color="000000" w:themeColor="text1"/>
        </w:rPr>
        <w:noBreakHyphen/>
      </w:r>
      <w:r>
        <w:rPr>
          <w:rFonts w:eastAsia="Times New Roman"/>
          <w:color w:val="000000" w:themeColor="text1"/>
          <w:szCs w:val="20"/>
          <w:u w:color="000000" w:themeColor="text1"/>
        </w:rPr>
        <w:t>4</w:t>
      </w:r>
      <w:r w:rsidRPr="00C66D42">
        <w:rPr>
          <w:rFonts w:eastAsia="Times New Roman"/>
          <w:color w:val="000000" w:themeColor="text1"/>
          <w:szCs w:val="20"/>
          <w:u w:color="000000" w:themeColor="text1"/>
        </w:rPr>
        <w:t>00 according to the following schedule: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twenty percent after one year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forty percent after two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sixty percent after three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eighty percent after four years of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one hundred percent after five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Contributions made in connection with creditable service other than educational service pursuant to subsection (1), must vest and be credited to a participant for each one year of service as defined pursuant to 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840 according to the following schedule: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fifty percent after one year of service; and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one hundred percent after two years of service.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90.</w:t>
      </w:r>
      <w:r w:rsidRPr="00C66D42">
        <w:rPr>
          <w:rFonts w:eastAsia="Times New Roman"/>
          <w:color w:val="000000" w:themeColor="text1"/>
          <w:szCs w:val="20"/>
          <w:u w:color="000000" w:themeColor="text1"/>
        </w:rPr>
        <w:tab/>
        <w:t>A county, municipality, or other political subdivision of the State, an agency or department of them, including a school board, a service organization as defined in this chapter, and any nonprofit corporation created under the provisions of Chapter 3</w:t>
      </w:r>
      <w:r>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in its discretion, may become an employer by applying to the board for admission to the system and by complying with the requirements and the regulations of the board.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100.</w:t>
      </w:r>
      <w:r w:rsidRPr="00C66D42">
        <w:rPr>
          <w:rFonts w:eastAsia="Times New Roman"/>
          <w:color w:val="000000" w:themeColor="text1"/>
          <w:szCs w:val="20"/>
          <w:u w:color="000000" w:themeColor="text1"/>
        </w:rPr>
        <w:tab/>
        <w:t xml:space="preserve">All persons who are employed by any county, municipality, or other political subdivision or agency or department of them, any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after the admission of the county, municipality, or other subdivision, agency, or department of them,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into the system under the provisions of this section, shall become members of the system as a condition of their employment. All persons, except those permitted to exercise an option not to join, who are employed by any county, municipality, or other political subdivision or agency or department of them, by any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xml:space="preserve">, for the purpose of supplying water and sewer, at the date of the admission of the county, municipality, or other subdivision or agency or department, or eligible service organization, or any nonprofit corporation created under the provisions of </w:t>
      </w:r>
      <w:r w:rsidRPr="00E01595">
        <w:rPr>
          <w:rFonts w:eastAsia="Times New Roman"/>
          <w:color w:val="000000" w:themeColor="text1"/>
          <w:szCs w:val="20"/>
          <w:u w:color="000000" w:themeColor="text1"/>
        </w:rPr>
        <w:t>Chapter 36, Title 33</w:t>
      </w:r>
      <w:r w:rsidRPr="00C66D42">
        <w:rPr>
          <w:rFonts w:eastAsia="Times New Roman"/>
          <w:color w:val="000000" w:themeColor="text1"/>
          <w:szCs w:val="20"/>
          <w:u w:color="000000" w:themeColor="text1"/>
        </w:rPr>
        <w:t>, for the purpose of supplying water and sewer, into the system under the provisions of this section become members on the date of the admission, unless within a period of six months next following the admission they have filed with the board on a form prescribed by the board a notice of their election not to be covered in the membership and a duly executed waiver of all present and prospective benefits which would otherwise inure to them on account of their participation in the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w:t>
      </w:r>
      <w:r w:rsidRPr="00C66D42">
        <w:rPr>
          <w:rFonts w:eastAsia="Times New Roman"/>
          <w:color w:val="000000" w:themeColor="text1"/>
          <w:szCs w:val="20"/>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the National Guard Retirement System</w:t>
      </w:r>
      <w:r w:rsidRPr="00C66D42">
        <w:rPr>
          <w:rFonts w:eastAsia="Times New Roman"/>
          <w:color w:val="000000" w:themeColor="text1"/>
          <w:szCs w:val="20"/>
          <w:u w:val="single" w:color="000000" w:themeColor="text1"/>
        </w:rPr>
        <w:t>, and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w:t>
      </w:r>
      <w:r w:rsidRPr="00C66D42">
        <w:rPr>
          <w:rFonts w:eastAsia="Times New Roman"/>
          <w:color w:val="000000" w:themeColor="text1"/>
          <w:szCs w:val="20"/>
          <w:u w:color="000000" w:themeColor="text1"/>
        </w:rPr>
        <w:tab/>
        <w:t xml:space="preserve">Except as otherwise provided in this chapter or in Chapters 8, 9, 10,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40(9)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As used in this item, ‘correlated system’ shall mean one or more of the following:</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South Carolina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Retirement System for Members of the General Assembly of the State of South Carolina</w:t>
      </w:r>
      <w:r w:rsidRPr="00C66D42">
        <w:rPr>
          <w:rFonts w:eastAsia="Times New Roman"/>
          <w:color w:val="000000" w:themeColor="text1"/>
          <w:szCs w:val="20"/>
          <w:u w:val="single"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(d)</w:t>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C66D42">
        <w:rPr>
          <w:rFonts w:eastAsia="Times New Roman"/>
          <w:color w:val="000000" w:themeColor="text1"/>
          <w:szCs w:val="20"/>
          <w:u w:val="single" w:color="000000" w:themeColor="text1"/>
        </w:rPr>
        <w:t>,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C66D42">
        <w:rPr>
          <w:rFonts w:eastAsia="Times New Roman"/>
          <w:color w:val="000000" w:themeColor="text1"/>
          <w:szCs w:val="20"/>
          <w:u w:val="single" w:color="000000" w:themeColor="text1"/>
        </w:rPr>
        <w:t>,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South Carolina Police Officers Retirement System.</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A member of the South Carolina Police Officers Retirement System may transfer credited service he received under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to the South Carolina Police Officers Retirement System on payment of accumulated employer and employee contributions and interest in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plus five percent of current compensation for each year of service prorated for periods of less than a year.</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Service transferred under this subsection that was earned in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‘earned service’ and counts toward the required five or more years of earned service necessary for benefit eligibility. With respect to service transferred to the system under this subsection, compensation earned while participating in the South Carolina Retirement System </w:t>
      </w:r>
      <w:r w:rsidRPr="00C66D42">
        <w:rPr>
          <w:rFonts w:eastAsia="Times New Roman"/>
          <w:color w:val="000000" w:themeColor="text1"/>
          <w:szCs w:val="20"/>
          <w:u w:val="single" w:color="000000" w:themeColor="text1"/>
        </w:rPr>
        <w:t>or the 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not earnable compensation under the system and shall not be used in calculating a member’s average final compensation.”</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Section 9</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16</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10(8)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 xml:space="preserve">‘Retirement system’ means the South Carolina Retirement System, </w:t>
      </w:r>
      <w:r w:rsidRPr="00C66D42">
        <w:rPr>
          <w:rFonts w:eastAsia="Times New Roman"/>
          <w:color w:val="000000" w:themeColor="text1"/>
          <w:szCs w:val="20"/>
          <w:u w:val="single" w:color="000000" w:themeColor="text1"/>
        </w:rPr>
        <w:t>South Carolina Shared</w:t>
      </w:r>
      <w:r w:rsidR="00D63604">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Pr="00C66D42">
        <w:rPr>
          <w:rFonts w:eastAsia="Times New Roman"/>
          <w:color w:val="000000" w:themeColor="text1"/>
          <w:szCs w:val="20"/>
          <w:u w:val="single" w:color="000000" w:themeColor="text1"/>
        </w:rPr>
        <w:t>,</w:t>
      </w:r>
      <w:r w:rsidRPr="00C66D42">
        <w:rPr>
          <w:rFonts w:eastAsia="Times New Roman"/>
          <w:color w:val="000000" w:themeColor="text1"/>
          <w:szCs w:val="20"/>
          <w:u w:color="000000" w:themeColor="text1"/>
        </w:rPr>
        <w:t xml:space="preserve">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SECTION</w:t>
      </w:r>
      <w:r w:rsidRPr="00C66D42">
        <w:rPr>
          <w:rFonts w:eastAsia="Times New Roman"/>
          <w:szCs w:val="20"/>
        </w:rPr>
        <w:tab/>
        <w:t>8.</w:t>
      </w:r>
      <w:r w:rsidRPr="00C66D42">
        <w:rPr>
          <w:rFonts w:eastAsia="Times New Roman"/>
          <w:szCs w:val="20"/>
        </w:rPr>
        <w:tab/>
        <w:t>Section 9</w:t>
      </w:r>
      <w:r w:rsidR="00D63604">
        <w:rPr>
          <w:rFonts w:eastAsia="Times New Roman"/>
          <w:szCs w:val="20"/>
        </w:rPr>
        <w:noBreakHyphen/>
      </w:r>
      <w:r w:rsidRPr="00C66D42">
        <w:rPr>
          <w:rFonts w:eastAsia="Times New Roman"/>
          <w:szCs w:val="20"/>
        </w:rPr>
        <w:t>16</w:t>
      </w:r>
      <w:r w:rsidR="00D63604">
        <w:rPr>
          <w:rFonts w:eastAsia="Times New Roman"/>
          <w:szCs w:val="20"/>
        </w:rPr>
        <w:noBreakHyphen/>
      </w:r>
      <w:r w:rsidRPr="00C66D42">
        <w:rPr>
          <w:rFonts w:eastAsia="Times New Roman"/>
          <w:szCs w:val="20"/>
        </w:rPr>
        <w:t>335 of the 1976 Code is amended to read: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D63604">
        <w:rPr>
          <w:rFonts w:eastAsia="Times New Roman"/>
          <w:szCs w:val="20"/>
        </w:rPr>
        <w:noBreakHyphen/>
      </w:r>
      <w:r w:rsidRPr="00C66D42">
        <w:rPr>
          <w:rFonts w:eastAsia="Times New Roman"/>
          <w:szCs w:val="20"/>
        </w:rPr>
        <w:t>16</w:t>
      </w:r>
      <w:r w:rsidR="00D63604">
        <w:rPr>
          <w:rFonts w:eastAsia="Times New Roman"/>
          <w:szCs w:val="20"/>
        </w:rPr>
        <w:noBreakHyphen/>
      </w:r>
      <w:r w:rsidRPr="00C66D42">
        <w:rPr>
          <w:rFonts w:eastAsia="Times New Roman"/>
          <w:szCs w:val="20"/>
        </w:rPr>
        <w:t>335.</w:t>
      </w:r>
      <w:r w:rsidRPr="00C66D42">
        <w:rPr>
          <w:rFonts w:eastAsia="Times New Roman"/>
          <w:szCs w:val="20"/>
        </w:rPr>
        <w:tab/>
        <w:t>(A)</w:t>
      </w:r>
      <w:r w:rsidRPr="00C66D42">
        <w:rPr>
          <w:rFonts w:eastAsia="Times New Roman"/>
          <w:szCs w:val="20"/>
          <w:u w:val="single"/>
        </w:rPr>
        <w:t>(1)</w:t>
      </w:r>
      <w:r w:rsidRPr="00C66D42">
        <w:rPr>
          <w:rFonts w:eastAsia="Times New Roman"/>
          <w:szCs w:val="20"/>
        </w:rPr>
        <w:tab/>
        <w:t xml:space="preserve">For all purposes of this title </w:t>
      </w:r>
      <w:r w:rsidRPr="00C66D42">
        <w:rPr>
          <w:rFonts w:eastAsia="Times New Roman"/>
          <w:szCs w:val="20"/>
          <w:u w:val="single"/>
        </w:rPr>
        <w:t>except Chapter 22</w:t>
      </w:r>
      <w:r w:rsidRPr="00C66D42">
        <w:rPr>
          <w:rFonts w:eastAsia="Times New Roman"/>
          <w:szCs w:val="20"/>
        </w:rPr>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trike/>
          <w:szCs w:val="20"/>
        </w:rPr>
        <w:t>(B)</w:t>
      </w:r>
      <w:r w:rsidRPr="00C66D42">
        <w:rPr>
          <w:rFonts w:eastAsia="Times New Roman"/>
          <w:szCs w:val="20"/>
          <w:u w:val="single"/>
        </w:rPr>
        <w:t>(2)</w:t>
      </w:r>
      <w:r w:rsidRPr="00C66D42">
        <w:rPr>
          <w:rFonts w:eastAsia="Times New Roman"/>
          <w:szCs w:val="20"/>
        </w:rPr>
        <w:tab/>
        <w:t>The assumed rate of return set in subsection (A)</w:t>
      </w:r>
      <w:r w:rsidRPr="00C66D42">
        <w:rPr>
          <w:rFonts w:eastAsia="Times New Roman"/>
          <w:szCs w:val="20"/>
          <w:u w:val="single"/>
        </w:rPr>
        <w:t>(1)</w:t>
      </w:r>
      <w:r w:rsidRPr="00C66D42">
        <w:rPr>
          <w:rFonts w:eastAsia="Times New Roman"/>
          <w:szCs w:val="20"/>
        </w:rPr>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D63604">
        <w:rPr>
          <w:rFonts w:eastAsia="Times New Roman"/>
          <w:szCs w:val="20"/>
        </w:rPr>
        <w:noBreakHyphen/>
      </w:r>
      <w:r w:rsidRPr="00C66D42">
        <w:rPr>
          <w:rFonts w:eastAsia="Times New Roman"/>
          <w:szCs w:val="20"/>
        </w:rPr>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D63604">
        <w:rPr>
          <w:rFonts w:eastAsia="Times New Roman"/>
          <w:szCs w:val="20"/>
        </w:rPr>
        <w:noBreakHyphen/>
      </w:r>
      <w:r w:rsidRPr="00C66D42">
        <w:rPr>
          <w:rFonts w:eastAsia="Times New Roman"/>
          <w:szCs w:val="20"/>
        </w:rPr>
        <w:t>year period until subsequent action of the General Assembly.</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C66D42">
        <w:rPr>
          <w:rFonts w:eastAsia="Times New Roman"/>
          <w:szCs w:val="20"/>
        </w:rPr>
        <w:tab/>
      </w:r>
      <w:r w:rsidRPr="00C66D42">
        <w:rPr>
          <w:rFonts w:eastAsia="Times New Roman"/>
          <w:szCs w:val="20"/>
          <w:u w:val="single"/>
        </w:rPr>
        <w:t>(B)(1)</w:t>
      </w:r>
      <w:r w:rsidRPr="00C66D42">
        <w:rPr>
          <w:rFonts w:eastAsia="Times New Roman"/>
          <w:szCs w:val="20"/>
        </w:rPr>
        <w:tab/>
      </w:r>
      <w:r w:rsidRPr="00C66D42">
        <w:rPr>
          <w:rFonts w:eastAsia="Times New Roman"/>
          <w:szCs w:val="20"/>
          <w:u w:val="single"/>
        </w:rPr>
        <w:t>For the purposes of Chapter 22 of this title, the assumed annual rate of return on the investments of the South Carolina Shared</w:t>
      </w:r>
      <w:r w:rsidR="00D63604">
        <w:rPr>
          <w:rFonts w:eastAsia="Times New Roman"/>
          <w:szCs w:val="20"/>
          <w:u w:val="single"/>
        </w:rPr>
        <w:noBreakHyphen/>
      </w:r>
      <w:r w:rsidRPr="00C66D42">
        <w:rPr>
          <w:rFonts w:eastAsia="Times New Roman"/>
          <w:szCs w:val="20"/>
          <w:u w:val="single"/>
        </w:rPr>
        <w:t>Risk Defined Benefit Plan must be established pursuant to item (2), and may not exceed the lesser of six percent or 300 basis points above the three</w:t>
      </w:r>
      <w:r w:rsidR="00D63604">
        <w:rPr>
          <w:rFonts w:eastAsia="Times New Roman"/>
          <w:szCs w:val="20"/>
          <w:u w:val="single"/>
        </w:rPr>
        <w:noBreakHyphen/>
      </w:r>
      <w:r w:rsidRPr="00C66D42">
        <w:rPr>
          <w:rFonts w:eastAsia="Times New Roman"/>
          <w:szCs w:val="20"/>
          <w:u w:val="single"/>
        </w:rPr>
        <w:t>year average of twenty</w:t>
      </w:r>
      <w:r w:rsidR="00D63604">
        <w:rPr>
          <w:rFonts w:eastAsia="Times New Roman"/>
          <w:szCs w:val="20"/>
          <w:u w:val="single"/>
        </w:rPr>
        <w:noBreakHyphen/>
      </w:r>
      <w:r w:rsidRPr="00C66D42">
        <w:rPr>
          <w:rFonts w:eastAsia="Times New Roman"/>
          <w:szCs w:val="20"/>
          <w:u w:val="single"/>
        </w:rPr>
        <w:t>year Treasury yields.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u w:val="single"/>
        </w:rPr>
        <w:t>(2)</w:t>
      </w:r>
      <w:r w:rsidRPr="00C66D42">
        <w:rPr>
          <w:rFonts w:eastAsia="Times New Roman"/>
          <w:szCs w:val="20"/>
        </w:rPr>
        <w:tab/>
      </w:r>
      <w:r w:rsidRPr="00C66D42">
        <w:rPr>
          <w:rFonts w:eastAsia="Times New Roman"/>
          <w:szCs w:val="20"/>
          <w:u w:val="single"/>
        </w:rPr>
        <w:t>The assumed rate of return set forth in i</w:t>
      </w:r>
      <w:r>
        <w:rPr>
          <w:rFonts w:eastAsia="Times New Roman"/>
          <w:szCs w:val="20"/>
          <w:u w:val="single"/>
        </w:rPr>
        <w:t>tem (1) is effective July 1, 202</w:t>
      </w:r>
      <w:r w:rsidR="006B6165">
        <w:rPr>
          <w:rFonts w:eastAsia="Times New Roman"/>
          <w:szCs w:val="20"/>
          <w:u w:val="single"/>
        </w:rPr>
        <w:t>2</w:t>
      </w:r>
      <w:r w:rsidRPr="00C66D42">
        <w:rPr>
          <w:rFonts w:eastAsia="Times New Roman"/>
          <w:szCs w:val="20"/>
          <w:u w:val="single"/>
        </w:rPr>
        <w:t>, and expires on July 1, 202</w:t>
      </w:r>
      <w:r w:rsidR="006B6165">
        <w:rPr>
          <w:rFonts w:eastAsia="Times New Roman"/>
          <w:szCs w:val="20"/>
          <w:u w:val="single"/>
        </w:rPr>
        <w:t>4</w:t>
      </w:r>
      <w:r w:rsidRPr="00C66D42">
        <w:rPr>
          <w:rFonts w:eastAsia="Times New Roman"/>
          <w:szCs w:val="20"/>
          <w:u w:val="single"/>
        </w:rPr>
        <w:t>. A new annual rate of return must be set and made effective no later than July 1, 202</w:t>
      </w:r>
      <w:r w:rsidR="006B6165">
        <w:rPr>
          <w:rFonts w:eastAsia="Times New Roman"/>
          <w:szCs w:val="20"/>
          <w:u w:val="single"/>
        </w:rPr>
        <w:t>4</w:t>
      </w:r>
      <w:r w:rsidRPr="00C66D42">
        <w:rPr>
          <w:rFonts w:eastAsia="Times New Roman"/>
          <w:szCs w:val="20"/>
          <w:u w:val="single"/>
        </w:rPr>
        <w:t>, and, every four years after, a new annual rate must be set and made effective. Before January first of each year that the assumed rate of return is due to expire, the board shall submit a proposed assumed annual rate of return for the corresponding four</w:t>
      </w:r>
      <w:r w:rsidR="00D63604">
        <w:rPr>
          <w:rFonts w:eastAsia="Times New Roman"/>
          <w:szCs w:val="20"/>
          <w:u w:val="single"/>
        </w:rPr>
        <w:noBreakHyphen/>
      </w:r>
      <w:r w:rsidRPr="00C66D42">
        <w:rPr>
          <w:rFonts w:eastAsia="Times New Roman"/>
          <w:szCs w:val="20"/>
          <w:u w:val="single"/>
        </w:rPr>
        <w:t>year period. The proposed assumed annual rate of return must be developed based on the recommendations of the board’s actuary and in consultation with the commission, may not exceed the lesser of six percent or 300 basis points above the three</w:t>
      </w:r>
      <w:r w:rsidR="00D63604">
        <w:rPr>
          <w:rFonts w:eastAsia="Times New Roman"/>
          <w:szCs w:val="20"/>
          <w:u w:val="single"/>
        </w:rPr>
        <w:noBreakHyphen/>
      </w:r>
      <w:r w:rsidRPr="00C66D42">
        <w:rPr>
          <w:rFonts w:eastAsia="Times New Roman"/>
          <w:szCs w:val="20"/>
          <w:u w:val="single"/>
        </w:rPr>
        <w:t>year average of twenty</w:t>
      </w:r>
      <w:r w:rsidR="00D63604">
        <w:rPr>
          <w:rFonts w:eastAsia="Times New Roman"/>
          <w:szCs w:val="20"/>
          <w:u w:val="single"/>
        </w:rPr>
        <w:noBreakHyphen/>
      </w:r>
      <w:r w:rsidRPr="00C66D42">
        <w:rPr>
          <w:rFonts w:eastAsia="Times New Roman"/>
          <w:szCs w:val="20"/>
          <w:u w:val="single"/>
        </w:rPr>
        <w:t xml:space="preserve">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w:t>
      </w:r>
      <w:r>
        <w:rPr>
          <w:rFonts w:eastAsia="Times New Roman"/>
          <w:szCs w:val="20"/>
          <w:u w:val="single"/>
        </w:rPr>
        <w:t xml:space="preserve">then </w:t>
      </w:r>
      <w:r w:rsidRPr="00C66D42">
        <w:rPr>
          <w:rFonts w:eastAsia="Times New Roman"/>
          <w:szCs w:val="20"/>
          <w:u w:val="single"/>
        </w:rPr>
        <w:t>the assumed annual rate of return developed and submitted by the board takes effect for the corresponding four</w:t>
      </w:r>
      <w:r w:rsidR="00D63604">
        <w:rPr>
          <w:rFonts w:eastAsia="Times New Roman"/>
          <w:szCs w:val="20"/>
          <w:u w:val="single"/>
        </w:rPr>
        <w:noBreakHyphen/>
      </w:r>
      <w:r w:rsidRPr="00C66D42">
        <w:rPr>
          <w:rFonts w:eastAsia="Times New Roman"/>
          <w:szCs w:val="20"/>
          <w:u w:val="single"/>
        </w:rPr>
        <w:t>year period until subsequent action of the General Assembly.</w:t>
      </w:r>
      <w:r w:rsidRPr="00C66D42">
        <w:rPr>
          <w:rFonts w:eastAsia="Times New Roman"/>
          <w:szCs w:val="20"/>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highlight w:val="yellow"/>
          <w:u w:val="single"/>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szCs w:val="20"/>
        </w:rPr>
        <w:t>SECTION</w:t>
      </w:r>
      <w:r w:rsidRPr="00C66D42">
        <w:rPr>
          <w:rFonts w:eastAsia="Times New Roman"/>
          <w:szCs w:val="20"/>
        </w:rPr>
        <w:tab/>
        <w:t>9.</w:t>
      </w:r>
      <w:r w:rsidRPr="00C66D42">
        <w:rPr>
          <w:rFonts w:eastAsia="Times New Roman"/>
          <w:szCs w:val="20"/>
        </w:rPr>
        <w:tab/>
      </w:r>
      <w:r w:rsidRPr="00C66D42">
        <w:rPr>
          <w:rFonts w:eastAsia="Times New Roman"/>
          <w:color w:val="000000" w:themeColor="text1"/>
          <w:szCs w:val="20"/>
          <w:u w:color="000000" w:themeColor="text1"/>
        </w:rPr>
        <w:t>Chapter 20, Title 9 of the 1976 Code is repealed effective July 1, 20</w:t>
      </w:r>
      <w:r>
        <w:rPr>
          <w:rFonts w:eastAsia="Times New Roman"/>
          <w:color w:val="000000" w:themeColor="text1"/>
          <w:szCs w:val="20"/>
          <w:u w:color="000000" w:themeColor="text1"/>
        </w:rPr>
        <w:t>21</w:t>
      </w:r>
      <w:r w:rsidRPr="00C66D42">
        <w:rPr>
          <w:rFonts w:eastAsia="Times New Roman"/>
          <w:color w:val="000000" w:themeColor="text1"/>
          <w:szCs w:val="20"/>
          <w:u w:color="000000" w:themeColor="text1"/>
        </w:rPr>
        <w:t>.</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10.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Code Commissioner is directed to change or correct all references to the State Optional Retirement Plan and State ORP to the South Carolina WealthBuilder</w:t>
      </w:r>
      <w:r w:rsidR="00D63604">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All State ORP participants enrolled before July 1, 20</w:t>
      </w:r>
      <w:r>
        <w:rPr>
          <w:rFonts w:eastAsia="Times New Roman"/>
          <w:color w:val="000000" w:themeColor="text1"/>
          <w:szCs w:val="20"/>
          <w:u w:color="000000" w:themeColor="text1"/>
        </w:rPr>
        <w:t>2</w:t>
      </w:r>
      <w:r w:rsidR="006B6165">
        <w:rPr>
          <w:rFonts w:eastAsia="Times New Roman"/>
          <w:color w:val="000000" w:themeColor="text1"/>
          <w:szCs w:val="20"/>
          <w:u w:color="000000" w:themeColor="text1"/>
        </w:rPr>
        <w:t>2</w:t>
      </w:r>
      <w:r w:rsidRPr="00C66D42">
        <w:rPr>
          <w:rFonts w:eastAsia="Times New Roman"/>
          <w:color w:val="000000" w:themeColor="text1"/>
          <w:szCs w:val="20"/>
          <w:u w:color="000000" w:themeColor="text1"/>
        </w:rPr>
        <w:t>, become participants in the WPRS thereafter, with all assets, and the rig</w:t>
      </w:r>
      <w:r>
        <w:rPr>
          <w:rFonts w:eastAsia="Times New Roman"/>
          <w:color w:val="000000" w:themeColor="text1"/>
          <w:szCs w:val="20"/>
          <w:u w:color="000000" w:themeColor="text1"/>
        </w:rPr>
        <w:t>hts thereto, being transferred.</w:t>
      </w:r>
    </w:p>
    <w:p w:rsidR="001E0EE6" w:rsidRPr="00C66D42"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1265E" w:rsidRPr="00522CE0" w:rsidRDefault="001E0EE6" w:rsidP="001E0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6D42">
        <w:rPr>
          <w:rFonts w:eastAsia="Times New Roman"/>
          <w:szCs w:val="20"/>
        </w:rPr>
        <w:t>SECTION</w:t>
      </w:r>
      <w:r w:rsidRPr="00C66D42">
        <w:rPr>
          <w:rFonts w:eastAsia="Times New Roman"/>
          <w:szCs w:val="20"/>
        </w:rPr>
        <w:tab/>
        <w:t>11.</w:t>
      </w:r>
      <w:r w:rsidRPr="00C66D42">
        <w:rPr>
          <w:rFonts w:eastAsia="Times New Roman"/>
          <w:szCs w:val="20"/>
        </w:rPr>
        <w:tab/>
        <w:t>This act takes effect July 1, 20</w:t>
      </w:r>
      <w:r>
        <w:rPr>
          <w:rFonts w:eastAsia="Times New Roman"/>
          <w:szCs w:val="20"/>
        </w:rPr>
        <w:t>20</w:t>
      </w:r>
      <w:r w:rsidRPr="00C66D42">
        <w:rPr>
          <w:rFonts w:eastAsia="Times New Roman"/>
          <w:szCs w:val="20"/>
        </w:rPr>
        <w:t>.</w:t>
      </w:r>
    </w:p>
    <w:p w:rsidR="00C6108B" w:rsidRDefault="00D636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0FD" w:rsidRDefault="00C670FD" w:rsidP="00C670FD">
      <w:pPr>
        <w:suppressAutoHyphens/>
        <w:jc w:val="both"/>
        <w:rPr>
          <w:rFonts w:eastAsia="Times New Roman"/>
        </w:rPr>
      </w:pPr>
    </w:p>
    <w:sectPr w:rsidR="00C670FD" w:rsidSect="00C670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F82" w:rsidRDefault="00A83F82" w:rsidP="00522CE0">
      <w:r>
        <w:separator/>
      </w:r>
    </w:p>
  </w:endnote>
  <w:endnote w:type="continuationSeparator" w:id="0">
    <w:p w:rsidR="00A83F82" w:rsidRDefault="00A83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B1D9B7-9FE4-452B-91F4-858140D5277E}"/>
    <w:embedBold r:id="rId2" w:fontKey="{3D31DE31-CEB9-426F-889D-B87AC05031A4}"/>
  </w:font>
  <w:font w:name="Calibri">
    <w:panose1 w:val="020F0502020204030204"/>
    <w:charset w:val="00"/>
    <w:family w:val="swiss"/>
    <w:pitch w:val="variable"/>
    <w:sig w:usb0="E4002EFF" w:usb1="C000247B" w:usb2="00000009" w:usb3="00000000" w:csb0="000001FF" w:csb1="00000000"/>
    <w:embedRegular r:id="rId3" w:fontKey="{6BD38F3F-6001-4DCD-B3AE-F53CB94B38DA}"/>
    <w:embedBold r:id="rId4" w:fontKey="{2AB7BC3D-30E4-46EE-BB8B-C6773791CBD7}"/>
  </w:font>
  <w:font w:name="Courier New">
    <w:panose1 w:val="02070309020205020404"/>
    <w:charset w:val="00"/>
    <w:family w:val="modern"/>
    <w:pitch w:val="fixed"/>
    <w:sig w:usb0="E0002EFF" w:usb1="C0007843" w:usb2="00000009" w:usb3="00000000" w:csb0="000001FF" w:csb1="00000000"/>
    <w:embedRegular r:id="rId5" w:fontKey="{C0F143B8-6EF0-4C0D-BC05-F6559F516912}"/>
  </w:font>
  <w:font w:name="Segoe UI">
    <w:panose1 w:val="020B0502040204020203"/>
    <w:charset w:val="00"/>
    <w:family w:val="swiss"/>
    <w:pitch w:val="variable"/>
    <w:sig w:usb0="E4002EFF" w:usb1="C000E47F" w:usb2="00000009" w:usb3="00000000" w:csb0="000001FF" w:csb1="00000000"/>
    <w:embedRegular r:id="rId6" w:fontKey="{45239DC9-8E01-4E26-B848-16152B312F2A}"/>
  </w:font>
  <w:font w:name="Cambria">
    <w:panose1 w:val="02040503050406030204"/>
    <w:charset w:val="00"/>
    <w:family w:val="roman"/>
    <w:pitch w:val="variable"/>
    <w:sig w:usb0="E00006FF" w:usb1="420024FF" w:usb2="02000000" w:usb3="00000000" w:csb0="0000019F" w:csb1="00000000"/>
    <w:embedRegular r:id="rId7" w:fontKey="{BD69A3C5-E67B-4B74-B4E7-E48FB72DFC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0FD" w:rsidRPr="00472927" w:rsidRDefault="00C670FD" w:rsidP="00472927">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1E46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F82" w:rsidRDefault="00A83F82" w:rsidP="00522CE0">
      <w:r>
        <w:separator/>
      </w:r>
    </w:p>
  </w:footnote>
  <w:footnote w:type="continuationSeparator" w:id="0">
    <w:p w:rsidR="00A83F82" w:rsidRDefault="00A83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PENS.KMM.SB"/>
    <w:docVar w:name="CoverAttorneyInitials" w:val="KMM"/>
    <w:docVar w:name="CoverAttorneyLastName" w:val="Moffitt"/>
    <w:docVar w:name="CoverBillType" w:val="b"/>
    <w:docVar w:name="CoverSenator" w:val="SB"/>
    <w:docVar w:name="dvBillNumber" w:val="176"/>
    <w:docVar w:name="dvBillNumberPrefix" w:val="S. "/>
    <w:docVar w:name="dvOriginalBody" w:val="Senate"/>
    <w:docVar w:name="fulldraftpath" w:val="L:\S-RES\SB\002PENS.KMM.SB.DOCX"/>
    <w:docVar w:name="NameofBody" w:val="S"/>
    <w:docVar w:name="vgroup2" w:val="S-RES"/>
  </w:docVars>
  <w:rsids>
    <w:rsidRoot w:val="00F1265E"/>
    <w:rsid w:val="00042AC1"/>
    <w:rsid w:val="00046516"/>
    <w:rsid w:val="00072458"/>
    <w:rsid w:val="0007601D"/>
    <w:rsid w:val="000B0720"/>
    <w:rsid w:val="000B5EAF"/>
    <w:rsid w:val="001315B2"/>
    <w:rsid w:val="00170561"/>
    <w:rsid w:val="00174988"/>
    <w:rsid w:val="00186AC9"/>
    <w:rsid w:val="00192C47"/>
    <w:rsid w:val="00197DF1"/>
    <w:rsid w:val="001B3DD9"/>
    <w:rsid w:val="001B7E5D"/>
    <w:rsid w:val="001D3BAC"/>
    <w:rsid w:val="001E0EE6"/>
    <w:rsid w:val="001E46EF"/>
    <w:rsid w:val="00216025"/>
    <w:rsid w:val="00245C4E"/>
    <w:rsid w:val="002A6EB1"/>
    <w:rsid w:val="002C1321"/>
    <w:rsid w:val="002C2031"/>
    <w:rsid w:val="002C5896"/>
    <w:rsid w:val="002C7E2C"/>
    <w:rsid w:val="002D3BED"/>
    <w:rsid w:val="002D4BCD"/>
    <w:rsid w:val="00304315"/>
    <w:rsid w:val="00307C2B"/>
    <w:rsid w:val="00315D04"/>
    <w:rsid w:val="0037183C"/>
    <w:rsid w:val="00383247"/>
    <w:rsid w:val="003A4BC4"/>
    <w:rsid w:val="003D6E2B"/>
    <w:rsid w:val="003E7597"/>
    <w:rsid w:val="00413EBF"/>
    <w:rsid w:val="0044020F"/>
    <w:rsid w:val="00450668"/>
    <w:rsid w:val="00454138"/>
    <w:rsid w:val="00472927"/>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6165"/>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2777"/>
    <w:rsid w:val="009C118A"/>
    <w:rsid w:val="00A02011"/>
    <w:rsid w:val="00A4011E"/>
    <w:rsid w:val="00A83F82"/>
    <w:rsid w:val="00A86015"/>
    <w:rsid w:val="00A9594E"/>
    <w:rsid w:val="00AE59C8"/>
    <w:rsid w:val="00B10098"/>
    <w:rsid w:val="00B5790D"/>
    <w:rsid w:val="00B945C5"/>
    <w:rsid w:val="00BA20EA"/>
    <w:rsid w:val="00BB5AFC"/>
    <w:rsid w:val="00BC026E"/>
    <w:rsid w:val="00BC0A56"/>
    <w:rsid w:val="00C45366"/>
    <w:rsid w:val="00C57023"/>
    <w:rsid w:val="00C6108B"/>
    <w:rsid w:val="00C670FD"/>
    <w:rsid w:val="00C74052"/>
    <w:rsid w:val="00CB187A"/>
    <w:rsid w:val="00CC0EC7"/>
    <w:rsid w:val="00CC251A"/>
    <w:rsid w:val="00CF2C98"/>
    <w:rsid w:val="00D1088B"/>
    <w:rsid w:val="00D1286F"/>
    <w:rsid w:val="00D14DE6"/>
    <w:rsid w:val="00D156D2"/>
    <w:rsid w:val="00D35486"/>
    <w:rsid w:val="00D43C6B"/>
    <w:rsid w:val="00D53E29"/>
    <w:rsid w:val="00D63604"/>
    <w:rsid w:val="00D86943"/>
    <w:rsid w:val="00DA3C6B"/>
    <w:rsid w:val="00DA47B9"/>
    <w:rsid w:val="00DE4D4D"/>
    <w:rsid w:val="00DE5635"/>
    <w:rsid w:val="00E058D3"/>
    <w:rsid w:val="00E12CA0"/>
    <w:rsid w:val="00E2236D"/>
    <w:rsid w:val="00E639AC"/>
    <w:rsid w:val="00E76AD9"/>
    <w:rsid w:val="00E86EE2"/>
    <w:rsid w:val="00E91E2F"/>
    <w:rsid w:val="00EA3546"/>
    <w:rsid w:val="00EB47AE"/>
    <w:rsid w:val="00EC34E1"/>
    <w:rsid w:val="00F0234A"/>
    <w:rsid w:val="00F05CF2"/>
    <w:rsid w:val="00F1265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11A7DD8-0705-47BD-B422-7DA10B5A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1E0EE6"/>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1E0EE6"/>
    <w:rPr>
      <w:rFonts w:eastAsia="Times New Roman"/>
      <w:b/>
      <w:sz w:val="30"/>
      <w:szCs w:val="20"/>
    </w:rPr>
  </w:style>
  <w:style w:type="numbering" w:customStyle="1" w:styleId="NoList1">
    <w:name w:val="No List1"/>
    <w:next w:val="NoList"/>
    <w:uiPriority w:val="99"/>
    <w:semiHidden/>
    <w:unhideWhenUsed/>
    <w:rsid w:val="001E0EE6"/>
  </w:style>
  <w:style w:type="paragraph" w:styleId="HTMLPreformatted">
    <w:name w:val="HTML Preformatted"/>
    <w:basedOn w:val="Normal"/>
    <w:link w:val="HTMLPreformattedChar"/>
    <w:uiPriority w:val="99"/>
    <w:semiHidden/>
    <w:unhideWhenUsed/>
    <w:rsid w:val="001E0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1E0EE6"/>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1E0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E6"/>
    <w:rPr>
      <w:rFonts w:ascii="Segoe UI" w:hAnsi="Segoe UI" w:cs="Segoe UI"/>
      <w:sz w:val="18"/>
      <w:szCs w:val="18"/>
    </w:rPr>
  </w:style>
  <w:style w:type="character" w:styleId="Hyperlink">
    <w:name w:val="Hyperlink"/>
    <w:basedOn w:val="DefaultParagraphFont"/>
    <w:uiPriority w:val="99"/>
    <w:unhideWhenUsed/>
    <w:rsid w:val="001E0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7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23159</Words>
  <Characters>132012</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176: Subject not yet available - South Carolina Legislature Online</dc:title>
  <dc:subject/>
  <dc:creator>Ken Moffitt</dc:creator>
  <cp:keywords/>
  <dc:description/>
  <cp:lastModifiedBy>S Wilson</cp:lastModifiedBy>
  <cp:revision>2</cp:revision>
  <dcterms:created xsi:type="dcterms:W3CDTF">2021-12-15T14:21:00Z</dcterms:created>
  <dcterms:modified xsi:type="dcterms:W3CDTF">2021-12-15T14:21:00Z</dcterms:modified>
</cp:coreProperties>
</file>