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2A2" w:rsidRDefault="009362A2" w:rsidP="009362A2">
      <w:pPr>
        <w:widowControl w:val="0"/>
        <w:jc w:val="center"/>
      </w:pPr>
      <w:r w:rsidRPr="009362A2">
        <w:rPr>
          <w:b/>
        </w:rPr>
        <w:t>South Carolina General Assembly</w:t>
      </w:r>
    </w:p>
    <w:p w:rsidR="009362A2" w:rsidRDefault="009362A2" w:rsidP="009362A2">
      <w:pPr>
        <w:widowControl w:val="0"/>
        <w:jc w:val="center"/>
      </w:pPr>
      <w:r>
        <w:t>124th Session, 2021-2022</w:t>
      </w:r>
    </w:p>
    <w:p w:rsidR="009362A2" w:rsidRDefault="009362A2" w:rsidP="009362A2">
      <w:pPr>
        <w:widowControl w:val="0"/>
      </w:pPr>
    </w:p>
    <w:p w:rsidR="009362A2" w:rsidRDefault="009362A2" w:rsidP="009362A2">
      <w:pPr>
        <w:widowControl w:val="0"/>
        <w:rPr>
          <w:b/>
        </w:rPr>
      </w:pPr>
      <w:r w:rsidRPr="009362A2">
        <w:rPr>
          <w:b/>
        </w:rPr>
        <w:t>S.</w:t>
      </w:r>
      <w:r>
        <w:rPr>
          <w:b/>
        </w:rPr>
        <w:t xml:space="preserve"> </w:t>
      </w:r>
      <w:r w:rsidRPr="009362A2">
        <w:rPr>
          <w:b/>
        </w:rPr>
        <w:t>219</w:t>
      </w:r>
    </w:p>
    <w:p w:rsidR="009362A2" w:rsidRDefault="009362A2" w:rsidP="009362A2">
      <w:pPr>
        <w:widowControl w:val="0"/>
        <w:rPr>
          <w:b/>
        </w:rPr>
      </w:pPr>
    </w:p>
    <w:p w:rsidR="009362A2" w:rsidRDefault="009362A2" w:rsidP="009362A2">
      <w:pPr>
        <w:widowControl w:val="0"/>
      </w:pPr>
      <w:r w:rsidRPr="009362A2">
        <w:rPr>
          <w:b/>
        </w:rPr>
        <w:t>STATUS INFORMATION</w:t>
      </w:r>
    </w:p>
    <w:p w:rsidR="009362A2" w:rsidRDefault="009362A2" w:rsidP="009362A2">
      <w:pPr>
        <w:widowControl w:val="0"/>
      </w:pPr>
    </w:p>
    <w:p w:rsidR="009362A2" w:rsidRDefault="009362A2" w:rsidP="009362A2">
      <w:pPr>
        <w:widowControl w:val="0"/>
      </w:pPr>
      <w:r>
        <w:t>Joint Resolution</w:t>
      </w:r>
    </w:p>
    <w:p w:rsidR="009362A2" w:rsidRDefault="0086225D" w:rsidP="009362A2">
      <w:pPr>
        <w:widowControl w:val="0"/>
      </w:pPr>
      <w:r>
        <w:t>Sponsors: Senators McElveen, Shealy, M. Johnson, K. Johnson, Kimpson, Gambrell, Sabb, Senn and Young</w:t>
      </w:r>
    </w:p>
    <w:p w:rsidR="009362A2" w:rsidRDefault="009362A2" w:rsidP="009362A2">
      <w:pPr>
        <w:widowControl w:val="0"/>
      </w:pPr>
      <w:r>
        <w:t>Document Path: l:\s-res\jtm\005publ.sp.jtm.docx</w:t>
      </w:r>
    </w:p>
    <w:p w:rsidR="00B332A9" w:rsidRDefault="00B332A9" w:rsidP="009362A2">
      <w:pPr>
        <w:widowControl w:val="0"/>
      </w:pPr>
      <w:r>
        <w:t>Companion/Similar bill(s): 3514, 3515</w:t>
      </w:r>
    </w:p>
    <w:p w:rsidR="009362A2" w:rsidRDefault="009362A2" w:rsidP="009362A2">
      <w:pPr>
        <w:widowControl w:val="0"/>
      </w:pPr>
    </w:p>
    <w:p w:rsidR="000841E8" w:rsidRDefault="000841E8" w:rsidP="009362A2">
      <w:pPr>
        <w:widowControl w:val="0"/>
      </w:pPr>
      <w:r>
        <w:t>Introduced in the Senate on January 12, 2021</w:t>
      </w:r>
    </w:p>
    <w:p w:rsidR="000841E8" w:rsidRPr="000841E8" w:rsidRDefault="000841E8" w:rsidP="009362A2">
      <w:pPr>
        <w:widowControl w:val="0"/>
      </w:pPr>
      <w:r>
        <w:t xml:space="preserve">Currently residing in the Senate Committee on </w:t>
      </w:r>
      <w:r w:rsidRPr="000841E8">
        <w:rPr>
          <w:b/>
        </w:rPr>
        <w:t>Medical Affairs</w:t>
      </w:r>
    </w:p>
    <w:p w:rsidR="000841E8" w:rsidRDefault="000841E8" w:rsidP="009362A2">
      <w:pPr>
        <w:widowControl w:val="0"/>
      </w:pPr>
    </w:p>
    <w:p w:rsidR="009362A2" w:rsidRDefault="00204D8A" w:rsidP="009362A2">
      <w:pPr>
        <w:widowControl w:val="0"/>
      </w:pPr>
      <w:r>
        <w:t>Summary: Contaminant levels</w:t>
      </w:r>
    </w:p>
    <w:p w:rsidR="009362A2" w:rsidRDefault="009362A2" w:rsidP="009362A2">
      <w:pPr>
        <w:widowControl w:val="0"/>
      </w:pPr>
    </w:p>
    <w:p w:rsidR="009362A2" w:rsidRDefault="009362A2" w:rsidP="009362A2">
      <w:pPr>
        <w:widowControl w:val="0"/>
      </w:pPr>
    </w:p>
    <w:p w:rsidR="009362A2" w:rsidRDefault="009362A2" w:rsidP="009362A2">
      <w:pPr>
        <w:widowControl w:val="0"/>
        <w:tabs>
          <w:tab w:val="center" w:pos="590"/>
          <w:tab w:val="center" w:pos="1440"/>
          <w:tab w:val="left" w:pos="1872"/>
          <w:tab w:val="left" w:pos="9187"/>
        </w:tabs>
      </w:pPr>
      <w:r w:rsidRPr="009362A2">
        <w:rPr>
          <w:b/>
        </w:rPr>
        <w:t>HISTORY OF LEGISLATIVE ACTIONS</w:t>
      </w:r>
    </w:p>
    <w:p w:rsidR="009362A2" w:rsidRDefault="009362A2" w:rsidP="009362A2">
      <w:pPr>
        <w:widowControl w:val="0"/>
        <w:tabs>
          <w:tab w:val="center" w:pos="590"/>
          <w:tab w:val="center" w:pos="1440"/>
          <w:tab w:val="left" w:pos="1872"/>
          <w:tab w:val="left" w:pos="9187"/>
        </w:tabs>
      </w:pPr>
    </w:p>
    <w:p w:rsidR="009362A2" w:rsidRPr="009362A2" w:rsidRDefault="009362A2" w:rsidP="009362A2">
      <w:pPr>
        <w:widowControl w:val="0"/>
        <w:tabs>
          <w:tab w:val="center" w:pos="590"/>
          <w:tab w:val="center" w:pos="1440"/>
          <w:tab w:val="left" w:pos="1872"/>
          <w:tab w:val="left" w:pos="9187"/>
        </w:tabs>
      </w:pPr>
      <w:r w:rsidRPr="009362A2">
        <w:rPr>
          <w:u w:val="single"/>
        </w:rPr>
        <w:tab/>
        <w:t>Date</w:t>
      </w:r>
      <w:r w:rsidRPr="009362A2">
        <w:rPr>
          <w:u w:val="single"/>
        </w:rPr>
        <w:tab/>
        <w:t>Body</w:t>
      </w:r>
      <w:r w:rsidRPr="009362A2">
        <w:rPr>
          <w:u w:val="single"/>
        </w:rPr>
        <w:tab/>
        <w:t>Action Description with journal page number</w:t>
      </w:r>
      <w:r w:rsidRPr="009362A2">
        <w:rPr>
          <w:u w:val="single"/>
        </w:rPr>
        <w:tab/>
      </w:r>
    </w:p>
    <w:p w:rsidR="00EA3DB9" w:rsidRDefault="00EA3DB9" w:rsidP="00EA3DB9">
      <w:pPr>
        <w:widowControl w:val="0"/>
        <w:tabs>
          <w:tab w:val="right" w:pos="1008"/>
          <w:tab w:val="left" w:pos="1152"/>
          <w:tab w:val="left" w:pos="1872"/>
          <w:tab w:val="left" w:pos="9187"/>
        </w:tabs>
        <w:ind w:left="2088" w:hanging="2088"/>
      </w:pPr>
      <w:r>
        <w:tab/>
        <w:t>12/9/2020</w:t>
      </w:r>
      <w:r>
        <w:tab/>
        <w:t>Senate</w:t>
      </w:r>
      <w:r>
        <w:tab/>
        <w:t>Prefiled</w:t>
      </w:r>
    </w:p>
    <w:p w:rsidR="00EA3DB9" w:rsidRDefault="00EA3DB9" w:rsidP="00EA3DB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F0749">
        <w:rPr>
          <w:b/>
        </w:rPr>
        <w:t>Medical Affairs</w:t>
      </w:r>
    </w:p>
    <w:p w:rsidR="00EA3DB9" w:rsidRDefault="00EA3DB9" w:rsidP="00EA3DB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F0749">
          <w:rPr>
            <w:rStyle w:val="Hyperlink"/>
          </w:rPr>
          <w:t>Senate Journal</w:t>
        </w:r>
        <w:r w:rsidRPr="007F0749">
          <w:rPr>
            <w:rStyle w:val="Hyperlink"/>
          </w:rPr>
          <w:noBreakHyphen/>
          <w:t>page 222</w:t>
        </w:r>
      </w:hyperlink>
      <w:r>
        <w:t>)</w:t>
      </w:r>
    </w:p>
    <w:p w:rsidR="00EA3DB9" w:rsidRDefault="00EA3DB9" w:rsidP="00EA3DB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F0749">
        <w:rPr>
          <w:b/>
        </w:rPr>
        <w:t>Medical Affairs</w:t>
      </w:r>
      <w:r>
        <w:t xml:space="preserve"> (</w:t>
      </w:r>
      <w:hyperlink r:id="rId7" w:history="1">
        <w:r w:rsidRPr="007F0749">
          <w:rPr>
            <w:rStyle w:val="Hyperlink"/>
          </w:rPr>
          <w:t>Senate Journal</w:t>
        </w:r>
        <w:r w:rsidRPr="007F0749">
          <w:rPr>
            <w:rStyle w:val="Hyperlink"/>
          </w:rPr>
          <w:noBreakHyphen/>
          <w:t>page 222</w:t>
        </w:r>
      </w:hyperlink>
      <w:r>
        <w:t>)</w:t>
      </w:r>
    </w:p>
    <w:p w:rsidR="00EA3DB9" w:rsidRDefault="00EA3DB9" w:rsidP="00EA3DB9">
      <w:pPr>
        <w:widowControl w:val="0"/>
        <w:tabs>
          <w:tab w:val="right" w:pos="1008"/>
          <w:tab w:val="left" w:pos="1152"/>
          <w:tab w:val="left" w:pos="1872"/>
          <w:tab w:val="left" w:pos="9187"/>
        </w:tabs>
        <w:ind w:left="2088" w:hanging="2088"/>
      </w:pPr>
    </w:p>
    <w:p w:rsidR="009362A2" w:rsidRDefault="009362A2" w:rsidP="009362A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362A2">
          <w:rPr>
            <w:rStyle w:val="Hyperlink"/>
          </w:rPr>
          <w:t>legislative information</w:t>
        </w:r>
      </w:hyperlink>
      <w:r>
        <w:t xml:space="preserve"> at the website</w:t>
      </w:r>
    </w:p>
    <w:p w:rsidR="009362A2" w:rsidRDefault="009362A2" w:rsidP="009362A2">
      <w:pPr>
        <w:widowControl w:val="0"/>
        <w:tabs>
          <w:tab w:val="right" w:pos="1008"/>
          <w:tab w:val="left" w:pos="1152"/>
          <w:tab w:val="left" w:pos="1872"/>
          <w:tab w:val="left" w:pos="9187"/>
        </w:tabs>
        <w:ind w:left="2088" w:hanging="2088"/>
      </w:pPr>
    </w:p>
    <w:p w:rsidR="009362A2" w:rsidRPr="009362A2" w:rsidRDefault="009362A2" w:rsidP="009362A2">
      <w:pPr>
        <w:widowControl w:val="0"/>
        <w:tabs>
          <w:tab w:val="right" w:pos="1008"/>
          <w:tab w:val="left" w:pos="1152"/>
          <w:tab w:val="left" w:pos="1872"/>
          <w:tab w:val="left" w:pos="9187"/>
        </w:tabs>
        <w:ind w:left="2088" w:hanging="2088"/>
      </w:pPr>
    </w:p>
    <w:p w:rsidR="009362A2" w:rsidRDefault="009362A2" w:rsidP="009362A2">
      <w:pPr>
        <w:widowControl w:val="0"/>
      </w:pPr>
      <w:r w:rsidRPr="009362A2">
        <w:rPr>
          <w:b/>
        </w:rPr>
        <w:t>VERSIONS OF THIS BILL</w:t>
      </w:r>
    </w:p>
    <w:p w:rsidR="009362A2" w:rsidRDefault="009362A2" w:rsidP="009362A2">
      <w:pPr>
        <w:widowControl w:val="0"/>
      </w:pPr>
    </w:p>
    <w:p w:rsidR="009362A2" w:rsidRDefault="00A2147D" w:rsidP="009362A2">
      <w:pPr>
        <w:widowControl w:val="0"/>
      </w:pPr>
      <w:hyperlink r:id="rId9" w:history="1">
        <w:r w:rsidR="009362A2">
          <w:rPr>
            <w:rStyle w:val="Hyperlink"/>
          </w:rPr>
          <w:t>12/9/2020</w:t>
        </w:r>
      </w:hyperlink>
    </w:p>
    <w:p w:rsidR="009362A2" w:rsidRDefault="009362A2" w:rsidP="009362A2"/>
    <w:p w:rsidR="009362A2" w:rsidRDefault="009362A2" w:rsidP="009362A2">
      <w:pPr>
        <w:sectPr w:rsidR="009362A2" w:rsidSect="009362A2">
          <w:pgSz w:w="12240" w:h="15840" w:code="1"/>
          <w:pgMar w:top="1080" w:right="1440" w:bottom="1080" w:left="1440" w:header="720" w:footer="720" w:gutter="0"/>
          <w:cols w:space="720"/>
          <w:noEndnote/>
          <w:docGrid w:linePitch="360"/>
        </w:sectPr>
      </w:pPr>
    </w:p>
    <w:p w:rsidR="002D7434" w:rsidRPr="00522CE0" w:rsidRDefault="002D7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338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2BF" w:rsidRPr="00D534DC" w:rsidRDefault="003E3386"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112BF" w:rsidRPr="00D534DC">
        <w:rPr>
          <w:rFonts w:eastAsia="Times New Roman"/>
          <w:color w:val="000000" w:themeColor="text1"/>
          <w:szCs w:val="20"/>
          <w:u w:color="000000" w:themeColor="text1"/>
        </w:rPr>
        <w:t>(A)</w:t>
      </w:r>
      <w:r w:rsidR="008112BF" w:rsidRPr="00D534DC">
        <w:rPr>
          <w:rFonts w:eastAsia="Times New Roman"/>
          <w:color w:val="000000" w:themeColor="text1"/>
          <w:szCs w:val="20"/>
          <w:u w:color="000000" w:themeColor="text1"/>
        </w:rPr>
        <w:tab/>
        <w:t>For</w:t>
      </w:r>
      <w:r w:rsidR="008112BF">
        <w:rPr>
          <w:rFonts w:eastAsia="Times New Roman"/>
          <w:color w:val="000000" w:themeColor="text1"/>
          <w:szCs w:val="20"/>
          <w:u w:color="000000" w:themeColor="text1"/>
        </w:rPr>
        <w:t xml:space="preserve"> the</w:t>
      </w:r>
      <w:r w:rsidR="008112BF" w:rsidRPr="00D534DC">
        <w:rPr>
          <w:rFonts w:eastAsia="Times New Roman"/>
          <w:color w:val="000000" w:themeColor="text1"/>
          <w:szCs w:val="20"/>
          <w:u w:color="000000" w:themeColor="text1"/>
        </w:rPr>
        <w:t xml:space="preserve"> purposes of this section:</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MCL</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maximum contaminant level, or the legal threshold on the amount of a substance that is allowed in a publi</w:t>
      </w:r>
      <w:r>
        <w:rPr>
          <w:rFonts w:eastAsia="Times New Roman"/>
          <w:color w:val="000000" w:themeColor="text1"/>
          <w:szCs w:val="20"/>
          <w:u w:color="000000" w:themeColor="text1"/>
        </w:rPr>
        <w:t xml:space="preserve">c </w:t>
      </w:r>
      <w:r w:rsidRPr="00D534DC">
        <w:rPr>
          <w:rFonts w:eastAsia="Times New Roman"/>
          <w:color w:val="000000" w:themeColor="text1"/>
          <w:szCs w:val="20"/>
          <w:u w:color="000000" w:themeColor="text1"/>
        </w:rPr>
        <w:t>water system.</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PFAS</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 xml:space="preserve"> and polyfluoroalkyl substance.</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PFOA</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perfluorooctanoic acid. </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PFOS</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perfluorooctanesulfonic acid.</w:t>
      </w:r>
    </w:p>
    <w:p w:rsidR="008112BF" w:rsidRPr="00D534DC" w:rsidRDefault="008112BF" w:rsidP="00D3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D534DC">
        <w:rPr>
          <w:rFonts w:eastAsia="Times New Roman"/>
          <w:color w:val="000000" w:themeColor="text1"/>
          <w:szCs w:val="20"/>
          <w:u w:color="000000" w:themeColor="text1"/>
        </w:rPr>
        <w:t>It is the goal of the State of South Carolina to protect residents from harmful toxins in drinking water.</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t>(</w:t>
      </w:r>
      <w:r>
        <w:rPr>
          <w:rFonts w:eastAsia="Times New Roman"/>
          <w:color w:val="000000" w:themeColor="text1"/>
          <w:szCs w:val="20"/>
          <w:u w:color="000000" w:themeColor="text1"/>
        </w:rPr>
        <w:t>C</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Within one hundred days of the effective date</w:t>
      </w:r>
      <w:r>
        <w:rPr>
          <w:rFonts w:eastAsia="Times New Roman"/>
          <w:color w:val="000000" w:themeColor="text1"/>
          <w:szCs w:val="20"/>
          <w:u w:color="000000" w:themeColor="text1"/>
        </w:rPr>
        <w:t xml:space="preserve"> of this act, the 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commence, in accordance with subsections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E</w:t>
      </w:r>
      <w:r w:rsidRPr="00D534DC">
        <w:rPr>
          <w:rFonts w:eastAsia="Times New Roman"/>
          <w:color w:val="000000" w:themeColor="text1"/>
          <w:szCs w:val="20"/>
          <w:u w:color="000000" w:themeColor="text1"/>
        </w:rPr>
        <w:t>), the regulatory process authorized in Section 44</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55</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30 to promulgate regulations that establish MCLs for likely or known carcinogens and toxic chemicals likely to pose a substantial health hazard in public water systems.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promulgate regulations that establish statewide MCLs for the following pollutants in public water systems: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PFOS, PFOA, and other PFAS compounds;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chromium</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 xml:space="preserve">6; </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1, 4 dioxane; and</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lastRenderedPageBreak/>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any other public water system pollutants for which at least two other states have established MCLs or</w:t>
      </w:r>
      <w:r>
        <w:rPr>
          <w:rFonts w:eastAsia="Times New Roman"/>
          <w:color w:val="000000" w:themeColor="text1"/>
          <w:szCs w:val="20"/>
          <w:u w:color="000000" w:themeColor="text1"/>
        </w:rPr>
        <w:t xml:space="preserve"> issued public health guidance.</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Pr="00D534DC">
        <w:rPr>
          <w:rFonts w:eastAsia="Times New Roman"/>
          <w:color w:val="000000" w:themeColor="text1"/>
          <w:szCs w:val="20"/>
          <w:u w:color="000000" w:themeColor="text1"/>
        </w:rPr>
        <w:t>)(1)</w:t>
      </w:r>
      <w:r w:rsidRPr="00D534DC">
        <w:rPr>
          <w:rFonts w:eastAsia="Times New Roman"/>
          <w:color w:val="000000" w:themeColor="text1"/>
          <w:szCs w:val="20"/>
          <w:u w:color="000000" w:themeColor="text1"/>
        </w:rPr>
        <w:tab/>
        <w:t xml:space="preserve">As </w:t>
      </w:r>
      <w:r w:rsidR="002D717A">
        <w:rPr>
          <w:rFonts w:eastAsia="Times New Roman"/>
          <w:color w:val="000000" w:themeColor="text1"/>
          <w:szCs w:val="20"/>
          <w:u w:color="000000" w:themeColor="text1"/>
        </w:rPr>
        <w:t xml:space="preserve">a </w:t>
      </w:r>
      <w:r w:rsidRPr="00D534DC">
        <w:rPr>
          <w:rFonts w:eastAsia="Times New Roman"/>
          <w:color w:val="000000" w:themeColor="text1"/>
          <w:szCs w:val="20"/>
          <w:u w:color="000000" w:themeColor="text1"/>
        </w:rPr>
        <w:t>part of promulgating regulations pursuant to subsecti</w:t>
      </w:r>
      <w:r>
        <w:rPr>
          <w:rFonts w:eastAsia="Times New Roman"/>
          <w:color w:val="000000" w:themeColor="text1"/>
          <w:szCs w:val="20"/>
          <w:u w:color="000000" w:themeColor="text1"/>
        </w:rPr>
        <w:t>ons (C</w:t>
      </w:r>
      <w:r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 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review MCLs adopted by other states, the studies and scientific evidence reviewed by those states, data and other information maintained by the Agency for Toxic Substances and Disease Registry, and the latest peer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reviewed science and independent or governmental agency public water system studies.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An MCL promulgated pursuant to this section must protect public health, including vulnerable populations</w:t>
      </w:r>
      <w:r>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such as pregnant </w:t>
      </w:r>
      <w:r w:rsidR="002D717A">
        <w:rPr>
          <w:rFonts w:eastAsia="Times New Roman"/>
          <w:color w:val="000000" w:themeColor="text1"/>
          <w:szCs w:val="20"/>
          <w:u w:color="000000" w:themeColor="text1"/>
        </w:rPr>
        <w:t>or</w:t>
      </w:r>
      <w:r w:rsidR="002D717A" w:rsidRPr="00D534DC">
        <w:rPr>
          <w:rFonts w:eastAsia="Times New Roman"/>
          <w:color w:val="000000" w:themeColor="text1"/>
          <w:szCs w:val="20"/>
          <w:u w:color="000000" w:themeColor="text1"/>
        </w:rPr>
        <w:t xml:space="preserve"> </w:t>
      </w:r>
      <w:r w:rsidRPr="00D534DC">
        <w:rPr>
          <w:rFonts w:eastAsia="Times New Roman"/>
          <w:color w:val="000000" w:themeColor="text1"/>
          <w:szCs w:val="20"/>
          <w:u w:color="000000" w:themeColor="text1"/>
        </w:rPr>
        <w:t>nursing mothers, infants, and children, and in no case may an MCL exceed an MCL or health advisory promulgated by the United States Envi</w:t>
      </w:r>
      <w:r>
        <w:rPr>
          <w:rFonts w:eastAsia="Times New Roman"/>
          <w:color w:val="000000" w:themeColor="text1"/>
          <w:szCs w:val="20"/>
          <w:u w:color="000000" w:themeColor="text1"/>
        </w:rPr>
        <w:t>ronmental Protection Agency.</w:t>
      </w:r>
    </w:p>
    <w:p w:rsidR="003E3386" w:rsidRPr="008112BF"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annually review the latest peer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reviewed science and independent or governmental agency studies and promulgate, if necessary, additional or revised regulations to ensure compliance with item (2).</w:t>
      </w:r>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386" w:rsidRPr="00522CE0"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12BF">
        <w:rPr>
          <w:rFonts w:eastAsia="Times New Roman"/>
        </w:rPr>
        <w:t>2</w:t>
      </w:r>
      <w:r>
        <w:rPr>
          <w:rFonts w:eastAsia="Times New Roman"/>
        </w:rPr>
        <w:t>.</w:t>
      </w:r>
      <w:r>
        <w:rPr>
          <w:rFonts w:eastAsia="Times New Roman"/>
        </w:rPr>
        <w:tab/>
        <w:t>This joint resolution takes effect upon approval by the Governor.</w:t>
      </w:r>
    </w:p>
    <w:p w:rsidR="005E68EE" w:rsidRDefault="00653F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62A2" w:rsidRDefault="009362A2" w:rsidP="009362A2">
      <w:pPr>
        <w:suppressAutoHyphens/>
        <w:jc w:val="both"/>
        <w:rPr>
          <w:rFonts w:eastAsia="Times New Roman"/>
        </w:rPr>
      </w:pPr>
    </w:p>
    <w:sectPr w:rsidR="009362A2" w:rsidSect="009362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386" w:rsidRDefault="003E3386" w:rsidP="00522CE0">
      <w:r>
        <w:separator/>
      </w:r>
    </w:p>
  </w:endnote>
  <w:endnote w:type="continuationSeparator" w:id="0">
    <w:p w:rsidR="003E3386" w:rsidRDefault="003E33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362812-AB81-4970-A2D2-4F82323552C0}"/>
    <w:embedBold r:id="rId2" w:fontKey="{1C348946-463A-404D-8E15-EDF8814FAC30}"/>
  </w:font>
  <w:font w:name="Calibri">
    <w:panose1 w:val="020F0502020204030204"/>
    <w:charset w:val="00"/>
    <w:family w:val="swiss"/>
    <w:pitch w:val="variable"/>
    <w:sig w:usb0="E4002EFF" w:usb1="C000247B" w:usb2="00000009" w:usb3="00000000" w:csb0="000001FF" w:csb1="00000000"/>
    <w:embedRegular r:id="rId3" w:fontKey="{10BA7E8E-C056-4C4D-82B0-BD7F6827C6EA}"/>
    <w:embedBold r:id="rId4" w:fontKey="{0BCEC65F-A4CF-4928-AC07-CE0352A50B3E}"/>
  </w:font>
  <w:font w:name="Segoe UI">
    <w:panose1 w:val="020B0502040204020203"/>
    <w:charset w:val="00"/>
    <w:family w:val="swiss"/>
    <w:pitch w:val="variable"/>
    <w:sig w:usb0="E4002EFF" w:usb1="C000E47F" w:usb2="00000009" w:usb3="00000000" w:csb0="000001FF" w:csb1="00000000"/>
    <w:embedRegular r:id="rId5" w:fontKey="{CC160BE5-3D1F-455B-AB1D-602E864E031B}"/>
  </w:font>
  <w:font w:name="Cambria">
    <w:panose1 w:val="02040503050406030204"/>
    <w:charset w:val="00"/>
    <w:family w:val="roman"/>
    <w:pitch w:val="variable"/>
    <w:sig w:usb0="E00006FF" w:usb1="420024FF" w:usb2="02000000" w:usb3="00000000" w:csb0="0000019F" w:csb1="00000000"/>
    <w:embedRegular r:id="rId6" w:fontKey="{4E8E5E74-2219-4328-AB29-5CC31A4B5D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A2" w:rsidRPr="002D7434" w:rsidRDefault="009362A2" w:rsidP="002D7434">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sidR="008622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386" w:rsidRDefault="003E3386" w:rsidP="00522CE0">
      <w:r>
        <w:separator/>
      </w:r>
    </w:p>
  </w:footnote>
  <w:footnote w:type="continuationSeparator" w:id="0">
    <w:p w:rsidR="003E3386" w:rsidRDefault="003E33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UBL.SP.JTM"/>
    <w:docVar w:name="CoverAttorneyInitials" w:val="SP"/>
    <w:docVar w:name="CoverAttorneyLastName" w:val="Parrish"/>
    <w:docVar w:name="CoverBillType" w:val="j"/>
    <w:docVar w:name="CoverSenator" w:val="JTM"/>
    <w:docVar w:name="dvBillNumber" w:val="219"/>
    <w:docVar w:name="dvBillNumberPrefix" w:val="S. "/>
    <w:docVar w:name="dvOriginalBody" w:val="Senate"/>
    <w:docVar w:name="fulldraftpath" w:val="L:\S-RES\JTM\005PUBL.SP.JTM.DOCX"/>
    <w:docVar w:name="NameofBody" w:val="S"/>
    <w:docVar w:name="vgroup2" w:val="S-RES"/>
  </w:docVars>
  <w:rsids>
    <w:rsidRoot w:val="003E3386"/>
    <w:rsid w:val="00042AC1"/>
    <w:rsid w:val="00046516"/>
    <w:rsid w:val="00063B9F"/>
    <w:rsid w:val="00072458"/>
    <w:rsid w:val="0007601D"/>
    <w:rsid w:val="000841E8"/>
    <w:rsid w:val="000B0720"/>
    <w:rsid w:val="000B5EAF"/>
    <w:rsid w:val="000C2EB0"/>
    <w:rsid w:val="001315B2"/>
    <w:rsid w:val="00170561"/>
    <w:rsid w:val="00174988"/>
    <w:rsid w:val="00186AC9"/>
    <w:rsid w:val="00197DF1"/>
    <w:rsid w:val="001B3DD9"/>
    <w:rsid w:val="001B7E5D"/>
    <w:rsid w:val="001D3BAC"/>
    <w:rsid w:val="00204D8A"/>
    <w:rsid w:val="00216025"/>
    <w:rsid w:val="00245C4E"/>
    <w:rsid w:val="002C1321"/>
    <w:rsid w:val="002C2031"/>
    <w:rsid w:val="002C5896"/>
    <w:rsid w:val="002D3BED"/>
    <w:rsid w:val="002D4BCD"/>
    <w:rsid w:val="002D717A"/>
    <w:rsid w:val="002D7434"/>
    <w:rsid w:val="00307C2B"/>
    <w:rsid w:val="00315D04"/>
    <w:rsid w:val="00383247"/>
    <w:rsid w:val="003D6E2B"/>
    <w:rsid w:val="003E3386"/>
    <w:rsid w:val="003E7597"/>
    <w:rsid w:val="003F119A"/>
    <w:rsid w:val="00413EBF"/>
    <w:rsid w:val="0044020F"/>
    <w:rsid w:val="00450668"/>
    <w:rsid w:val="00454138"/>
    <w:rsid w:val="004813A2"/>
    <w:rsid w:val="004952FA"/>
    <w:rsid w:val="004B4E3B"/>
    <w:rsid w:val="004B6A22"/>
    <w:rsid w:val="004D7F37"/>
    <w:rsid w:val="00522CE0"/>
    <w:rsid w:val="00541951"/>
    <w:rsid w:val="00565148"/>
    <w:rsid w:val="00570403"/>
    <w:rsid w:val="00577450"/>
    <w:rsid w:val="00593361"/>
    <w:rsid w:val="005A413B"/>
    <w:rsid w:val="005A5017"/>
    <w:rsid w:val="005A648C"/>
    <w:rsid w:val="005D4700"/>
    <w:rsid w:val="005E68EE"/>
    <w:rsid w:val="005F07AC"/>
    <w:rsid w:val="005F1745"/>
    <w:rsid w:val="00653FD2"/>
    <w:rsid w:val="00664305"/>
    <w:rsid w:val="006A1802"/>
    <w:rsid w:val="006C0CBB"/>
    <w:rsid w:val="006C74EA"/>
    <w:rsid w:val="006F56CF"/>
    <w:rsid w:val="006F6D62"/>
    <w:rsid w:val="00720D40"/>
    <w:rsid w:val="007318D4"/>
    <w:rsid w:val="00765784"/>
    <w:rsid w:val="00772BE4"/>
    <w:rsid w:val="007A4390"/>
    <w:rsid w:val="007E5CB7"/>
    <w:rsid w:val="008112BF"/>
    <w:rsid w:val="008314D2"/>
    <w:rsid w:val="0086225D"/>
    <w:rsid w:val="00870F6F"/>
    <w:rsid w:val="008B2F42"/>
    <w:rsid w:val="008C3697"/>
    <w:rsid w:val="008E185F"/>
    <w:rsid w:val="008F023B"/>
    <w:rsid w:val="00904E16"/>
    <w:rsid w:val="009158F1"/>
    <w:rsid w:val="009162B3"/>
    <w:rsid w:val="00927C62"/>
    <w:rsid w:val="009362A2"/>
    <w:rsid w:val="00983951"/>
    <w:rsid w:val="00984124"/>
    <w:rsid w:val="00984640"/>
    <w:rsid w:val="00995C37"/>
    <w:rsid w:val="009C118A"/>
    <w:rsid w:val="00A02011"/>
    <w:rsid w:val="00A4011E"/>
    <w:rsid w:val="00A86015"/>
    <w:rsid w:val="00A9594E"/>
    <w:rsid w:val="00AE59C8"/>
    <w:rsid w:val="00B10098"/>
    <w:rsid w:val="00B332A9"/>
    <w:rsid w:val="00B5790D"/>
    <w:rsid w:val="00B945C5"/>
    <w:rsid w:val="00B9531F"/>
    <w:rsid w:val="00BA20EA"/>
    <w:rsid w:val="00BB5AFC"/>
    <w:rsid w:val="00BC026E"/>
    <w:rsid w:val="00BC0A56"/>
    <w:rsid w:val="00C45366"/>
    <w:rsid w:val="00C57023"/>
    <w:rsid w:val="00C74052"/>
    <w:rsid w:val="00C846DB"/>
    <w:rsid w:val="00CB187A"/>
    <w:rsid w:val="00CC0EC7"/>
    <w:rsid w:val="00CC251A"/>
    <w:rsid w:val="00CF2C98"/>
    <w:rsid w:val="00D1088B"/>
    <w:rsid w:val="00D1286F"/>
    <w:rsid w:val="00D14DE6"/>
    <w:rsid w:val="00D156D2"/>
    <w:rsid w:val="00D35486"/>
    <w:rsid w:val="00D37E40"/>
    <w:rsid w:val="00D53E29"/>
    <w:rsid w:val="00D86943"/>
    <w:rsid w:val="00DA3C6B"/>
    <w:rsid w:val="00DA47B9"/>
    <w:rsid w:val="00DE5635"/>
    <w:rsid w:val="00E058D3"/>
    <w:rsid w:val="00E12CA0"/>
    <w:rsid w:val="00E2236D"/>
    <w:rsid w:val="00E652CA"/>
    <w:rsid w:val="00E76AD9"/>
    <w:rsid w:val="00E86EE2"/>
    <w:rsid w:val="00E91E2F"/>
    <w:rsid w:val="00EA3546"/>
    <w:rsid w:val="00EA3DB9"/>
    <w:rsid w:val="00EB47AE"/>
    <w:rsid w:val="00EC34E1"/>
    <w:rsid w:val="00F0234A"/>
    <w:rsid w:val="00F05CF2"/>
    <w:rsid w:val="00F1449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2BA3A1C2-071F-452F-B595-5637D4D7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D7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17A"/>
    <w:rPr>
      <w:rFonts w:ascii="Segoe UI" w:hAnsi="Segoe UI" w:cs="Segoe UI"/>
      <w:sz w:val="18"/>
      <w:szCs w:val="18"/>
    </w:rPr>
  </w:style>
  <w:style w:type="character" w:styleId="Hyperlink">
    <w:name w:val="Hyperlink"/>
    <w:basedOn w:val="DefaultParagraphFont"/>
    <w:uiPriority w:val="99"/>
    <w:unhideWhenUsed/>
    <w:rsid w:val="00936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219: Subject not yet available - South Carolina Legislature Online</dc:title>
  <dc:subject/>
  <dc:creator>Sara Parrish</dc:creator>
  <cp:keywords/>
  <dc:description/>
  <cp:lastModifiedBy>S Wilson</cp:lastModifiedBy>
  <cp:revision>2</cp:revision>
  <dcterms:created xsi:type="dcterms:W3CDTF">2022-01-25T13:45:00Z</dcterms:created>
  <dcterms:modified xsi:type="dcterms:W3CDTF">2022-01-25T13:45:00Z</dcterms:modified>
</cp:coreProperties>
</file>