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E32CD" w:rsidRDefault="000E32CD" w:rsidP="000E32CD">
      <w:pPr>
        <w:widowControl w:val="0"/>
        <w:jc w:val="center"/>
      </w:pPr>
      <w:r w:rsidRPr="000E32CD">
        <w:rPr>
          <w:b/>
        </w:rPr>
        <w:t>South Carolina General Assembly</w:t>
      </w:r>
    </w:p>
    <w:p w:rsidR="000E32CD" w:rsidRDefault="000E32CD" w:rsidP="000E32CD">
      <w:pPr>
        <w:widowControl w:val="0"/>
        <w:jc w:val="center"/>
      </w:pPr>
      <w:r>
        <w:t>124th Session, 2021-2022</w:t>
      </w:r>
    </w:p>
    <w:p w:rsidR="000E32CD" w:rsidRDefault="000E32CD" w:rsidP="000E32CD">
      <w:pPr>
        <w:widowControl w:val="0"/>
        <w:jc w:val="left"/>
      </w:pPr>
    </w:p>
    <w:p w:rsidR="000E32CD" w:rsidRDefault="000E32CD" w:rsidP="000E32CD">
      <w:pPr>
        <w:widowControl w:val="0"/>
        <w:jc w:val="left"/>
        <w:rPr>
          <w:b/>
        </w:rPr>
      </w:pPr>
      <w:r w:rsidRPr="000E32CD">
        <w:rPr>
          <w:b/>
        </w:rPr>
        <w:t>H. 3120</w:t>
      </w:r>
    </w:p>
    <w:p w:rsidR="000E32CD" w:rsidRDefault="000E32CD" w:rsidP="000E32CD">
      <w:pPr>
        <w:widowControl w:val="0"/>
        <w:jc w:val="left"/>
        <w:rPr>
          <w:b/>
        </w:rPr>
      </w:pPr>
    </w:p>
    <w:p w:rsidR="000E32CD" w:rsidRDefault="000E32CD" w:rsidP="000E32CD">
      <w:pPr>
        <w:widowControl w:val="0"/>
        <w:jc w:val="left"/>
      </w:pPr>
      <w:r w:rsidRPr="000E32CD">
        <w:rPr>
          <w:b/>
        </w:rPr>
        <w:t>STATUS INFORMATION</w:t>
      </w:r>
    </w:p>
    <w:p w:rsidR="000E32CD" w:rsidRDefault="000E32CD" w:rsidP="000E32CD">
      <w:pPr>
        <w:widowControl w:val="0"/>
        <w:jc w:val="left"/>
      </w:pPr>
    </w:p>
    <w:p w:rsidR="000E32CD" w:rsidRDefault="000E32CD" w:rsidP="000E32CD">
      <w:pPr>
        <w:widowControl w:val="0"/>
        <w:jc w:val="left"/>
      </w:pPr>
      <w:r>
        <w:t>General Bill</w:t>
      </w:r>
    </w:p>
    <w:p w:rsidR="000E32CD" w:rsidRDefault="00220A69" w:rsidP="000E32CD">
      <w:pPr>
        <w:widowControl w:val="0"/>
        <w:jc w:val="left"/>
      </w:pPr>
      <w:r>
        <w:t>Sponsors: Reps. Hyde, V.S. Moss, Cobb</w:t>
      </w:r>
      <w:r>
        <w:noBreakHyphen/>
        <w:t>Hunter, Long, Cogswell, W. Cox, Gagnon, T. Moore, W. Newton, Finlay, Huggins, Ballentine, Caskey, Wooten, Crawford, Henderson</w:t>
      </w:r>
      <w:r>
        <w:noBreakHyphen/>
        <w:t>Myers, Erickson, Bradley, Herbkersman, J.E. Johnson, Carter, S. Williams and Rivers</w:t>
      </w:r>
    </w:p>
    <w:p w:rsidR="000E32CD" w:rsidRDefault="000E32CD" w:rsidP="000E32CD">
      <w:pPr>
        <w:widowControl w:val="0"/>
        <w:jc w:val="left"/>
      </w:pPr>
      <w:r>
        <w:t>Document Path: l:\council\bills\sm\20101sa21.docx</w:t>
      </w:r>
    </w:p>
    <w:p w:rsidR="00F25CAB" w:rsidRDefault="00F25CAB" w:rsidP="000E32CD">
      <w:pPr>
        <w:widowControl w:val="0"/>
        <w:jc w:val="left"/>
      </w:pPr>
      <w:r>
        <w:t>Companion/Similar bill(s): 774</w:t>
      </w:r>
    </w:p>
    <w:p w:rsidR="000E32CD" w:rsidRDefault="000E32CD" w:rsidP="000E32CD">
      <w:pPr>
        <w:widowControl w:val="0"/>
        <w:jc w:val="left"/>
      </w:pPr>
    </w:p>
    <w:p w:rsidR="009D0C60" w:rsidRDefault="009D0C60" w:rsidP="000E32CD">
      <w:pPr>
        <w:widowControl w:val="0"/>
        <w:jc w:val="left"/>
      </w:pPr>
      <w:r>
        <w:t>Introduced in the House on January 12, 2021</w:t>
      </w:r>
    </w:p>
    <w:p w:rsidR="009D0C60" w:rsidRDefault="009D0C60" w:rsidP="000E32CD">
      <w:pPr>
        <w:widowControl w:val="0"/>
        <w:jc w:val="left"/>
      </w:pPr>
      <w:r>
        <w:t>Introduced in the Senate on April 7, 2022</w:t>
      </w:r>
    </w:p>
    <w:p w:rsidR="009D0C60" w:rsidRDefault="009D0C60" w:rsidP="000E32CD">
      <w:pPr>
        <w:widowControl w:val="0"/>
        <w:jc w:val="left"/>
      </w:pPr>
      <w:r>
        <w:t>Last Amended on April 6, 2022</w:t>
      </w:r>
    </w:p>
    <w:p w:rsidR="009D0C60" w:rsidRPr="009D0C60" w:rsidRDefault="009D0C60" w:rsidP="000E32CD">
      <w:pPr>
        <w:widowControl w:val="0"/>
        <w:jc w:val="left"/>
      </w:pPr>
      <w:r>
        <w:t xml:space="preserve">Currently residing in the Senate Committee on </w:t>
      </w:r>
      <w:r w:rsidRPr="009D0C60">
        <w:rPr>
          <w:b/>
        </w:rPr>
        <w:t>Finance</w:t>
      </w:r>
    </w:p>
    <w:p w:rsidR="009D0C60" w:rsidRDefault="009D0C60" w:rsidP="000E32CD">
      <w:pPr>
        <w:widowControl w:val="0"/>
        <w:jc w:val="left"/>
      </w:pPr>
    </w:p>
    <w:p w:rsidR="000E32CD" w:rsidRDefault="006843FF" w:rsidP="000E32CD">
      <w:pPr>
        <w:widowControl w:val="0"/>
        <w:jc w:val="left"/>
      </w:pPr>
      <w:r>
        <w:t>Summary: Income tax credit</w:t>
      </w:r>
    </w:p>
    <w:p w:rsidR="000E32CD" w:rsidRDefault="000E32CD" w:rsidP="000E32CD">
      <w:pPr>
        <w:widowControl w:val="0"/>
        <w:jc w:val="left"/>
      </w:pPr>
    </w:p>
    <w:p w:rsidR="000E32CD" w:rsidRDefault="000E32CD" w:rsidP="000E32CD">
      <w:pPr>
        <w:widowControl w:val="0"/>
        <w:jc w:val="left"/>
      </w:pPr>
    </w:p>
    <w:p w:rsidR="000E32CD" w:rsidRDefault="000E32CD" w:rsidP="000E32CD">
      <w:pPr>
        <w:widowControl w:val="0"/>
        <w:tabs>
          <w:tab w:val="center" w:pos="590"/>
          <w:tab w:val="center" w:pos="1440"/>
          <w:tab w:val="left" w:pos="1872"/>
          <w:tab w:val="left" w:pos="9187"/>
        </w:tabs>
        <w:jc w:val="left"/>
      </w:pPr>
      <w:r w:rsidRPr="000E32CD">
        <w:rPr>
          <w:b/>
        </w:rPr>
        <w:t>HISTORY OF LEGISLATIVE ACTIONS</w:t>
      </w:r>
    </w:p>
    <w:p w:rsidR="000E32CD" w:rsidRDefault="000E32CD" w:rsidP="000E32CD">
      <w:pPr>
        <w:widowControl w:val="0"/>
        <w:tabs>
          <w:tab w:val="center" w:pos="590"/>
          <w:tab w:val="center" w:pos="1440"/>
          <w:tab w:val="left" w:pos="1872"/>
          <w:tab w:val="left" w:pos="9187"/>
        </w:tabs>
        <w:jc w:val="left"/>
      </w:pPr>
    </w:p>
    <w:p w:rsidR="000E32CD" w:rsidRPr="000E32CD" w:rsidRDefault="000E32CD" w:rsidP="000E32CD">
      <w:pPr>
        <w:widowControl w:val="0"/>
        <w:tabs>
          <w:tab w:val="center" w:pos="590"/>
          <w:tab w:val="center" w:pos="1440"/>
          <w:tab w:val="left" w:pos="1872"/>
          <w:tab w:val="left" w:pos="9187"/>
        </w:tabs>
        <w:jc w:val="left"/>
      </w:pPr>
      <w:r w:rsidRPr="000E32CD">
        <w:rPr>
          <w:u w:val="single"/>
        </w:rPr>
        <w:tab/>
        <w:t>Date</w:t>
      </w:r>
      <w:r w:rsidRPr="000E32CD">
        <w:rPr>
          <w:u w:val="single"/>
        </w:rPr>
        <w:tab/>
        <w:t>Body</w:t>
      </w:r>
      <w:r w:rsidRPr="000E32CD">
        <w:rPr>
          <w:u w:val="single"/>
        </w:rPr>
        <w:tab/>
        <w:t>Action Description with journal page number</w:t>
      </w:r>
      <w:r w:rsidRPr="000E32CD">
        <w:rPr>
          <w:u w:val="single"/>
        </w:rPr>
        <w:tab/>
      </w:r>
    </w:p>
    <w:p w:rsidR="009A2CD2" w:rsidRDefault="009A2CD2" w:rsidP="009A2CD2">
      <w:pPr>
        <w:widowControl w:val="0"/>
        <w:tabs>
          <w:tab w:val="right" w:pos="1008"/>
          <w:tab w:val="left" w:pos="1152"/>
          <w:tab w:val="left" w:pos="1872"/>
          <w:tab w:val="left" w:pos="9187"/>
        </w:tabs>
        <w:ind w:left="2088" w:hanging="2088"/>
      </w:pPr>
      <w:r>
        <w:tab/>
        <w:t>12/9/2020</w:t>
      </w:r>
      <w:r>
        <w:tab/>
        <w:t>House</w:t>
      </w:r>
      <w:r>
        <w:tab/>
        <w:t>Prefiled</w:t>
      </w:r>
    </w:p>
    <w:p w:rsidR="009A2CD2" w:rsidRDefault="009A2CD2" w:rsidP="009A2CD2">
      <w:pPr>
        <w:widowControl w:val="0"/>
        <w:tabs>
          <w:tab w:val="right" w:pos="1008"/>
          <w:tab w:val="left" w:pos="1152"/>
          <w:tab w:val="left" w:pos="1872"/>
          <w:tab w:val="left" w:pos="9187"/>
        </w:tabs>
        <w:ind w:left="2088" w:hanging="2088"/>
      </w:pPr>
      <w:r>
        <w:tab/>
        <w:t>12/9/2020</w:t>
      </w:r>
      <w:r>
        <w:tab/>
        <w:t>House</w:t>
      </w:r>
      <w:r>
        <w:tab/>
        <w:t xml:space="preserve">Referred to Committee on </w:t>
      </w:r>
      <w:r w:rsidRPr="00730B43">
        <w:rPr>
          <w:b/>
        </w:rPr>
        <w:t>Ways and Means</w:t>
      </w:r>
    </w:p>
    <w:p w:rsidR="009A2CD2" w:rsidRDefault="009A2CD2" w:rsidP="009A2CD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30B43">
          <w:rPr>
            <w:rStyle w:val="Hyperlink"/>
          </w:rPr>
          <w:t>House Journal</w:t>
        </w:r>
        <w:r w:rsidRPr="00730B43">
          <w:rPr>
            <w:rStyle w:val="Hyperlink"/>
          </w:rPr>
          <w:noBreakHyphen/>
          <w:t>page 79</w:t>
        </w:r>
      </w:hyperlink>
      <w:r>
        <w:t>)</w:t>
      </w:r>
    </w:p>
    <w:p w:rsidR="009A2CD2" w:rsidRDefault="009A2CD2" w:rsidP="009A2CD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30B43">
        <w:rPr>
          <w:b/>
        </w:rPr>
        <w:t>Ways and Means</w:t>
      </w:r>
      <w:r>
        <w:t xml:space="preserve"> (</w:t>
      </w:r>
      <w:hyperlink r:id="rId8" w:history="1">
        <w:r w:rsidRPr="00730B43">
          <w:rPr>
            <w:rStyle w:val="Hyperlink"/>
          </w:rPr>
          <w:t>House Journal</w:t>
        </w:r>
        <w:r w:rsidRPr="00730B43">
          <w:rPr>
            <w:rStyle w:val="Hyperlink"/>
          </w:rPr>
          <w:noBreakHyphen/>
          <w:t>page 79</w:t>
        </w:r>
      </w:hyperlink>
      <w:r>
        <w:t>)</w:t>
      </w:r>
    </w:p>
    <w:p w:rsidR="009A2CD2" w:rsidRDefault="009A2CD2" w:rsidP="009A2CD2">
      <w:pPr>
        <w:widowControl w:val="0"/>
        <w:tabs>
          <w:tab w:val="right" w:pos="1008"/>
          <w:tab w:val="left" w:pos="1152"/>
          <w:tab w:val="left" w:pos="1872"/>
          <w:tab w:val="left" w:pos="9187"/>
        </w:tabs>
        <w:ind w:left="2088" w:hanging="2088"/>
      </w:pPr>
      <w:r>
        <w:tab/>
        <w:t>1/26/2021</w:t>
      </w:r>
      <w:r>
        <w:tab/>
        <w:t>House</w:t>
      </w:r>
      <w:r>
        <w:tab/>
        <w:t>Member(s) request name added as sponsor: Cogswell</w:t>
      </w:r>
    </w:p>
    <w:p w:rsidR="009A2CD2" w:rsidRDefault="009A2CD2" w:rsidP="009A2CD2">
      <w:pPr>
        <w:widowControl w:val="0"/>
        <w:tabs>
          <w:tab w:val="right" w:pos="1008"/>
          <w:tab w:val="left" w:pos="1152"/>
          <w:tab w:val="left" w:pos="1872"/>
          <w:tab w:val="left" w:pos="9187"/>
        </w:tabs>
        <w:ind w:left="2088" w:hanging="2088"/>
      </w:pPr>
      <w:r>
        <w:tab/>
        <w:t>1/27/2021</w:t>
      </w:r>
      <w:r>
        <w:tab/>
        <w:t>House</w:t>
      </w:r>
      <w:r>
        <w:tab/>
        <w:t>Member(s) request name added as sponsor: W.Cox, Gagnon</w:t>
      </w:r>
    </w:p>
    <w:p w:rsidR="009A2CD2" w:rsidRDefault="009A2CD2" w:rsidP="009A2CD2">
      <w:pPr>
        <w:widowControl w:val="0"/>
        <w:tabs>
          <w:tab w:val="right" w:pos="1008"/>
          <w:tab w:val="left" w:pos="1152"/>
          <w:tab w:val="left" w:pos="1872"/>
          <w:tab w:val="left" w:pos="9187"/>
        </w:tabs>
        <w:ind w:left="2088" w:hanging="2088"/>
      </w:pPr>
      <w:r>
        <w:tab/>
        <w:t>2/2/2021</w:t>
      </w:r>
      <w:r>
        <w:tab/>
        <w:t>House</w:t>
      </w:r>
      <w:r>
        <w:tab/>
        <w:t>Member(s) request name added as sponsor: T.Moore, W.Newton, Finlay, Huggins</w:t>
      </w:r>
    </w:p>
    <w:p w:rsidR="009A2CD2" w:rsidRDefault="009A2CD2" w:rsidP="009A2CD2">
      <w:pPr>
        <w:widowControl w:val="0"/>
        <w:tabs>
          <w:tab w:val="right" w:pos="1008"/>
          <w:tab w:val="left" w:pos="1152"/>
          <w:tab w:val="left" w:pos="1872"/>
          <w:tab w:val="left" w:pos="9187"/>
        </w:tabs>
        <w:ind w:left="2088" w:hanging="2088"/>
      </w:pPr>
      <w:r>
        <w:tab/>
        <w:t>2/4/2021</w:t>
      </w:r>
      <w:r>
        <w:tab/>
        <w:t>House</w:t>
      </w:r>
      <w:r>
        <w:tab/>
        <w:t>Member(s) request name added as sponsor: Ballentine, Caskey, Wooten, Crawford</w:t>
      </w:r>
    </w:p>
    <w:p w:rsidR="009A2CD2" w:rsidRDefault="009A2CD2" w:rsidP="009A2CD2">
      <w:pPr>
        <w:widowControl w:val="0"/>
        <w:tabs>
          <w:tab w:val="right" w:pos="1008"/>
          <w:tab w:val="left" w:pos="1152"/>
          <w:tab w:val="left" w:pos="1872"/>
          <w:tab w:val="left" w:pos="9187"/>
        </w:tabs>
        <w:ind w:left="2088" w:hanging="2088"/>
      </w:pPr>
      <w:r>
        <w:tab/>
        <w:t>3/17/2021</w:t>
      </w:r>
      <w:r>
        <w:tab/>
        <w:t>House</w:t>
      </w:r>
      <w:r>
        <w:tab/>
        <w:t>Member(s) request name added as sponsor: Henderson</w:t>
      </w:r>
      <w:r>
        <w:noBreakHyphen/>
        <w:t>Myers</w:t>
      </w:r>
    </w:p>
    <w:p w:rsidR="009A2CD2" w:rsidRDefault="009A2CD2" w:rsidP="009A2CD2">
      <w:pPr>
        <w:widowControl w:val="0"/>
        <w:tabs>
          <w:tab w:val="right" w:pos="1008"/>
          <w:tab w:val="left" w:pos="1152"/>
          <w:tab w:val="left" w:pos="1872"/>
          <w:tab w:val="left" w:pos="9187"/>
        </w:tabs>
        <w:ind w:left="2088" w:hanging="2088"/>
      </w:pPr>
      <w:r>
        <w:tab/>
        <w:t>4/28/2021</w:t>
      </w:r>
      <w:r>
        <w:tab/>
        <w:t>House</w:t>
      </w:r>
      <w:r>
        <w:tab/>
        <w:t>Member(s) request name added as sponsor: Erickson, Bradley, Herbkersman, J.E.Johnson</w:t>
      </w:r>
    </w:p>
    <w:p w:rsidR="009A2CD2" w:rsidRDefault="009A2CD2" w:rsidP="009A2CD2">
      <w:pPr>
        <w:widowControl w:val="0"/>
        <w:tabs>
          <w:tab w:val="right" w:pos="1008"/>
          <w:tab w:val="left" w:pos="1152"/>
          <w:tab w:val="left" w:pos="1872"/>
          <w:tab w:val="left" w:pos="9187"/>
        </w:tabs>
        <w:ind w:left="2088" w:hanging="2088"/>
      </w:pPr>
      <w:r>
        <w:tab/>
        <w:t>2/16/2022</w:t>
      </w:r>
      <w:r>
        <w:tab/>
        <w:t>House</w:t>
      </w:r>
      <w:r>
        <w:tab/>
        <w:t>Member(s) request name added as sponsor: Carter</w:t>
      </w:r>
    </w:p>
    <w:p w:rsidR="009A2CD2" w:rsidRDefault="009A2CD2" w:rsidP="009A2CD2">
      <w:pPr>
        <w:widowControl w:val="0"/>
        <w:tabs>
          <w:tab w:val="right" w:pos="1008"/>
          <w:tab w:val="left" w:pos="1152"/>
          <w:tab w:val="left" w:pos="1872"/>
          <w:tab w:val="left" w:pos="9187"/>
        </w:tabs>
        <w:ind w:left="2088" w:hanging="2088"/>
      </w:pPr>
      <w:r>
        <w:tab/>
        <w:t>3/31/2022</w:t>
      </w:r>
      <w:r>
        <w:tab/>
        <w:t>House</w:t>
      </w:r>
      <w:r>
        <w:tab/>
        <w:t xml:space="preserve">Committee report: Favorable with amendment </w:t>
      </w:r>
      <w:r w:rsidRPr="00730B43">
        <w:rPr>
          <w:b/>
        </w:rPr>
        <w:t>Ways and Means</w:t>
      </w:r>
      <w:r>
        <w:t xml:space="preserve"> (</w:t>
      </w:r>
      <w:hyperlink r:id="rId9" w:history="1">
        <w:r w:rsidRPr="00730B43">
          <w:rPr>
            <w:rStyle w:val="Hyperlink"/>
          </w:rPr>
          <w:t>House Journal</w:t>
        </w:r>
        <w:r w:rsidRPr="00730B43">
          <w:rPr>
            <w:rStyle w:val="Hyperlink"/>
          </w:rPr>
          <w:noBreakHyphen/>
          <w:t>page 29</w:t>
        </w:r>
      </w:hyperlink>
      <w:r>
        <w:t>)</w:t>
      </w:r>
    </w:p>
    <w:p w:rsidR="009A2CD2" w:rsidRDefault="009A2CD2" w:rsidP="009A2CD2">
      <w:pPr>
        <w:widowControl w:val="0"/>
        <w:tabs>
          <w:tab w:val="right" w:pos="1008"/>
          <w:tab w:val="left" w:pos="1152"/>
          <w:tab w:val="left" w:pos="1872"/>
          <w:tab w:val="left" w:pos="9187"/>
        </w:tabs>
        <w:ind w:left="2088" w:hanging="2088"/>
      </w:pPr>
      <w:r>
        <w:tab/>
        <w:t>4/1/2022</w:t>
      </w:r>
      <w:r>
        <w:tab/>
      </w:r>
      <w:r>
        <w:tab/>
        <w:t>Scrivener's error corrected</w:t>
      </w:r>
    </w:p>
    <w:p w:rsidR="009A2CD2" w:rsidRDefault="009A2CD2" w:rsidP="009A2CD2">
      <w:pPr>
        <w:widowControl w:val="0"/>
        <w:tabs>
          <w:tab w:val="right" w:pos="1008"/>
          <w:tab w:val="left" w:pos="1152"/>
          <w:tab w:val="left" w:pos="1872"/>
          <w:tab w:val="left" w:pos="9187"/>
        </w:tabs>
        <w:ind w:left="2088" w:hanging="2088"/>
      </w:pPr>
      <w:r>
        <w:tab/>
        <w:t>4/5/2022</w:t>
      </w:r>
      <w:r>
        <w:tab/>
        <w:t>House</w:t>
      </w:r>
      <w:r>
        <w:tab/>
        <w:t>Debate adjourned (</w:t>
      </w:r>
      <w:hyperlink r:id="rId10" w:history="1">
        <w:r w:rsidRPr="00730B43">
          <w:rPr>
            <w:rStyle w:val="Hyperlink"/>
          </w:rPr>
          <w:t>House Journal</w:t>
        </w:r>
        <w:r w:rsidRPr="00730B43">
          <w:rPr>
            <w:rStyle w:val="Hyperlink"/>
          </w:rPr>
          <w:noBreakHyphen/>
          <w:t>page 25</w:t>
        </w:r>
      </w:hyperlink>
      <w:r>
        <w:t>)</w:t>
      </w:r>
    </w:p>
    <w:p w:rsidR="009A2CD2" w:rsidRDefault="009A2CD2" w:rsidP="009A2CD2">
      <w:pPr>
        <w:widowControl w:val="0"/>
        <w:tabs>
          <w:tab w:val="right" w:pos="1008"/>
          <w:tab w:val="left" w:pos="1152"/>
          <w:tab w:val="left" w:pos="1872"/>
          <w:tab w:val="left" w:pos="9187"/>
        </w:tabs>
        <w:ind w:left="2088" w:hanging="2088"/>
      </w:pPr>
      <w:r>
        <w:tab/>
        <w:t>4/6/2022</w:t>
      </w:r>
      <w:r>
        <w:tab/>
        <w:t>House</w:t>
      </w:r>
      <w:r>
        <w:tab/>
        <w:t>Requests for debate</w:t>
      </w:r>
      <w:r>
        <w:noBreakHyphen/>
        <w:t>Rep(s).  Morgan, May, Dabney, McCabe, Bennett, Trantham, Magnuson, McCravy, Oremus (</w:t>
      </w:r>
      <w:hyperlink r:id="rId11" w:history="1">
        <w:r w:rsidRPr="00730B43">
          <w:rPr>
            <w:rStyle w:val="Hyperlink"/>
          </w:rPr>
          <w:t>House Journal</w:t>
        </w:r>
        <w:r w:rsidRPr="00730B43">
          <w:rPr>
            <w:rStyle w:val="Hyperlink"/>
          </w:rPr>
          <w:noBreakHyphen/>
          <w:t>page 74</w:t>
        </w:r>
      </w:hyperlink>
      <w:r>
        <w:t>)</w:t>
      </w:r>
    </w:p>
    <w:p w:rsidR="009A2CD2" w:rsidRDefault="009A2CD2" w:rsidP="009A2CD2">
      <w:pPr>
        <w:widowControl w:val="0"/>
        <w:tabs>
          <w:tab w:val="right" w:pos="1008"/>
          <w:tab w:val="left" w:pos="1152"/>
          <w:tab w:val="left" w:pos="1872"/>
          <w:tab w:val="left" w:pos="9187"/>
        </w:tabs>
        <w:ind w:left="2088" w:hanging="2088"/>
      </w:pPr>
      <w:r>
        <w:tab/>
        <w:t>4/6/2022</w:t>
      </w:r>
      <w:r>
        <w:tab/>
        <w:t>House</w:t>
      </w:r>
      <w:r>
        <w:tab/>
        <w:t>Member(s) request name added as sponsor: S.Williams, Rivers</w:t>
      </w:r>
    </w:p>
    <w:p w:rsidR="009A2CD2" w:rsidRDefault="009A2CD2" w:rsidP="009A2CD2">
      <w:pPr>
        <w:widowControl w:val="0"/>
        <w:tabs>
          <w:tab w:val="right" w:pos="1008"/>
          <w:tab w:val="left" w:pos="1152"/>
          <w:tab w:val="left" w:pos="1872"/>
          <w:tab w:val="left" w:pos="9187"/>
        </w:tabs>
        <w:ind w:left="2088" w:hanging="2088"/>
      </w:pPr>
      <w:r>
        <w:tab/>
        <w:t>4/6/2022</w:t>
      </w:r>
      <w:r>
        <w:tab/>
        <w:t>House</w:t>
      </w:r>
      <w:r>
        <w:tab/>
        <w:t>Requests for debate removed</w:t>
      </w:r>
      <w:r>
        <w:noBreakHyphen/>
        <w:t>Rep(s).  Morgan, May, McCabe, McCravy, Oremus, Magnuson, Dabney, Bennett (</w:t>
      </w:r>
      <w:hyperlink r:id="rId12" w:history="1">
        <w:r w:rsidRPr="00730B43">
          <w:rPr>
            <w:rStyle w:val="Hyperlink"/>
          </w:rPr>
          <w:t>House Journal</w:t>
        </w:r>
        <w:r w:rsidRPr="00730B43">
          <w:rPr>
            <w:rStyle w:val="Hyperlink"/>
          </w:rPr>
          <w:noBreakHyphen/>
          <w:t>page 141</w:t>
        </w:r>
      </w:hyperlink>
      <w:r>
        <w:t>)</w:t>
      </w:r>
    </w:p>
    <w:p w:rsidR="009A2CD2" w:rsidRDefault="009A2CD2" w:rsidP="009A2CD2">
      <w:pPr>
        <w:widowControl w:val="0"/>
        <w:tabs>
          <w:tab w:val="right" w:pos="1008"/>
          <w:tab w:val="left" w:pos="1152"/>
          <w:tab w:val="left" w:pos="1872"/>
          <w:tab w:val="left" w:pos="9187"/>
        </w:tabs>
        <w:ind w:left="2088" w:hanging="2088"/>
      </w:pPr>
      <w:r>
        <w:tab/>
        <w:t>4/6/2022</w:t>
      </w:r>
      <w:r>
        <w:tab/>
        <w:t>House</w:t>
      </w:r>
      <w:r>
        <w:tab/>
        <w:t>Amended (</w:t>
      </w:r>
      <w:hyperlink r:id="rId13" w:history="1">
        <w:r w:rsidRPr="00730B43">
          <w:rPr>
            <w:rStyle w:val="Hyperlink"/>
          </w:rPr>
          <w:t>House Journal</w:t>
        </w:r>
        <w:r w:rsidRPr="00730B43">
          <w:rPr>
            <w:rStyle w:val="Hyperlink"/>
          </w:rPr>
          <w:noBreakHyphen/>
          <w:t>page 147</w:t>
        </w:r>
      </w:hyperlink>
      <w:r>
        <w:t>)</w:t>
      </w:r>
    </w:p>
    <w:p w:rsidR="009A2CD2" w:rsidRDefault="009A2CD2" w:rsidP="009A2CD2">
      <w:pPr>
        <w:widowControl w:val="0"/>
        <w:tabs>
          <w:tab w:val="right" w:pos="1008"/>
          <w:tab w:val="left" w:pos="1152"/>
          <w:tab w:val="left" w:pos="1872"/>
          <w:tab w:val="left" w:pos="9187"/>
        </w:tabs>
        <w:ind w:left="2088" w:hanging="2088"/>
      </w:pPr>
      <w:r>
        <w:tab/>
        <w:t>4/6/2022</w:t>
      </w:r>
      <w:r>
        <w:tab/>
        <w:t>House</w:t>
      </w:r>
      <w:r>
        <w:tab/>
        <w:t>Read second time (</w:t>
      </w:r>
      <w:hyperlink r:id="rId14" w:history="1">
        <w:r w:rsidRPr="00730B43">
          <w:rPr>
            <w:rStyle w:val="Hyperlink"/>
          </w:rPr>
          <w:t>House Journal</w:t>
        </w:r>
        <w:r w:rsidRPr="00730B43">
          <w:rPr>
            <w:rStyle w:val="Hyperlink"/>
          </w:rPr>
          <w:noBreakHyphen/>
          <w:t>page 147</w:t>
        </w:r>
      </w:hyperlink>
      <w:r>
        <w:t>)</w:t>
      </w:r>
    </w:p>
    <w:p w:rsidR="009A2CD2" w:rsidRDefault="009A2CD2" w:rsidP="009A2CD2">
      <w:pPr>
        <w:widowControl w:val="0"/>
        <w:tabs>
          <w:tab w:val="right" w:pos="1008"/>
          <w:tab w:val="left" w:pos="1152"/>
          <w:tab w:val="left" w:pos="1872"/>
          <w:tab w:val="left" w:pos="9187"/>
        </w:tabs>
        <w:ind w:left="2088" w:hanging="2088"/>
      </w:pPr>
      <w:r>
        <w:tab/>
        <w:t>4/6/2022</w:t>
      </w:r>
      <w:r>
        <w:tab/>
        <w:t>House</w:t>
      </w:r>
      <w:r>
        <w:tab/>
        <w:t>Roll call Yeas</w:t>
      </w:r>
      <w:r>
        <w:noBreakHyphen/>
        <w:t>104  Nays</w:t>
      </w:r>
      <w:r>
        <w:noBreakHyphen/>
        <w:t>4 (</w:t>
      </w:r>
      <w:hyperlink r:id="rId15" w:history="1">
        <w:r w:rsidRPr="00730B43">
          <w:rPr>
            <w:rStyle w:val="Hyperlink"/>
          </w:rPr>
          <w:t>House Journal</w:t>
        </w:r>
        <w:r w:rsidRPr="00730B43">
          <w:rPr>
            <w:rStyle w:val="Hyperlink"/>
          </w:rPr>
          <w:noBreakHyphen/>
          <w:t>page 148</w:t>
        </w:r>
      </w:hyperlink>
      <w:r>
        <w:t>)</w:t>
      </w:r>
    </w:p>
    <w:p w:rsidR="009A2CD2" w:rsidRDefault="009A2CD2" w:rsidP="009A2CD2">
      <w:pPr>
        <w:widowControl w:val="0"/>
        <w:tabs>
          <w:tab w:val="right" w:pos="1008"/>
          <w:tab w:val="left" w:pos="1152"/>
          <w:tab w:val="left" w:pos="1872"/>
          <w:tab w:val="left" w:pos="9187"/>
        </w:tabs>
        <w:ind w:left="2088" w:hanging="2088"/>
      </w:pPr>
      <w:r>
        <w:tab/>
        <w:t>4/7/2022</w:t>
      </w:r>
      <w:r>
        <w:tab/>
        <w:t>House</w:t>
      </w:r>
      <w:r>
        <w:tab/>
        <w:t>Read third time and sent to Senate</w:t>
      </w:r>
    </w:p>
    <w:p w:rsidR="009A2CD2" w:rsidRDefault="009A2CD2" w:rsidP="009A2CD2">
      <w:pPr>
        <w:widowControl w:val="0"/>
        <w:tabs>
          <w:tab w:val="right" w:pos="1008"/>
          <w:tab w:val="left" w:pos="1152"/>
          <w:tab w:val="left" w:pos="1872"/>
          <w:tab w:val="left" w:pos="9187"/>
        </w:tabs>
        <w:ind w:left="2088" w:hanging="2088"/>
      </w:pPr>
      <w:r>
        <w:tab/>
        <w:t>4/7/2022</w:t>
      </w:r>
      <w:r>
        <w:tab/>
        <w:t>Senate</w:t>
      </w:r>
      <w:r>
        <w:tab/>
        <w:t>Introduced and read first time (</w:t>
      </w:r>
      <w:hyperlink r:id="rId16" w:history="1">
        <w:r w:rsidRPr="00730B43">
          <w:rPr>
            <w:rStyle w:val="Hyperlink"/>
          </w:rPr>
          <w:t>Senate Journal</w:t>
        </w:r>
        <w:r w:rsidRPr="00730B43">
          <w:rPr>
            <w:rStyle w:val="Hyperlink"/>
          </w:rPr>
          <w:noBreakHyphen/>
          <w:t>page 4</w:t>
        </w:r>
      </w:hyperlink>
      <w:r>
        <w:t>)</w:t>
      </w:r>
    </w:p>
    <w:p w:rsidR="009A2CD2" w:rsidRDefault="009A2CD2" w:rsidP="009A2CD2">
      <w:pPr>
        <w:widowControl w:val="0"/>
        <w:tabs>
          <w:tab w:val="right" w:pos="1008"/>
          <w:tab w:val="left" w:pos="1152"/>
          <w:tab w:val="left" w:pos="1872"/>
          <w:tab w:val="left" w:pos="9187"/>
        </w:tabs>
        <w:ind w:left="2088" w:hanging="2088"/>
      </w:pPr>
      <w:r>
        <w:tab/>
        <w:t>4/7/2022</w:t>
      </w:r>
      <w:r>
        <w:tab/>
        <w:t>Senate</w:t>
      </w:r>
      <w:r>
        <w:tab/>
        <w:t xml:space="preserve">Referred to Committee on </w:t>
      </w:r>
      <w:r w:rsidRPr="00730B43">
        <w:rPr>
          <w:b/>
        </w:rPr>
        <w:t>Finance</w:t>
      </w:r>
      <w:r>
        <w:t xml:space="preserve"> (</w:t>
      </w:r>
      <w:hyperlink r:id="rId17" w:history="1">
        <w:r w:rsidRPr="00730B43">
          <w:rPr>
            <w:rStyle w:val="Hyperlink"/>
          </w:rPr>
          <w:t>Senate Journal</w:t>
        </w:r>
        <w:r w:rsidRPr="00730B43">
          <w:rPr>
            <w:rStyle w:val="Hyperlink"/>
          </w:rPr>
          <w:noBreakHyphen/>
          <w:t>page 4</w:t>
        </w:r>
      </w:hyperlink>
      <w:r>
        <w:t>)</w:t>
      </w:r>
    </w:p>
    <w:p w:rsidR="009A2CD2" w:rsidRDefault="009A2CD2" w:rsidP="009A2CD2">
      <w:pPr>
        <w:widowControl w:val="0"/>
        <w:tabs>
          <w:tab w:val="right" w:pos="1008"/>
          <w:tab w:val="left" w:pos="1152"/>
          <w:tab w:val="left" w:pos="1872"/>
          <w:tab w:val="left" w:pos="9187"/>
        </w:tabs>
        <w:ind w:left="2088" w:hanging="2088"/>
      </w:pPr>
    </w:p>
    <w:p w:rsidR="000E32CD" w:rsidRDefault="000E32CD" w:rsidP="000E32CD">
      <w:pPr>
        <w:widowControl w:val="0"/>
        <w:tabs>
          <w:tab w:val="right" w:pos="1008"/>
          <w:tab w:val="left" w:pos="1152"/>
          <w:tab w:val="left" w:pos="1872"/>
          <w:tab w:val="left" w:pos="9187"/>
        </w:tabs>
        <w:ind w:left="2088" w:hanging="2088"/>
        <w:jc w:val="left"/>
      </w:pPr>
      <w:r>
        <w:t xml:space="preserve">View the latest </w:t>
      </w:r>
      <w:hyperlink r:id="rId18" w:history="1">
        <w:r w:rsidRPr="000E32CD">
          <w:rPr>
            <w:rStyle w:val="Hyperlink"/>
          </w:rPr>
          <w:t>legislative information</w:t>
        </w:r>
      </w:hyperlink>
      <w:r>
        <w:t xml:space="preserve"> at the website</w:t>
      </w:r>
    </w:p>
    <w:p w:rsidR="000E32CD" w:rsidRDefault="000E32CD" w:rsidP="000E32CD">
      <w:pPr>
        <w:widowControl w:val="0"/>
        <w:tabs>
          <w:tab w:val="right" w:pos="1008"/>
          <w:tab w:val="left" w:pos="1152"/>
          <w:tab w:val="left" w:pos="1872"/>
          <w:tab w:val="left" w:pos="9187"/>
        </w:tabs>
        <w:ind w:left="2088" w:hanging="2088"/>
        <w:jc w:val="left"/>
      </w:pPr>
    </w:p>
    <w:p w:rsidR="000E32CD" w:rsidRPr="000E32CD" w:rsidRDefault="000E32CD" w:rsidP="000E32CD">
      <w:pPr>
        <w:widowControl w:val="0"/>
        <w:tabs>
          <w:tab w:val="right" w:pos="1008"/>
          <w:tab w:val="left" w:pos="1152"/>
          <w:tab w:val="left" w:pos="1872"/>
          <w:tab w:val="left" w:pos="9187"/>
        </w:tabs>
        <w:ind w:left="2088" w:hanging="2088"/>
        <w:jc w:val="left"/>
      </w:pPr>
    </w:p>
    <w:p w:rsidR="000E32CD" w:rsidRDefault="000E32CD" w:rsidP="000E32CD">
      <w:pPr>
        <w:widowControl w:val="0"/>
        <w:jc w:val="left"/>
      </w:pPr>
      <w:r w:rsidRPr="000E32CD">
        <w:rPr>
          <w:b/>
        </w:rPr>
        <w:t>VERSIONS OF THIS BILL</w:t>
      </w:r>
    </w:p>
    <w:p w:rsidR="000E32CD" w:rsidRDefault="000E32CD" w:rsidP="000E32CD">
      <w:pPr>
        <w:widowControl w:val="0"/>
        <w:jc w:val="left"/>
      </w:pPr>
    </w:p>
    <w:p w:rsidR="000E32CD" w:rsidRDefault="00663F2D" w:rsidP="000E32CD">
      <w:pPr>
        <w:widowControl w:val="0"/>
        <w:jc w:val="left"/>
      </w:pPr>
      <w:hyperlink r:id="rId19" w:history="1">
        <w:r w:rsidR="000E32CD">
          <w:rPr>
            <w:rStyle w:val="Hyperlink"/>
          </w:rPr>
          <w:t>12/9/2020</w:t>
        </w:r>
      </w:hyperlink>
    </w:p>
    <w:p w:rsidR="000E32CD" w:rsidRDefault="00663F2D" w:rsidP="000E32CD">
      <w:hyperlink r:id="rId20" w:history="1">
        <w:r w:rsidR="00F90600" w:rsidRPr="00F90600">
          <w:rPr>
            <w:rStyle w:val="Hyperlink"/>
          </w:rPr>
          <w:t>3/31/2022</w:t>
        </w:r>
      </w:hyperlink>
    </w:p>
    <w:p w:rsidR="00F90600" w:rsidRDefault="00663F2D" w:rsidP="000E32CD">
      <w:hyperlink r:id="rId21" w:history="1">
        <w:r w:rsidR="005C031E" w:rsidRPr="005C031E">
          <w:rPr>
            <w:rStyle w:val="Hyperlink"/>
          </w:rPr>
          <w:t>4/1/2022</w:t>
        </w:r>
      </w:hyperlink>
    </w:p>
    <w:p w:rsidR="005C031E" w:rsidRDefault="00663F2D" w:rsidP="000E32CD">
      <w:hyperlink r:id="rId22" w:history="1">
        <w:r w:rsidR="000556C4" w:rsidRPr="000556C4">
          <w:rPr>
            <w:rStyle w:val="Hyperlink"/>
          </w:rPr>
          <w:t>4/6/2022</w:t>
        </w:r>
      </w:hyperlink>
    </w:p>
    <w:p w:rsidR="000556C4" w:rsidRDefault="000556C4" w:rsidP="000E32CD"/>
    <w:p w:rsidR="000E32CD" w:rsidRDefault="000E32CD" w:rsidP="000E32CD">
      <w:pPr>
        <w:sectPr w:rsidR="000E32CD" w:rsidSect="000E32CD">
          <w:pgSz w:w="12240" w:h="15840" w:code="1"/>
          <w:pgMar w:top="1080" w:right="1440" w:bottom="1080" w:left="1440" w:header="720" w:footer="720" w:gutter="0"/>
          <w:cols w:space="720"/>
          <w:noEndnote/>
          <w:docGrid w:linePitch="360"/>
        </w:sectPr>
      </w:pPr>
    </w:p>
    <w:p w:rsidR="000556C4" w:rsidRDefault="000556C4"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0556C4" w:rsidRDefault="000556C4"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0556C4" w:rsidRDefault="000556C4"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6C4" w:rsidRPr="00E2236D" w:rsidRDefault="000556C4" w:rsidP="00E2236D">
      <w:pPr>
        <w:tabs>
          <w:tab w:val="right" w:pos="5933"/>
        </w:tabs>
        <w:suppressAutoHyphens/>
      </w:pPr>
      <w:r>
        <w:tab/>
      </w:r>
      <w:r>
        <w:rPr>
          <w:b/>
          <w:sz w:val="36"/>
        </w:rPr>
        <w:t>H. 3120</w:t>
      </w:r>
    </w:p>
    <w:p w:rsidR="000556C4" w:rsidRDefault="000556C4"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6C4" w:rsidRDefault="000556C4" w:rsidP="00E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Hyde, V.S. Moss, Cobb</w:t>
      </w:r>
      <w:r>
        <w:noBreakHyphen/>
        <w:t>Hunter, Long, Cogswell, W. Cox, Gagnon, T. Moore, W. Newton, Finlay, Huggins, Ballentine, Caskey, Wooten, Crawford, Henderson</w:t>
      </w:r>
      <w:r>
        <w:noBreakHyphen/>
        <w:t>Myers, Erickson, Bradley, Herbkersman, J.E. Johnson, Carter, S. Williams and Rivers</w:t>
      </w:r>
    </w:p>
    <w:p w:rsidR="000556C4" w:rsidRDefault="000556C4"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6C4" w:rsidRDefault="000556C4"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rsidR="000556C4" w:rsidRDefault="000556C4"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0556C4" w:rsidRPr="00E2236D" w:rsidRDefault="000556C4" w:rsidP="00E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56C4" w:rsidRDefault="000556C4"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6C4" w:rsidRDefault="000556C4"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56C4" w:rsidSect="006124E3">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0556C4" w:rsidRDefault="000556C4"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6C4" w:rsidRDefault="000556C4"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6C4" w:rsidRDefault="000556C4"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6C4" w:rsidRDefault="000556C4"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6C4" w:rsidRDefault="000556C4"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6C4" w:rsidRDefault="000556C4"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6C4" w:rsidRDefault="000556C4" w:rsidP="00623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6C4" w:rsidRDefault="000556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6C4" w:rsidRPr="00325348" w:rsidRDefault="000556C4" w:rsidP="00572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0556C4" w:rsidRDefault="000556C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6C4" w:rsidRPr="00767038" w:rsidRDefault="000556C4" w:rsidP="00767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C5427">
        <w:rPr>
          <w:color w:val="000000" w:themeColor="text1"/>
          <w:u w:color="000000" w:themeColor="text1"/>
        </w:rPr>
        <w:t>TO AMEND THE CODE OF LAWS OF SOUTH CAROLINA, 1976, BY ADDING SECTION 12</w:t>
      </w:r>
      <w:r>
        <w:rPr>
          <w:color w:val="000000" w:themeColor="text1"/>
          <w:u w:color="000000" w:themeColor="text1"/>
        </w:rPr>
        <w:noBreakHyphen/>
      </w:r>
      <w:r w:rsidRPr="00DC5427">
        <w:rPr>
          <w:color w:val="000000" w:themeColor="text1"/>
          <w:u w:color="000000" w:themeColor="text1"/>
        </w:rPr>
        <w:t>6</w:t>
      </w:r>
      <w:r>
        <w:rPr>
          <w:color w:val="000000" w:themeColor="text1"/>
          <w:u w:color="000000" w:themeColor="text1"/>
        </w:rPr>
        <w:noBreakHyphen/>
      </w:r>
      <w:r w:rsidRPr="00DC5427">
        <w:rPr>
          <w:color w:val="000000" w:themeColor="text1"/>
          <w:u w:color="000000" w:themeColor="text1"/>
        </w:rPr>
        <w:t>3810 SO AS TO PROVIDE FOR AN INCOME TAX CREDIT TO A PROPERTY OW</w:t>
      </w:r>
      <w:r>
        <w:rPr>
          <w:color w:val="000000" w:themeColor="text1"/>
          <w:u w:color="000000" w:themeColor="text1"/>
        </w:rPr>
        <w:t>NER WHO ENCUMBERS HIS PROPERTY WITH</w:t>
      </w:r>
      <w:r w:rsidRPr="00DC5427">
        <w:rPr>
          <w:color w:val="000000" w:themeColor="text1"/>
          <w:u w:color="000000" w:themeColor="text1"/>
        </w:rPr>
        <w:t xml:space="preserve"> A </w:t>
      </w:r>
      <w:r>
        <w:rPr>
          <w:color w:val="000000" w:themeColor="text1"/>
          <w:u w:color="000000" w:themeColor="text1"/>
        </w:rPr>
        <w:t xml:space="preserve">PERPETUAL </w:t>
      </w:r>
      <w:r w:rsidRPr="00DC5427">
        <w:rPr>
          <w:color w:val="000000" w:themeColor="text1"/>
          <w:u w:color="000000" w:themeColor="text1"/>
        </w:rPr>
        <w:t xml:space="preserve">RECREATIONAL TRAIL EASEMENT. </w:t>
      </w:r>
    </w:p>
    <w:p w:rsidR="000556C4" w:rsidRDefault="000556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556C4" w:rsidRDefault="000556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6C4" w:rsidRDefault="000556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56C4" w:rsidRDefault="000556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6C4" w:rsidRPr="00A63CB2" w:rsidRDefault="000556C4" w:rsidP="00E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3CB2">
        <w:t>SECTION</w:t>
      </w:r>
      <w:r w:rsidRPr="00A63CB2">
        <w:tab/>
        <w:t>1.</w:t>
      </w:r>
      <w:r w:rsidRPr="00A63CB2">
        <w:tab/>
      </w:r>
      <w:r w:rsidRPr="00A63CB2">
        <w:rPr>
          <w:u w:color="000000" w:themeColor="text1"/>
        </w:rPr>
        <w:t>Chapter 6, Title 12 of the 1976 Code is amended by adding:</w:t>
      </w:r>
    </w:p>
    <w:p w:rsidR="000556C4" w:rsidRDefault="000556C4" w:rsidP="00E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556C4" w:rsidRPr="00A63CB2" w:rsidRDefault="000556C4" w:rsidP="00E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63CB2">
        <w:rPr>
          <w:u w:color="000000" w:themeColor="text1"/>
        </w:rPr>
        <w:tab/>
        <w:t>“Section 12</w:t>
      </w:r>
      <w:r w:rsidRPr="00A63CB2">
        <w:rPr>
          <w:u w:color="000000" w:themeColor="text1"/>
        </w:rPr>
        <w:noBreakHyphen/>
        <w:t>6</w:t>
      </w:r>
      <w:r w:rsidRPr="00A63CB2">
        <w:rPr>
          <w:u w:color="000000" w:themeColor="text1"/>
        </w:rPr>
        <w:noBreakHyphen/>
        <w:t>3810.</w:t>
      </w:r>
      <w:r w:rsidRPr="00A63CB2">
        <w:rPr>
          <w:u w:color="000000" w:themeColor="text1"/>
        </w:rPr>
        <w:tab/>
        <w:t>(A)</w:t>
      </w:r>
      <w:r w:rsidRPr="00A63CB2">
        <w:rPr>
          <w:u w:color="000000" w:themeColor="text1"/>
        </w:rPr>
        <w:tab/>
        <w:t xml:space="preserve">A taxpayer who encumbers his property with a perpetual recreational trail easement </w:t>
      </w:r>
      <w:r w:rsidRPr="00A63CB2">
        <w:t xml:space="preserve">and right of way </w:t>
      </w:r>
      <w:r w:rsidRPr="00A63CB2">
        <w:rPr>
          <w:u w:color="000000" w:themeColor="text1"/>
        </w:rPr>
        <w:t>is allowed a one-time income tax credit equal to ten cents for each square foot of the property that is encumbered by the recreational trail easement.</w:t>
      </w:r>
    </w:p>
    <w:p w:rsidR="000556C4" w:rsidRPr="00A63CB2" w:rsidRDefault="000556C4" w:rsidP="00E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3CB2">
        <w:tab/>
        <w:t>(B)</w:t>
      </w:r>
      <w:r w:rsidRPr="00A63CB2">
        <w:tab/>
        <w:t>The easement and right of way must be held by a municipality or county within the State or by a Land Trust Alliance accredited land trust and must be recorded with the appropriate Register of Deeds. The easement must include an agreement with the municipality, county, or land trust to grant access to the general public and address improvements to the trail, which could include pavement or soft-surface trails and maintenance.</w:t>
      </w:r>
    </w:p>
    <w:p w:rsidR="000556C4" w:rsidRPr="00A63CB2" w:rsidRDefault="000556C4" w:rsidP="00E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3CB2">
        <w:tab/>
        <w:t>(C)</w:t>
      </w:r>
      <w:r w:rsidRPr="00A63CB2">
        <w:tab/>
        <w:t>To qualify for this tax credit, the trail must provide a connection between a trail within a municipality’s or county’s regional trail system plan in this State and a local or regional attraction or point of interest. User groups may include equestrians, pedestrians, bicyclists, and other non-motorized users. Local or regional points of interest include other trails, parks, waterways, or other recreational and open space attractions, retail centers, arts and cultural facilities, transportation facilities, residential concentrations, or similar destinations.</w:t>
      </w:r>
    </w:p>
    <w:p w:rsidR="000556C4" w:rsidRPr="00A63CB2" w:rsidRDefault="000556C4" w:rsidP="00E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3CB2">
        <w:rPr>
          <w:u w:color="000000" w:themeColor="text1"/>
        </w:rPr>
        <w:tab/>
      </w:r>
      <w:r w:rsidRPr="00A63CB2">
        <w:t>(D)</w:t>
      </w:r>
      <w:r w:rsidRPr="00A63CB2">
        <w:rPr>
          <w:u w:color="000000" w:themeColor="text1"/>
        </w:rPr>
        <w:tab/>
        <w:t>If the credit exceeds the taxpayer’s tax liability for the taxable year, the excess amount may be carried forward for credit against income taxes in the next five succeeding taxable years.</w:t>
      </w:r>
    </w:p>
    <w:p w:rsidR="000556C4" w:rsidRPr="00A63CB2" w:rsidRDefault="000556C4" w:rsidP="00E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3CB2">
        <w:rPr>
          <w:u w:color="000000" w:themeColor="text1"/>
        </w:rPr>
        <w:tab/>
        <w:t>(E)</w:t>
      </w:r>
      <w:r w:rsidRPr="00A63CB2">
        <w:rPr>
          <w:u w:color="000000" w:themeColor="text1"/>
        </w:rPr>
        <w:tab/>
        <w:t>To receive the credit the taxpayer shall claim the credit on his income tax or withholding return in a manner prescribed by the department. The department may require any information that it determines is necessary for the calculation of the credit provided by this section.</w:t>
      </w:r>
    </w:p>
    <w:p w:rsidR="000556C4" w:rsidRPr="00A63CB2" w:rsidRDefault="000556C4" w:rsidP="00E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3CB2">
        <w:rPr>
          <w:u w:color="000000" w:themeColor="text1"/>
        </w:rPr>
        <w:tab/>
      </w:r>
      <w:r w:rsidRPr="00A63CB2">
        <w:t>(F)</w:t>
      </w:r>
      <w:r w:rsidRPr="00A63CB2">
        <w:tab/>
        <w:t>The maximum amount of tax credits allowed to all qualifying taxpayers pursuant to this section may not exceed one million dollars for each calendar year.”</w:t>
      </w:r>
    </w:p>
    <w:p w:rsidR="000556C4" w:rsidRDefault="000556C4" w:rsidP="00E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556C4" w:rsidRPr="00767038" w:rsidRDefault="000556C4" w:rsidP="00E2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3CB2">
        <w:rPr>
          <w:u w:color="000000" w:themeColor="text1"/>
        </w:rPr>
        <w:t>SECTION</w:t>
      </w:r>
      <w:r w:rsidRPr="00A63CB2">
        <w:rPr>
          <w:u w:color="000000" w:themeColor="text1"/>
        </w:rPr>
        <w:tab/>
        <w:t>2</w:t>
      </w:r>
      <w:r w:rsidRPr="00A63CB2">
        <w:t>.</w:t>
      </w:r>
      <w:r w:rsidRPr="00A63CB2">
        <w:tab/>
      </w:r>
      <w:r w:rsidRPr="00A63CB2">
        <w:rPr>
          <w:u w:color="000000" w:themeColor="text1"/>
        </w:rPr>
        <w:t>This act takes effect upon approval by the Governor and applies to income tax years beginning after 2020. This act is repealed on January 1, 2026</w:t>
      </w:r>
      <w:r>
        <w:rPr>
          <w:u w:color="000000" w:themeColor="text1"/>
        </w:rPr>
        <w:t>,</w:t>
      </w:r>
      <w:r w:rsidRPr="00A63CB2">
        <w:rPr>
          <w:u w:color="000000" w:themeColor="text1"/>
        </w:rPr>
        <w:t xml:space="preserve"> and is no longer effective for any income tax year after 2025.</w:t>
      </w:r>
    </w:p>
    <w:p w:rsidR="000556C4" w:rsidRDefault="000556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32CD" w:rsidRDefault="000E32CD" w:rsidP="0005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E32CD" w:rsidSect="006124E3">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E5D4B" w:rsidRDefault="00EE5D4B" w:rsidP="009F0C77">
      <w:r>
        <w:separator/>
      </w:r>
    </w:p>
  </w:endnote>
  <w:endnote w:type="continuationSeparator" w:id="0">
    <w:p w:rsidR="00EE5D4B" w:rsidRDefault="00EE5D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DA1F7D5-BD9D-4D0C-A3C4-DA6BAD7C1FF1}"/>
    <w:embedBold r:id="rId2" w:fontKey="{79F36783-7B43-49DB-A6AD-F3E62C0B4993}"/>
  </w:font>
  <w:font w:name="Calibri">
    <w:panose1 w:val="020F0502020204030204"/>
    <w:charset w:val="00"/>
    <w:family w:val="swiss"/>
    <w:pitch w:val="variable"/>
    <w:sig w:usb0="E4002EFF" w:usb1="C000247B" w:usb2="00000009" w:usb3="00000000" w:csb0="000001FF" w:csb1="00000000"/>
    <w:embedRegular r:id="rId3" w:fontKey="{3BE1C0A3-6787-42BF-B417-8003BF4E4BE2}"/>
  </w:font>
  <w:font w:name="Segoe UI">
    <w:panose1 w:val="020B0502040204020203"/>
    <w:charset w:val="00"/>
    <w:family w:val="swiss"/>
    <w:pitch w:val="variable"/>
    <w:sig w:usb0="E4002EFF" w:usb1="C000E47F" w:usb2="00000009" w:usb3="00000000" w:csb0="000001FF" w:csb1="00000000"/>
    <w:embedRegular r:id="rId4" w:fontKey="{1B6BE306-BE99-4A7B-82CD-DC31BDDEAB25}"/>
  </w:font>
  <w:font w:name="Cambria">
    <w:panose1 w:val="02040503050406030204"/>
    <w:charset w:val="00"/>
    <w:family w:val="roman"/>
    <w:pitch w:val="variable"/>
    <w:sig w:usb0="E00006FF" w:usb1="420024FF" w:usb2="02000000" w:usb3="00000000" w:csb0="0000019F" w:csb1="00000000"/>
    <w:embedRegular r:id="rId5" w:fontKey="{3921D33C-A0F6-4F6D-8884-8087A81581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556C4" w:rsidRPr="0057286F" w:rsidRDefault="000556C4" w:rsidP="0057286F">
    <w:pPr>
      <w:pStyle w:val="Footer"/>
      <w:tabs>
        <w:tab w:val="clear" w:pos="4680"/>
        <w:tab w:val="clear" w:pos="9360"/>
        <w:tab w:val="center" w:pos="2995"/>
      </w:tabs>
      <w:spacing w:before="120"/>
    </w:pPr>
    <w:r>
      <w:t>[3120-</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24E3" w:rsidRPr="0057286F" w:rsidRDefault="000556C4" w:rsidP="0057286F">
    <w:pPr>
      <w:pStyle w:val="Footer"/>
      <w:tabs>
        <w:tab w:val="clear" w:pos="4680"/>
        <w:tab w:val="clear" w:pos="9360"/>
        <w:tab w:val="center" w:pos="2995"/>
      </w:tabs>
      <w:spacing w:before="120"/>
    </w:pPr>
    <w:r>
      <w:t>[3120]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E5D4B" w:rsidRDefault="00EE5D4B" w:rsidP="009F0C77">
      <w:r>
        <w:separator/>
      </w:r>
    </w:p>
  </w:footnote>
  <w:footnote w:type="continuationSeparator" w:id="0">
    <w:p w:rsidR="00EE5D4B" w:rsidRDefault="00EE5D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20101SA21"/>
    <w:docVar w:name="CoverBillType" w:val="b"/>
    <w:docVar w:name="DocPath" w:val="L:\Council\bills\SM\20101SA21.DOCX"/>
    <w:docVar w:name="dvBillNumber" w:val="3120"/>
    <w:docVar w:name="dvBillNumberPrefix" w:val="H. "/>
    <w:docVar w:name="dvOriginalBody" w:val="House"/>
    <w:docVar w:name="dvSteno" w:val="SM"/>
    <w:docVar w:name="NameofBody" w:val="h"/>
    <w:docVar w:name="vGroup2" w:val="Council"/>
  </w:docVars>
  <w:rsids>
    <w:rsidRoot w:val="00EE5D4B"/>
    <w:rsid w:val="00011869"/>
    <w:rsid w:val="00015CD6"/>
    <w:rsid w:val="000556C4"/>
    <w:rsid w:val="000E0100"/>
    <w:rsid w:val="000E1785"/>
    <w:rsid w:val="000E32CD"/>
    <w:rsid w:val="000E55D5"/>
    <w:rsid w:val="000F2BE0"/>
    <w:rsid w:val="000F40FA"/>
    <w:rsid w:val="001035F1"/>
    <w:rsid w:val="0010776B"/>
    <w:rsid w:val="001124F6"/>
    <w:rsid w:val="00133E66"/>
    <w:rsid w:val="001371F2"/>
    <w:rsid w:val="001435A3"/>
    <w:rsid w:val="00146999"/>
    <w:rsid w:val="00146ED3"/>
    <w:rsid w:val="00151044"/>
    <w:rsid w:val="001568D8"/>
    <w:rsid w:val="001A5783"/>
    <w:rsid w:val="001A59DB"/>
    <w:rsid w:val="001D08F2"/>
    <w:rsid w:val="001D3A58"/>
    <w:rsid w:val="001D4C00"/>
    <w:rsid w:val="001D525B"/>
    <w:rsid w:val="001D7F4F"/>
    <w:rsid w:val="00205238"/>
    <w:rsid w:val="00207760"/>
    <w:rsid w:val="00220A69"/>
    <w:rsid w:val="002321B6"/>
    <w:rsid w:val="00232912"/>
    <w:rsid w:val="00250967"/>
    <w:rsid w:val="002543C8"/>
    <w:rsid w:val="0025541D"/>
    <w:rsid w:val="00270C94"/>
    <w:rsid w:val="00284AAE"/>
    <w:rsid w:val="002D42A9"/>
    <w:rsid w:val="002E5912"/>
    <w:rsid w:val="00301B21"/>
    <w:rsid w:val="0031207D"/>
    <w:rsid w:val="00325348"/>
    <w:rsid w:val="0032732C"/>
    <w:rsid w:val="00336AD0"/>
    <w:rsid w:val="00340A2A"/>
    <w:rsid w:val="0037079A"/>
    <w:rsid w:val="00385D73"/>
    <w:rsid w:val="003A53E9"/>
    <w:rsid w:val="003C0FFA"/>
    <w:rsid w:val="003C4DAB"/>
    <w:rsid w:val="003D01E8"/>
    <w:rsid w:val="003E5288"/>
    <w:rsid w:val="003F6D79"/>
    <w:rsid w:val="0041760A"/>
    <w:rsid w:val="00417C01"/>
    <w:rsid w:val="00430481"/>
    <w:rsid w:val="004403BD"/>
    <w:rsid w:val="00461441"/>
    <w:rsid w:val="00461A0A"/>
    <w:rsid w:val="004809EE"/>
    <w:rsid w:val="004C3411"/>
    <w:rsid w:val="004C6790"/>
    <w:rsid w:val="004E7D54"/>
    <w:rsid w:val="00523645"/>
    <w:rsid w:val="005273C6"/>
    <w:rsid w:val="00530A69"/>
    <w:rsid w:val="00545593"/>
    <w:rsid w:val="00556EBF"/>
    <w:rsid w:val="0057286F"/>
    <w:rsid w:val="00577C6C"/>
    <w:rsid w:val="005A62FE"/>
    <w:rsid w:val="005C031E"/>
    <w:rsid w:val="005C2FE2"/>
    <w:rsid w:val="005E2BC9"/>
    <w:rsid w:val="00605102"/>
    <w:rsid w:val="006215AA"/>
    <w:rsid w:val="00623A89"/>
    <w:rsid w:val="00682B79"/>
    <w:rsid w:val="006843FF"/>
    <w:rsid w:val="006913C9"/>
    <w:rsid w:val="0069470D"/>
    <w:rsid w:val="006D58AA"/>
    <w:rsid w:val="006D5E85"/>
    <w:rsid w:val="00734F00"/>
    <w:rsid w:val="00736959"/>
    <w:rsid w:val="00767038"/>
    <w:rsid w:val="007A70AE"/>
    <w:rsid w:val="007C044E"/>
    <w:rsid w:val="008362E8"/>
    <w:rsid w:val="0085786E"/>
    <w:rsid w:val="008A1768"/>
    <w:rsid w:val="008A489F"/>
    <w:rsid w:val="008F0F33"/>
    <w:rsid w:val="008F4429"/>
    <w:rsid w:val="0094021A"/>
    <w:rsid w:val="009A2CD2"/>
    <w:rsid w:val="009B44AF"/>
    <w:rsid w:val="009C6A0B"/>
    <w:rsid w:val="009D0C60"/>
    <w:rsid w:val="009F0217"/>
    <w:rsid w:val="009F0C77"/>
    <w:rsid w:val="009F4DD1"/>
    <w:rsid w:val="00A00945"/>
    <w:rsid w:val="00A02543"/>
    <w:rsid w:val="00A15F13"/>
    <w:rsid w:val="00A41684"/>
    <w:rsid w:val="00A64E80"/>
    <w:rsid w:val="00A72BCD"/>
    <w:rsid w:val="00A741D9"/>
    <w:rsid w:val="00A833AB"/>
    <w:rsid w:val="00A9741D"/>
    <w:rsid w:val="00AC34A2"/>
    <w:rsid w:val="00AD1C9A"/>
    <w:rsid w:val="00AD4B17"/>
    <w:rsid w:val="00B412D4"/>
    <w:rsid w:val="00B64FFF"/>
    <w:rsid w:val="00BD5642"/>
    <w:rsid w:val="00BE3C22"/>
    <w:rsid w:val="00BF6A65"/>
    <w:rsid w:val="00C0345E"/>
    <w:rsid w:val="00C21ABE"/>
    <w:rsid w:val="00C23D2B"/>
    <w:rsid w:val="00C31C95"/>
    <w:rsid w:val="00C3483A"/>
    <w:rsid w:val="00C74E9D"/>
    <w:rsid w:val="00C826DD"/>
    <w:rsid w:val="00C82FD3"/>
    <w:rsid w:val="00C872C4"/>
    <w:rsid w:val="00C92819"/>
    <w:rsid w:val="00CA1EDA"/>
    <w:rsid w:val="00CB3556"/>
    <w:rsid w:val="00CC6B7B"/>
    <w:rsid w:val="00CD2089"/>
    <w:rsid w:val="00D15782"/>
    <w:rsid w:val="00D62810"/>
    <w:rsid w:val="00D73A67"/>
    <w:rsid w:val="00D970A9"/>
    <w:rsid w:val="00DF3845"/>
    <w:rsid w:val="00E41911"/>
    <w:rsid w:val="00E44B57"/>
    <w:rsid w:val="00E92EEF"/>
    <w:rsid w:val="00EE5D4B"/>
    <w:rsid w:val="00EF2368"/>
    <w:rsid w:val="00F24442"/>
    <w:rsid w:val="00F25CAB"/>
    <w:rsid w:val="00F50AE3"/>
    <w:rsid w:val="00F54E59"/>
    <w:rsid w:val="00F655B7"/>
    <w:rsid w:val="00F656BA"/>
    <w:rsid w:val="00F67CF1"/>
    <w:rsid w:val="00F728AA"/>
    <w:rsid w:val="00F840F0"/>
    <w:rsid w:val="00F9060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2BCAFF-2315-41E9-B056-A61633DB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72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2C4"/>
    <w:rPr>
      <w:rFonts w:ascii="Segoe UI" w:eastAsia="Times New Roman" w:hAnsi="Segoe UI" w:cs="Segoe UI"/>
      <w:sz w:val="18"/>
      <w:szCs w:val="18"/>
    </w:rPr>
  </w:style>
  <w:style w:type="character" w:styleId="Hyperlink">
    <w:name w:val="Hyperlink"/>
    <w:basedOn w:val="DefaultParagraphFont"/>
    <w:uiPriority w:val="99"/>
    <w:unhideWhenUsed/>
    <w:rsid w:val="000E32CD"/>
    <w:rPr>
      <w:color w:val="0000FF" w:themeColor="hyperlink"/>
      <w:u w:val="single"/>
    </w:rPr>
  </w:style>
  <w:style w:type="paragraph" w:styleId="FootnoteText">
    <w:name w:val="footnote text"/>
    <w:basedOn w:val="Normal"/>
    <w:link w:val="FootnoteTextChar"/>
    <w:uiPriority w:val="99"/>
    <w:semiHidden/>
    <w:unhideWhenUsed/>
    <w:rsid w:val="00F90600"/>
    <w:rPr>
      <w:sz w:val="20"/>
    </w:rPr>
  </w:style>
  <w:style w:type="character" w:customStyle="1" w:styleId="FootnoteTextChar">
    <w:name w:val="Footnote Text Char"/>
    <w:basedOn w:val="DefaultParagraphFont"/>
    <w:link w:val="FootnoteText"/>
    <w:uiPriority w:val="99"/>
    <w:semiHidden/>
    <w:rsid w:val="00F90600"/>
    <w:rPr>
      <w:rFonts w:eastAsia="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20406.docx" TargetMode="External"/><Relationship Id="rId18" Type="http://schemas.openxmlformats.org/officeDocument/2006/relationships/hyperlink" Target="http://www.scstatehouse.gov/billsearch.php?billnumbers=3120&amp;session=124&amp;summary=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21-22\3120_20220401.docx" TargetMode="External"/><Relationship Id="rId7" Type="http://schemas.openxmlformats.org/officeDocument/2006/relationships/hyperlink" Target="file:///h:\hj\20210112.docx" TargetMode="External"/><Relationship Id="rId12" Type="http://schemas.openxmlformats.org/officeDocument/2006/relationships/hyperlink" Target="file:///h:\hj\20220406.docx" TargetMode="External"/><Relationship Id="rId17" Type="http://schemas.openxmlformats.org/officeDocument/2006/relationships/hyperlink" Target="file:///h:\sj\20220407.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220407.docx" TargetMode="External"/><Relationship Id="rId20" Type="http://schemas.openxmlformats.org/officeDocument/2006/relationships/hyperlink" Target="file:///p:\pprever\2021-22\3120_2022033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406.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220406.docx" TargetMode="External"/><Relationship Id="rId23" Type="http://schemas.openxmlformats.org/officeDocument/2006/relationships/footer" Target="footer1.xml"/><Relationship Id="rId10" Type="http://schemas.openxmlformats.org/officeDocument/2006/relationships/hyperlink" Target="file:///h:\hj\20220405.docx" TargetMode="External"/><Relationship Id="rId19" Type="http://schemas.openxmlformats.org/officeDocument/2006/relationships/hyperlink" Target="file:///p:\pprever\2021-22\3120_20201209.docx" TargetMode="External"/><Relationship Id="rId4" Type="http://schemas.openxmlformats.org/officeDocument/2006/relationships/webSettings" Target="webSettings.xml"/><Relationship Id="rId9" Type="http://schemas.openxmlformats.org/officeDocument/2006/relationships/hyperlink" Target="file:///h:\hj\20220331.docx" TargetMode="External"/><Relationship Id="rId14" Type="http://schemas.openxmlformats.org/officeDocument/2006/relationships/hyperlink" Target="file:///h:\hj\20220406.docx" TargetMode="External"/><Relationship Id="rId22" Type="http://schemas.openxmlformats.org/officeDocument/2006/relationships/hyperlink" Target="file:///p:\pprever\2021-22\3120_2022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6A878-D2FD-40FD-B7A9-935C366ED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934</Words>
  <Characters>5328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3120: Subject not yet available - South Carolina Legislature Online</dc:title>
  <dc:creator>Stacey Morris</dc:creator>
  <cp:lastModifiedBy>Sade Wilson</cp:lastModifiedBy>
  <cp:revision>2</cp:revision>
  <cp:lastPrinted>2020-12-07T21:23:00Z</cp:lastPrinted>
  <dcterms:created xsi:type="dcterms:W3CDTF">2022-04-07T18:56:00Z</dcterms:created>
  <dcterms:modified xsi:type="dcterms:W3CDTF">2022-04-07T18:56:00Z</dcterms:modified>
</cp:coreProperties>
</file>