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1CF" w:rsidRDefault="004A31CF" w:rsidP="004A31CF">
      <w:pPr>
        <w:widowControl w:val="0"/>
        <w:jc w:val="center"/>
      </w:pPr>
      <w:r w:rsidRPr="004A31CF">
        <w:rPr>
          <w:b/>
        </w:rPr>
        <w:t>South Carolina General Assembly</w:t>
      </w:r>
    </w:p>
    <w:p w:rsidR="004A31CF" w:rsidRDefault="004A31CF" w:rsidP="004A31CF">
      <w:pPr>
        <w:widowControl w:val="0"/>
        <w:jc w:val="center"/>
      </w:pPr>
      <w:r>
        <w:t>124th Session, 2021-2022</w:t>
      </w:r>
    </w:p>
    <w:p w:rsidR="004A31CF" w:rsidRDefault="004A31CF" w:rsidP="004A31CF">
      <w:pPr>
        <w:widowControl w:val="0"/>
        <w:jc w:val="left"/>
      </w:pPr>
    </w:p>
    <w:p w:rsidR="004A31CF" w:rsidRDefault="004A31CF" w:rsidP="004A31CF">
      <w:pPr>
        <w:widowControl w:val="0"/>
        <w:jc w:val="left"/>
        <w:rPr>
          <w:b/>
        </w:rPr>
      </w:pPr>
      <w:r w:rsidRPr="004A31CF">
        <w:rPr>
          <w:b/>
        </w:rPr>
        <w:t>H. 3145</w:t>
      </w:r>
    </w:p>
    <w:p w:rsidR="004A31CF" w:rsidRDefault="004A31CF" w:rsidP="004A31CF">
      <w:pPr>
        <w:widowControl w:val="0"/>
        <w:jc w:val="left"/>
        <w:rPr>
          <w:b/>
        </w:rPr>
      </w:pPr>
    </w:p>
    <w:p w:rsidR="004A31CF" w:rsidRDefault="004A31CF" w:rsidP="004A31CF">
      <w:pPr>
        <w:widowControl w:val="0"/>
        <w:jc w:val="left"/>
      </w:pPr>
      <w:r w:rsidRPr="004A31CF">
        <w:rPr>
          <w:b/>
        </w:rPr>
        <w:t>STATUS INFORMATION</w:t>
      </w:r>
    </w:p>
    <w:p w:rsidR="004A31CF" w:rsidRDefault="004A31CF" w:rsidP="004A31CF">
      <w:pPr>
        <w:widowControl w:val="0"/>
        <w:jc w:val="left"/>
      </w:pPr>
    </w:p>
    <w:p w:rsidR="004A31CF" w:rsidRDefault="004A31CF" w:rsidP="004A31CF">
      <w:pPr>
        <w:widowControl w:val="0"/>
        <w:jc w:val="left"/>
      </w:pPr>
      <w:r>
        <w:t>General Bill</w:t>
      </w:r>
    </w:p>
    <w:p w:rsidR="004A31CF" w:rsidRDefault="00FF513F" w:rsidP="004A31CF">
      <w:pPr>
        <w:widowControl w:val="0"/>
        <w:jc w:val="left"/>
      </w:pPr>
      <w:r>
        <w:t>Sponsors: Reps. Atkinson, Robinson and Cobb</w:t>
      </w:r>
      <w:r>
        <w:noBreakHyphen/>
        <w:t>Hunter</w:t>
      </w:r>
    </w:p>
    <w:p w:rsidR="004A31CF" w:rsidRDefault="004A31CF" w:rsidP="004A31CF">
      <w:pPr>
        <w:widowControl w:val="0"/>
        <w:jc w:val="left"/>
      </w:pPr>
      <w:r>
        <w:t>Document Path: l:\council\bills\rt\17900wab21.docx</w:t>
      </w:r>
    </w:p>
    <w:p w:rsidR="00132288" w:rsidRDefault="00132288" w:rsidP="004A31CF">
      <w:pPr>
        <w:widowControl w:val="0"/>
        <w:jc w:val="left"/>
      </w:pPr>
      <w:r>
        <w:t>Companion/Similar bill(s): 644</w:t>
      </w:r>
    </w:p>
    <w:p w:rsidR="004A31CF" w:rsidRDefault="004A31CF" w:rsidP="004A31CF">
      <w:pPr>
        <w:widowControl w:val="0"/>
        <w:jc w:val="left"/>
      </w:pPr>
    </w:p>
    <w:p w:rsidR="00352666" w:rsidRDefault="00352666" w:rsidP="004A31CF">
      <w:pPr>
        <w:widowControl w:val="0"/>
        <w:jc w:val="left"/>
      </w:pPr>
      <w:r>
        <w:t>Introduced in the House on January 12, 2021</w:t>
      </w:r>
    </w:p>
    <w:p w:rsidR="00352666" w:rsidRPr="00352666" w:rsidRDefault="00352666" w:rsidP="004A31CF">
      <w:pPr>
        <w:widowControl w:val="0"/>
        <w:jc w:val="left"/>
      </w:pPr>
      <w:r>
        <w:t xml:space="preserve">Currently residing in the House Committee on </w:t>
      </w:r>
      <w:r w:rsidRPr="00352666">
        <w:rPr>
          <w:b/>
        </w:rPr>
        <w:t>Judiciary</w:t>
      </w:r>
    </w:p>
    <w:p w:rsidR="00352666" w:rsidRDefault="00352666" w:rsidP="004A31CF">
      <w:pPr>
        <w:widowControl w:val="0"/>
        <w:jc w:val="left"/>
      </w:pPr>
    </w:p>
    <w:p w:rsidR="004A31CF" w:rsidRDefault="001709AD" w:rsidP="004A31CF">
      <w:pPr>
        <w:widowControl w:val="0"/>
        <w:jc w:val="left"/>
      </w:pPr>
      <w:r>
        <w:t>Summary: Small and minority businesses contracting and certification</w:t>
      </w:r>
    </w:p>
    <w:p w:rsidR="004A31CF" w:rsidRDefault="004A31CF" w:rsidP="004A31CF">
      <w:pPr>
        <w:widowControl w:val="0"/>
        <w:jc w:val="left"/>
      </w:pPr>
    </w:p>
    <w:p w:rsidR="004A31CF" w:rsidRDefault="004A31CF" w:rsidP="004A31CF">
      <w:pPr>
        <w:widowControl w:val="0"/>
        <w:jc w:val="left"/>
      </w:pPr>
    </w:p>
    <w:p w:rsidR="004A31CF" w:rsidRDefault="004A31CF" w:rsidP="004A31CF">
      <w:pPr>
        <w:widowControl w:val="0"/>
        <w:tabs>
          <w:tab w:val="center" w:pos="590"/>
          <w:tab w:val="center" w:pos="1440"/>
          <w:tab w:val="left" w:pos="1872"/>
          <w:tab w:val="left" w:pos="9187"/>
        </w:tabs>
        <w:jc w:val="left"/>
      </w:pPr>
      <w:r w:rsidRPr="004A31CF">
        <w:rPr>
          <w:b/>
        </w:rPr>
        <w:t>HISTORY OF LEGISLATIVE ACTIONS</w:t>
      </w:r>
    </w:p>
    <w:p w:rsidR="004A31CF" w:rsidRDefault="004A31CF" w:rsidP="004A31CF">
      <w:pPr>
        <w:widowControl w:val="0"/>
        <w:tabs>
          <w:tab w:val="center" w:pos="590"/>
          <w:tab w:val="center" w:pos="1440"/>
          <w:tab w:val="left" w:pos="1872"/>
          <w:tab w:val="left" w:pos="9187"/>
        </w:tabs>
        <w:jc w:val="left"/>
      </w:pPr>
    </w:p>
    <w:p w:rsidR="004A31CF" w:rsidRPr="004A31CF" w:rsidRDefault="004A31CF" w:rsidP="004A31CF">
      <w:pPr>
        <w:widowControl w:val="0"/>
        <w:tabs>
          <w:tab w:val="center" w:pos="590"/>
          <w:tab w:val="center" w:pos="1440"/>
          <w:tab w:val="left" w:pos="1872"/>
          <w:tab w:val="left" w:pos="9187"/>
        </w:tabs>
        <w:jc w:val="left"/>
      </w:pPr>
      <w:r w:rsidRPr="004A31CF">
        <w:rPr>
          <w:u w:val="single"/>
        </w:rPr>
        <w:tab/>
        <w:t>Date</w:t>
      </w:r>
      <w:r w:rsidRPr="004A31CF">
        <w:rPr>
          <w:u w:val="single"/>
        </w:rPr>
        <w:tab/>
        <w:t>Body</w:t>
      </w:r>
      <w:r w:rsidRPr="004A31CF">
        <w:rPr>
          <w:u w:val="single"/>
        </w:rPr>
        <w:tab/>
        <w:t>Action Description with journal page number</w:t>
      </w:r>
      <w:r w:rsidRPr="004A31CF">
        <w:rPr>
          <w:u w:val="single"/>
        </w:rPr>
        <w:tab/>
      </w:r>
    </w:p>
    <w:p w:rsidR="0033489C" w:rsidRDefault="0033489C" w:rsidP="0033489C">
      <w:pPr>
        <w:widowControl w:val="0"/>
        <w:tabs>
          <w:tab w:val="right" w:pos="1008"/>
          <w:tab w:val="left" w:pos="1152"/>
          <w:tab w:val="left" w:pos="1872"/>
          <w:tab w:val="left" w:pos="9187"/>
        </w:tabs>
        <w:ind w:left="2088" w:hanging="2088"/>
      </w:pPr>
      <w:r>
        <w:tab/>
        <w:t>12/9/2020</w:t>
      </w:r>
      <w:r>
        <w:tab/>
        <w:t>House</w:t>
      </w:r>
      <w:r>
        <w:tab/>
        <w:t>Prefiled</w:t>
      </w:r>
    </w:p>
    <w:p w:rsidR="0033489C" w:rsidRDefault="0033489C" w:rsidP="0033489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924AE">
        <w:rPr>
          <w:b/>
        </w:rPr>
        <w:t>Judiciary</w:t>
      </w:r>
    </w:p>
    <w:p w:rsidR="0033489C" w:rsidRDefault="0033489C" w:rsidP="0033489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924AE">
          <w:rPr>
            <w:rStyle w:val="Hyperlink"/>
          </w:rPr>
          <w:t>House Journal</w:t>
        </w:r>
        <w:r w:rsidRPr="003924AE">
          <w:rPr>
            <w:rStyle w:val="Hyperlink"/>
          </w:rPr>
          <w:noBreakHyphen/>
          <w:t>page 88</w:t>
        </w:r>
      </w:hyperlink>
      <w:r>
        <w:t>)</w:t>
      </w:r>
    </w:p>
    <w:p w:rsidR="0033489C" w:rsidRDefault="0033489C" w:rsidP="0033489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924AE">
        <w:rPr>
          <w:b/>
        </w:rPr>
        <w:t>Judiciary</w:t>
      </w:r>
      <w:r>
        <w:t xml:space="preserve"> (</w:t>
      </w:r>
      <w:hyperlink r:id="rId8" w:history="1">
        <w:r w:rsidRPr="003924AE">
          <w:rPr>
            <w:rStyle w:val="Hyperlink"/>
          </w:rPr>
          <w:t>House Journal</w:t>
        </w:r>
        <w:r w:rsidRPr="003924AE">
          <w:rPr>
            <w:rStyle w:val="Hyperlink"/>
          </w:rPr>
          <w:noBreakHyphen/>
          <w:t>page 88</w:t>
        </w:r>
      </w:hyperlink>
      <w:r>
        <w:t>)</w:t>
      </w:r>
    </w:p>
    <w:p w:rsidR="0033489C" w:rsidRDefault="0033489C" w:rsidP="0033489C">
      <w:pPr>
        <w:widowControl w:val="0"/>
        <w:tabs>
          <w:tab w:val="right" w:pos="1008"/>
          <w:tab w:val="left" w:pos="1152"/>
          <w:tab w:val="left" w:pos="1872"/>
          <w:tab w:val="left" w:pos="9187"/>
        </w:tabs>
        <w:ind w:left="2088" w:hanging="2088"/>
      </w:pPr>
    </w:p>
    <w:p w:rsidR="004A31CF" w:rsidRDefault="004A31CF" w:rsidP="004A31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31CF">
          <w:rPr>
            <w:rStyle w:val="Hyperlink"/>
          </w:rPr>
          <w:t>legislative information</w:t>
        </w:r>
      </w:hyperlink>
      <w:r>
        <w:t xml:space="preserve"> at the website</w:t>
      </w:r>
    </w:p>
    <w:p w:rsidR="004A31CF" w:rsidRDefault="004A31CF" w:rsidP="004A31CF">
      <w:pPr>
        <w:widowControl w:val="0"/>
        <w:tabs>
          <w:tab w:val="right" w:pos="1008"/>
          <w:tab w:val="left" w:pos="1152"/>
          <w:tab w:val="left" w:pos="1872"/>
          <w:tab w:val="left" w:pos="9187"/>
        </w:tabs>
        <w:ind w:left="2088" w:hanging="2088"/>
        <w:jc w:val="left"/>
      </w:pPr>
    </w:p>
    <w:p w:rsidR="004A31CF" w:rsidRPr="004A31CF" w:rsidRDefault="004A31CF" w:rsidP="004A31CF">
      <w:pPr>
        <w:widowControl w:val="0"/>
        <w:tabs>
          <w:tab w:val="right" w:pos="1008"/>
          <w:tab w:val="left" w:pos="1152"/>
          <w:tab w:val="left" w:pos="1872"/>
          <w:tab w:val="left" w:pos="9187"/>
        </w:tabs>
        <w:ind w:left="2088" w:hanging="2088"/>
        <w:jc w:val="left"/>
      </w:pPr>
    </w:p>
    <w:p w:rsidR="004A31CF" w:rsidRDefault="004A31CF" w:rsidP="004A31CF">
      <w:pPr>
        <w:widowControl w:val="0"/>
        <w:jc w:val="left"/>
      </w:pPr>
      <w:r w:rsidRPr="004A31CF">
        <w:rPr>
          <w:b/>
        </w:rPr>
        <w:t>VERSIONS OF THIS BILL</w:t>
      </w:r>
    </w:p>
    <w:p w:rsidR="004A31CF" w:rsidRDefault="004A31CF" w:rsidP="004A31CF">
      <w:pPr>
        <w:widowControl w:val="0"/>
        <w:jc w:val="left"/>
      </w:pPr>
    </w:p>
    <w:p w:rsidR="004A31CF" w:rsidRDefault="00F56568" w:rsidP="004A31CF">
      <w:pPr>
        <w:widowControl w:val="0"/>
        <w:jc w:val="left"/>
      </w:pPr>
      <w:hyperlink r:id="rId10" w:history="1">
        <w:r w:rsidR="004A31CF">
          <w:rPr>
            <w:rStyle w:val="Hyperlink"/>
          </w:rPr>
          <w:t>12/9/2020</w:t>
        </w:r>
      </w:hyperlink>
    </w:p>
    <w:p w:rsidR="004A31CF" w:rsidRDefault="004A31CF" w:rsidP="004A31CF"/>
    <w:p w:rsidR="004A31CF" w:rsidRDefault="004A31CF" w:rsidP="004A31CF">
      <w:pPr>
        <w:sectPr w:rsidR="004A31CF" w:rsidSect="004A31CF">
          <w:pgSz w:w="12240" w:h="15840" w:code="1"/>
          <w:pgMar w:top="1080" w:right="1440" w:bottom="1080" w:left="1440" w:header="720" w:footer="720" w:gutter="0"/>
          <w:cols w:space="720"/>
          <w:noEndnote/>
          <w:docGrid w:linePitch="360"/>
        </w:sectPr>
      </w:pPr>
    </w:p>
    <w:p w:rsidR="00997F08" w:rsidRDefault="00997F08"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0E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B062D">
        <w:rPr>
          <w:color w:val="000000" w:themeColor="text1"/>
          <w:u w:color="000000" w:themeColor="text1"/>
        </w:rPr>
        <w:t>TO AMEND SECTION 11</w:t>
      </w:r>
      <w:r w:rsidR="00CA693A">
        <w:rPr>
          <w:color w:val="000000" w:themeColor="text1"/>
          <w:u w:color="000000" w:themeColor="text1"/>
        </w:rPr>
        <w:noBreakHyphen/>
      </w:r>
      <w:r w:rsidRPr="001B062D">
        <w:rPr>
          <w:color w:val="000000" w:themeColor="text1"/>
          <w:u w:color="000000" w:themeColor="text1"/>
        </w:rPr>
        <w:t>35</w:t>
      </w:r>
      <w:r w:rsidR="00CA693A">
        <w:rPr>
          <w:color w:val="000000" w:themeColor="text1"/>
          <w:u w:color="000000" w:themeColor="text1"/>
        </w:rPr>
        <w:noBreakHyphen/>
      </w:r>
      <w:r w:rsidRPr="001B062D">
        <w:rPr>
          <w:color w:val="000000" w:themeColor="text1"/>
          <w:u w:color="000000" w:themeColor="text1"/>
        </w:rPr>
        <w:t>5270, CODE OF LAWS OF SOUTH CAROLINA, 1976, RELATING TO THE DIVISION OF SMALL AND MINORITY BUSINESS CONTRACTING AND CERTIFICATION IN THE DEPARTMENT OF ADMINISTRATION, SO AS TO TRANSFER THE DIVISION TO THE COMMISSION FOR MINORITY AFFAIRS; TO AMEND SECTION 1</w:t>
      </w:r>
      <w:r w:rsidR="00CA693A">
        <w:rPr>
          <w:color w:val="000000" w:themeColor="text1"/>
          <w:u w:color="000000" w:themeColor="text1"/>
        </w:rPr>
        <w:noBreakHyphen/>
      </w:r>
      <w:r w:rsidRPr="001B062D">
        <w:rPr>
          <w:color w:val="000000" w:themeColor="text1"/>
          <w:u w:color="000000" w:themeColor="text1"/>
        </w:rPr>
        <w:t>11</w:t>
      </w:r>
      <w:r w:rsidR="00CA693A">
        <w:rPr>
          <w:color w:val="000000" w:themeColor="text1"/>
          <w:u w:color="000000" w:themeColor="text1"/>
        </w:rPr>
        <w:noBreakHyphen/>
      </w:r>
      <w:r w:rsidRPr="001B062D">
        <w:rPr>
          <w:color w:val="000000" w:themeColor="text1"/>
          <w:u w:color="000000" w:themeColor="text1"/>
        </w:rPr>
        <w:t>10, AS AMENDED, RELATING TO THE COMPOSITION OF THE DEPARTMENT OF ADMINISTRATION, SO AS TO MAKE A CONFORMING CHANGE; TO PROVIDE VARIOUS NECESSARY PROVISIONS TO EFFECT THE TRANSFER; AND TO MAKE THE PROVISIONS OF THIS ACT EFFECTIVE JULY 1, 202</w:t>
      </w:r>
      <w:r w:rsidR="00CA693A">
        <w:rPr>
          <w:color w:val="000000" w:themeColor="text1"/>
          <w:u w:color="000000" w:themeColor="text1"/>
        </w:rPr>
        <w:t>1</w:t>
      </w:r>
      <w:r w:rsidRPr="001B062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E2B" w:rsidRDefault="00880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0E2B" w:rsidRDefault="00880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1D1" w:rsidRPr="001B062D" w:rsidRDefault="00880E2B"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401D1" w:rsidRPr="001B062D">
        <w:rPr>
          <w:color w:val="000000" w:themeColor="text1"/>
          <w:u w:color="000000" w:themeColor="text1"/>
        </w:rPr>
        <w:t>Section 11</w:t>
      </w:r>
      <w:r w:rsidR="00CA693A">
        <w:rPr>
          <w:color w:val="000000" w:themeColor="text1"/>
          <w:u w:color="000000" w:themeColor="text1"/>
        </w:rPr>
        <w:noBreakHyphen/>
      </w:r>
      <w:r w:rsidR="00D401D1" w:rsidRPr="001B062D">
        <w:rPr>
          <w:color w:val="000000" w:themeColor="text1"/>
          <w:u w:color="000000" w:themeColor="text1"/>
        </w:rPr>
        <w:t>35</w:t>
      </w:r>
      <w:r w:rsidR="00CA693A">
        <w:rPr>
          <w:color w:val="000000" w:themeColor="text1"/>
          <w:u w:color="000000" w:themeColor="text1"/>
        </w:rPr>
        <w:noBreakHyphen/>
      </w:r>
      <w:r w:rsidR="00D401D1" w:rsidRPr="001B062D">
        <w:rPr>
          <w:color w:val="000000" w:themeColor="text1"/>
          <w:u w:color="000000" w:themeColor="text1"/>
        </w:rPr>
        <w:t>5270 of the 1976 Code is amended to read:</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CA693A">
        <w:rPr>
          <w:color w:val="000000" w:themeColor="text1"/>
          <w:u w:color="000000" w:themeColor="text1"/>
        </w:rPr>
        <w:noBreakHyphen/>
      </w:r>
      <w:r>
        <w:rPr>
          <w:color w:val="000000" w:themeColor="text1"/>
          <w:u w:color="000000" w:themeColor="text1"/>
        </w:rPr>
        <w:t>35</w:t>
      </w:r>
      <w:r w:rsidR="00CA693A">
        <w:rPr>
          <w:color w:val="000000" w:themeColor="text1"/>
          <w:u w:color="000000" w:themeColor="text1"/>
        </w:rPr>
        <w:noBreakHyphen/>
      </w:r>
      <w:r>
        <w:rPr>
          <w:color w:val="000000" w:themeColor="text1"/>
          <w:u w:color="000000" w:themeColor="text1"/>
        </w:rPr>
        <w:t>5270.</w:t>
      </w:r>
      <w:r>
        <w:rPr>
          <w:color w:val="000000" w:themeColor="text1"/>
          <w:u w:color="000000" w:themeColor="text1"/>
        </w:rPr>
        <w:tab/>
      </w:r>
      <w:r w:rsidRPr="001B062D">
        <w:rPr>
          <w:color w:val="000000" w:themeColor="text1"/>
          <w:u w:color="000000" w:themeColor="text1"/>
        </w:rPr>
        <w:t xml:space="preserve">The Division of Small and Minority Business Contracting and Certification must be established within the </w:t>
      </w:r>
      <w:r w:rsidRPr="001B062D">
        <w:rPr>
          <w:strike/>
          <w:color w:val="000000" w:themeColor="text1"/>
          <w:u w:color="000000" w:themeColor="text1"/>
        </w:rPr>
        <w:t>Department of Administration</w:t>
      </w:r>
      <w:r w:rsidRPr="001B062D">
        <w:rPr>
          <w:color w:val="000000" w:themeColor="text1"/>
          <w:u w:color="000000" w:themeColor="text1"/>
        </w:rPr>
        <w:t xml:space="preserve"> </w:t>
      </w:r>
      <w:r w:rsidRPr="001B062D">
        <w:rPr>
          <w:color w:val="000000" w:themeColor="text1"/>
          <w:u w:val="single" w:color="000000" w:themeColor="text1"/>
        </w:rPr>
        <w:t>Commission on Minority Affairs</w:t>
      </w:r>
      <w:r w:rsidRPr="001B062D">
        <w:rPr>
          <w:color w:val="000000" w:themeColor="text1"/>
          <w:u w:color="000000" w:themeColor="text1"/>
        </w:rPr>
        <w:t xml:space="preserve"> to assist the </w:t>
      </w:r>
      <w:r w:rsidRPr="001B062D">
        <w:rPr>
          <w:strike/>
          <w:color w:val="000000" w:themeColor="text1"/>
          <w:u w:color="000000" w:themeColor="text1"/>
        </w:rPr>
        <w:t>Department of Administration</w:t>
      </w:r>
      <w:r w:rsidRPr="001B062D">
        <w:rPr>
          <w:color w:val="000000" w:themeColor="text1"/>
          <w:u w:color="000000" w:themeColor="text1"/>
        </w:rPr>
        <w:t xml:space="preserve"> </w:t>
      </w:r>
      <w:r w:rsidRPr="001B062D">
        <w:rPr>
          <w:color w:val="000000" w:themeColor="text1"/>
          <w:u w:val="single" w:color="000000" w:themeColor="text1"/>
        </w:rPr>
        <w:t>commission</w:t>
      </w:r>
      <w:r w:rsidRPr="001B062D">
        <w:rPr>
          <w:color w:val="000000" w:themeColor="text1"/>
          <w:u w:color="000000" w:themeColor="text1"/>
        </w:rPr>
        <w:t xml:space="preserve"> and the Department of Revenue in carrying out the intent of this article. The responsibilities of the division include, but are not limited to, the following:</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(1)</w:t>
      </w:r>
      <w:r>
        <w:rPr>
          <w:color w:val="000000" w:themeColor="text1"/>
          <w:u w:color="000000" w:themeColor="text1"/>
        </w:rPr>
        <w:tab/>
      </w:r>
      <w:r w:rsidRPr="001B062D">
        <w:rPr>
          <w:color w:val="000000" w:themeColor="text1"/>
          <w:u w:color="000000" w:themeColor="text1"/>
        </w:rPr>
        <w:t>assisting the chief procurement officers and governmental bodies in developing policies and procedures which will facilitate awarding contracts to small and minority firms;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(2)</w:t>
      </w:r>
      <w:r>
        <w:rPr>
          <w:color w:val="000000" w:themeColor="text1"/>
          <w:u w:color="000000" w:themeColor="text1"/>
        </w:rPr>
        <w:tab/>
      </w:r>
      <w:r w:rsidRPr="001B062D">
        <w:rPr>
          <w:color w:val="000000" w:themeColor="text1"/>
          <w:u w:color="000000" w:themeColor="text1"/>
        </w:rPr>
        <w:t>assisting the chief procurement officers in aiding small and minority</w:t>
      </w:r>
      <w:r w:rsidR="00CA693A">
        <w:rPr>
          <w:color w:val="000000" w:themeColor="text1"/>
          <w:u w:color="000000" w:themeColor="text1"/>
        </w:rPr>
        <w:noBreakHyphen/>
      </w:r>
      <w:r w:rsidRPr="001B062D">
        <w:rPr>
          <w:color w:val="000000" w:themeColor="text1"/>
          <w:u w:color="000000" w:themeColor="text1"/>
        </w:rPr>
        <w:t>owned firms and community</w:t>
      </w:r>
      <w:r w:rsidR="00CA693A">
        <w:rPr>
          <w:color w:val="000000" w:themeColor="text1"/>
          <w:u w:color="000000" w:themeColor="text1"/>
        </w:rPr>
        <w:noBreakHyphen/>
      </w:r>
      <w:r w:rsidRPr="001B062D">
        <w:rPr>
          <w:color w:val="000000" w:themeColor="text1"/>
          <w:u w:color="000000" w:themeColor="text1"/>
        </w:rPr>
        <w:t xml:space="preserve">based business in </w:t>
      </w:r>
      <w:r w:rsidRPr="001B062D">
        <w:rPr>
          <w:color w:val="000000" w:themeColor="text1"/>
          <w:u w:color="000000" w:themeColor="text1"/>
        </w:rPr>
        <w:lastRenderedPageBreak/>
        <w:t>developing organizations to provide technical assistance to minority firms;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(3)</w:t>
      </w:r>
      <w:r>
        <w:rPr>
          <w:color w:val="000000" w:themeColor="text1"/>
          <w:u w:color="000000" w:themeColor="text1"/>
        </w:rPr>
        <w:tab/>
      </w:r>
      <w:r w:rsidRPr="001B062D">
        <w:rPr>
          <w:color w:val="000000" w:themeColor="text1"/>
          <w:u w:color="000000" w:themeColor="text1"/>
        </w:rPr>
        <w:t>assisting with the procurement and management training for small and minority firm owners;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(4)</w:t>
      </w:r>
      <w:r>
        <w:rPr>
          <w:color w:val="000000" w:themeColor="text1"/>
          <w:u w:color="000000" w:themeColor="text1"/>
        </w:rPr>
        <w:tab/>
      </w:r>
      <w:r w:rsidRPr="001B062D">
        <w:rPr>
          <w:color w:val="000000" w:themeColor="text1"/>
          <w:u w:color="000000" w:themeColor="text1"/>
        </w:rPr>
        <w:t>assisting in the identification of responsive small and minority firms;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(5)</w:t>
      </w:r>
      <w:r>
        <w:rPr>
          <w:color w:val="000000" w:themeColor="text1"/>
          <w:u w:color="000000" w:themeColor="text1"/>
        </w:rPr>
        <w:tab/>
      </w:r>
      <w:r w:rsidRPr="001B062D">
        <w:rPr>
          <w:color w:val="000000" w:themeColor="text1"/>
          <w:u w:color="000000" w:themeColor="text1"/>
        </w:rPr>
        <w:t>receiving and processing applications to be registered as a minority firm in accordance with Section 11</w:t>
      </w:r>
      <w:r w:rsidR="00CA693A">
        <w:rPr>
          <w:color w:val="000000" w:themeColor="text1"/>
          <w:u w:color="000000" w:themeColor="text1"/>
        </w:rPr>
        <w:noBreakHyphen/>
      </w:r>
      <w:r w:rsidRPr="001B062D">
        <w:rPr>
          <w:color w:val="000000" w:themeColor="text1"/>
          <w:u w:color="000000" w:themeColor="text1"/>
        </w:rPr>
        <w:t>35</w:t>
      </w:r>
      <w:r w:rsidR="00CA693A">
        <w:rPr>
          <w:color w:val="000000" w:themeColor="text1"/>
          <w:u w:color="000000" w:themeColor="text1"/>
        </w:rPr>
        <w:noBreakHyphen/>
      </w:r>
      <w:r w:rsidRPr="001B062D">
        <w:rPr>
          <w:color w:val="000000" w:themeColor="text1"/>
          <w:u w:color="000000" w:themeColor="text1"/>
        </w:rPr>
        <w:t>5230(B);</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(6)</w:t>
      </w:r>
      <w:r>
        <w:rPr>
          <w:color w:val="000000" w:themeColor="text1"/>
          <w:u w:color="000000" w:themeColor="text1"/>
        </w:rPr>
        <w:tab/>
      </w:r>
      <w:r w:rsidRPr="001B062D">
        <w:rPr>
          <w:color w:val="000000" w:themeColor="text1"/>
          <w:u w:color="000000" w:themeColor="text1"/>
        </w:rPr>
        <w:t>revoking the certification of any firm that has been found to have engaged in any of the following:</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(a)</w:t>
      </w:r>
      <w:r>
        <w:rPr>
          <w:color w:val="000000" w:themeColor="text1"/>
          <w:u w:color="000000" w:themeColor="text1"/>
        </w:rPr>
        <w:tab/>
      </w:r>
      <w:r w:rsidRPr="001B062D">
        <w:rPr>
          <w:color w:val="000000" w:themeColor="text1"/>
          <w:u w:color="000000" w:themeColor="text1"/>
        </w:rPr>
        <w:t>fraud or deceit in obtaining the certification;</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(b)</w:t>
      </w:r>
      <w:r>
        <w:rPr>
          <w:color w:val="000000" w:themeColor="text1"/>
          <w:u w:color="000000" w:themeColor="text1"/>
        </w:rPr>
        <w:tab/>
      </w:r>
      <w:r w:rsidRPr="001B062D">
        <w:rPr>
          <w:color w:val="000000" w:themeColor="text1"/>
          <w:u w:color="000000" w:themeColor="text1"/>
        </w:rPr>
        <w:t>furnishing of substantially inaccurate or incomplete information concerning ownership or financial status;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(c)</w:t>
      </w:r>
      <w:r>
        <w:rPr>
          <w:color w:val="000000" w:themeColor="text1"/>
          <w:u w:color="000000" w:themeColor="text1"/>
        </w:rPr>
        <w:tab/>
      </w:r>
      <w:r w:rsidRPr="001B062D">
        <w:rPr>
          <w:color w:val="000000" w:themeColor="text1"/>
          <w:u w:color="000000" w:themeColor="text1"/>
        </w:rPr>
        <w:t>failure to report changes which affect the requirements for certification;</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(d)</w:t>
      </w:r>
      <w:r>
        <w:rPr>
          <w:color w:val="000000" w:themeColor="text1"/>
          <w:u w:color="000000" w:themeColor="text1"/>
        </w:rPr>
        <w:tab/>
      </w:r>
      <w:r w:rsidRPr="001B062D">
        <w:rPr>
          <w:color w:val="000000" w:themeColor="text1"/>
          <w:u w:color="000000" w:themeColor="text1"/>
        </w:rPr>
        <w:t>gross negligence, incompetence, financial irresponsibility, or misconduct in the practice of his business; or</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(e)</w:t>
      </w:r>
      <w:r>
        <w:rPr>
          <w:color w:val="000000" w:themeColor="text1"/>
          <w:u w:color="000000" w:themeColor="text1"/>
        </w:rPr>
        <w:tab/>
      </w:r>
      <w:r w:rsidRPr="001B062D">
        <w:rPr>
          <w:color w:val="000000" w:themeColor="text1"/>
          <w:u w:color="000000" w:themeColor="text1"/>
        </w:rPr>
        <w:t>wilful violation of any provision of this article.</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(7)</w:t>
      </w:r>
      <w:r>
        <w:rPr>
          <w:color w:val="000000" w:themeColor="text1"/>
          <w:u w:color="000000" w:themeColor="text1"/>
        </w:rPr>
        <w:tab/>
      </w:r>
      <w:r w:rsidRPr="001B062D">
        <w:rPr>
          <w:color w:val="000000" w:themeColor="text1"/>
          <w:u w:color="000000" w:themeColor="text1"/>
        </w:rPr>
        <w:t>After a period of one year, the division may reissue a certificate of eligibility provided acceptable evidence has been presented to the commission that the conditions which caused the revocation have been corrected.</w:t>
      </w:r>
      <w:r>
        <w:rPr>
          <w:color w:val="000000" w:themeColor="text1"/>
          <w:u w:color="000000" w:themeColor="text1"/>
        </w:rPr>
        <w:t>”</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 2. Section 1</w:t>
      </w:r>
      <w:r w:rsidR="00CA693A">
        <w:rPr>
          <w:color w:val="000000" w:themeColor="text1"/>
          <w:u w:color="000000" w:themeColor="text1"/>
        </w:rPr>
        <w:noBreakHyphen/>
      </w:r>
      <w:r w:rsidRPr="001B062D">
        <w:rPr>
          <w:color w:val="000000" w:themeColor="text1"/>
          <w:u w:color="000000" w:themeColor="text1"/>
        </w:rPr>
        <w:t>11</w:t>
      </w:r>
      <w:r w:rsidR="00CA693A">
        <w:rPr>
          <w:color w:val="000000" w:themeColor="text1"/>
          <w:u w:color="000000" w:themeColor="text1"/>
        </w:rPr>
        <w:noBreakHyphen/>
      </w:r>
      <w:r w:rsidRPr="001B062D">
        <w:rPr>
          <w:color w:val="000000" w:themeColor="text1"/>
          <w:u w:color="000000" w:themeColor="text1"/>
        </w:rPr>
        <w:t>10(A)(13) of the 1976 Code is amended to read:</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B062D">
        <w:rPr>
          <w:color w:val="000000" w:themeColor="text1"/>
          <w:u w:color="000000" w:themeColor="text1"/>
        </w:rPr>
        <w:t xml:space="preserve">“(13) </w:t>
      </w:r>
      <w:r w:rsidRPr="001B062D">
        <w:rPr>
          <w:strike/>
          <w:color w:val="000000" w:themeColor="text1"/>
          <w:u w:color="000000" w:themeColor="text1"/>
        </w:rPr>
        <w:t>the Division of Small and Minority Business Contracting and Certification, as established pursuant to Article 21, Chapter 35, Title 11, formerly known as the Small and Minority Business Assistance Office</w:t>
      </w:r>
      <w:r w:rsidRPr="001B062D">
        <w:rPr>
          <w:color w:val="000000" w:themeColor="text1"/>
          <w:u w:color="000000" w:themeColor="text1"/>
        </w:rPr>
        <w:t xml:space="preserve"> </w:t>
      </w:r>
      <w:r w:rsidRPr="001B062D">
        <w:rPr>
          <w:color w:val="000000" w:themeColor="text1"/>
          <w:u w:val="single" w:color="000000" w:themeColor="text1"/>
        </w:rPr>
        <w:t>Reserved</w:t>
      </w:r>
      <w:r w:rsidRPr="001B062D">
        <w:rPr>
          <w:color w:val="000000" w:themeColor="text1"/>
          <w:u w:color="000000" w:themeColor="text1"/>
        </w:rPr>
        <w:t>.”</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3.</w:t>
      </w:r>
      <w:r w:rsidRPr="001B062D">
        <w:rPr>
          <w:color w:val="000000" w:themeColor="text1"/>
          <w:u w:color="000000" w:themeColor="text1"/>
        </w:rPr>
        <w:tab/>
        <w:t>A.</w:t>
      </w:r>
      <w:r w:rsidRPr="001B062D">
        <w:rPr>
          <w:color w:val="000000" w:themeColor="text1"/>
          <w:u w:color="000000" w:themeColor="text1"/>
        </w:rPr>
        <w:tab/>
        <w:t>Where the provisions of this act transfer duties, programs, or services of the Department of Administration to the Commission for Minority Affairs, the employees, authorized appropriations, and assets and liabilities of these divisions, services, and programs also are transferred to and become part of the Commission for Minority Affairs. All classified or unclassified personnel employed by the divisions, programs, services, or initiatives transferred from the Department of Administration, either by contract or by employment</w:t>
      </w:r>
      <w:r w:rsidR="00144E3A">
        <w:rPr>
          <w:color w:val="000000" w:themeColor="text1"/>
          <w:u w:color="000000" w:themeColor="text1"/>
        </w:rPr>
        <w:t xml:space="preserve"> at will, become on July 1, 2021</w:t>
      </w:r>
      <w:r w:rsidRPr="001B062D">
        <w:rPr>
          <w:color w:val="000000" w:themeColor="text1"/>
          <w:u w:color="000000" w:themeColor="text1"/>
        </w:rPr>
        <w:t>, employees of the Commission for Minority Affairs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1B062D">
        <w:rPr>
          <w:color w:val="000000" w:themeColor="text1"/>
          <w:u w:color="000000" w:themeColor="text1"/>
        </w:rPr>
        <w:t>Applicable regulations promulgated by the Department of Administration are continued and are considered to be promulgated by the Co</w:t>
      </w:r>
      <w:r>
        <w:rPr>
          <w:color w:val="000000" w:themeColor="text1"/>
          <w:u w:color="000000" w:themeColor="text1"/>
        </w:rPr>
        <w:t xml:space="preserve">mmission for Minority Affairs. </w:t>
      </w:r>
      <w:r w:rsidRPr="001B062D">
        <w:rPr>
          <w:color w:val="000000" w:themeColor="text1"/>
          <w:u w:color="000000" w:themeColor="text1"/>
        </w:rPr>
        <w:t>Applicable contracts entered into by the Department of Administration are continued and are considered to be devolved upon the Commission for Minority Affairs at the time of the transfer.</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4.</w:t>
      </w:r>
      <w:r w:rsidRPr="001B062D">
        <w:rPr>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5.</w:t>
      </w:r>
      <w:r w:rsidRPr="001B062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6.</w:t>
      </w:r>
      <w:r w:rsidRPr="001B062D">
        <w:rPr>
          <w:color w:val="000000" w:themeColor="text1"/>
          <w:u w:color="000000" w:themeColor="text1"/>
        </w:rPr>
        <w:tab/>
        <w:t>Th</w:t>
      </w:r>
      <w:r>
        <w:rPr>
          <w:color w:val="000000" w:themeColor="text1"/>
          <w:u w:color="000000" w:themeColor="text1"/>
        </w:rPr>
        <w:t>is act takes effect July 1, 202</w:t>
      </w:r>
      <w:r w:rsidR="00CA693A">
        <w:rPr>
          <w:color w:val="000000" w:themeColor="text1"/>
          <w:u w:color="000000" w:themeColor="text1"/>
        </w:rPr>
        <w:t>1</w:t>
      </w:r>
      <w:r w:rsidRPr="001B062D">
        <w:rPr>
          <w:color w:val="000000" w:themeColor="text1"/>
          <w:u w:color="000000" w:themeColor="text1"/>
        </w:rPr>
        <w:t>.</w:t>
      </w:r>
    </w:p>
    <w:p w:rsidR="00256437" w:rsidRDefault="00CA69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1CF" w:rsidRDefault="004A31CF" w:rsidP="004A31CF">
      <w:pPr>
        <w:suppressAutoHyphens/>
      </w:pPr>
    </w:p>
    <w:sectPr w:rsidR="004A31CF" w:rsidSect="004A31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E2B" w:rsidRDefault="00880E2B" w:rsidP="009F0C77">
      <w:r>
        <w:separator/>
      </w:r>
    </w:p>
  </w:endnote>
  <w:endnote w:type="continuationSeparator" w:id="0">
    <w:p w:rsidR="00880E2B" w:rsidRDefault="00880E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D7DE7E-54B4-42E6-874D-51036CF56707}"/>
    <w:embedBold r:id="rId2" w:fontKey="{9B05E653-5CAA-4427-8014-188DC0217B36}"/>
  </w:font>
  <w:font w:name="Calibri">
    <w:panose1 w:val="020F0502020204030204"/>
    <w:charset w:val="00"/>
    <w:family w:val="swiss"/>
    <w:pitch w:val="variable"/>
    <w:sig w:usb0="E0002EFF" w:usb1="C000247B" w:usb2="00000009" w:usb3="00000000" w:csb0="000001FF" w:csb1="00000000"/>
    <w:embedRegular r:id="rId3" w:fontKey="{DB6CE6D1-F18F-4FBA-88B7-C8DDAA68C65E}"/>
  </w:font>
  <w:font w:name="Segoe UI">
    <w:panose1 w:val="020B0502040204020203"/>
    <w:charset w:val="00"/>
    <w:family w:val="swiss"/>
    <w:pitch w:val="variable"/>
    <w:sig w:usb0="E4002EFF" w:usb1="C000E47F" w:usb2="00000009" w:usb3="00000000" w:csb0="000001FF" w:csb1="00000000"/>
    <w:embedRegular r:id="rId4" w:fontKey="{F0C8B08A-9F9E-48C9-B3E9-4C12AE1ED7DA}"/>
  </w:font>
  <w:font w:name="Cambria">
    <w:panose1 w:val="02040503050406030204"/>
    <w:charset w:val="00"/>
    <w:family w:val="roman"/>
    <w:pitch w:val="variable"/>
    <w:sig w:usb0="E00006FF" w:usb1="420024FF" w:usb2="02000000" w:usb3="00000000" w:csb0="0000019F" w:csb1="00000000"/>
    <w:embedRegular r:id="rId5" w:fontKey="{B6626C6F-CC34-4209-B1B1-0E34D170EE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CF" w:rsidRPr="00997F08" w:rsidRDefault="004A31CF" w:rsidP="00997F08">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1322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E2B" w:rsidRDefault="00880E2B" w:rsidP="009F0C77">
      <w:r>
        <w:separator/>
      </w:r>
    </w:p>
  </w:footnote>
  <w:footnote w:type="continuationSeparator" w:id="0">
    <w:p w:rsidR="00880E2B" w:rsidRDefault="00880E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0WAB21"/>
    <w:docVar w:name="CoverBillType" w:val="b"/>
    <w:docVar w:name="DocPath" w:val="L:\Council\bills\RT\17900WAB21.DOCX"/>
    <w:docVar w:name="dvBillNumber" w:val="3145"/>
    <w:docVar w:name="dvBillNumberPrefix" w:val="H. "/>
    <w:docVar w:name="dvOriginalBody" w:val="House"/>
    <w:docVar w:name="dvSteno" w:val="RT"/>
    <w:docVar w:name="NameofBody" w:val="h"/>
    <w:docVar w:name="vGroup2" w:val="Council"/>
  </w:docVars>
  <w:rsids>
    <w:rsidRoot w:val="00880E2B"/>
    <w:rsid w:val="00011869"/>
    <w:rsid w:val="00015CD6"/>
    <w:rsid w:val="000E0100"/>
    <w:rsid w:val="000E1785"/>
    <w:rsid w:val="000F40FA"/>
    <w:rsid w:val="000F43FF"/>
    <w:rsid w:val="001035F1"/>
    <w:rsid w:val="0010776B"/>
    <w:rsid w:val="00132288"/>
    <w:rsid w:val="00133E66"/>
    <w:rsid w:val="001435A3"/>
    <w:rsid w:val="00144E3A"/>
    <w:rsid w:val="00146ED3"/>
    <w:rsid w:val="00151044"/>
    <w:rsid w:val="001709AD"/>
    <w:rsid w:val="001D08F2"/>
    <w:rsid w:val="001D3A58"/>
    <w:rsid w:val="001D525B"/>
    <w:rsid w:val="001D7F4F"/>
    <w:rsid w:val="00205238"/>
    <w:rsid w:val="00212E78"/>
    <w:rsid w:val="002321B6"/>
    <w:rsid w:val="00232912"/>
    <w:rsid w:val="00250967"/>
    <w:rsid w:val="002543C8"/>
    <w:rsid w:val="0025541D"/>
    <w:rsid w:val="00256437"/>
    <w:rsid w:val="00284AAE"/>
    <w:rsid w:val="002E5912"/>
    <w:rsid w:val="00301B21"/>
    <w:rsid w:val="00325348"/>
    <w:rsid w:val="0032732C"/>
    <w:rsid w:val="0033489C"/>
    <w:rsid w:val="00336AD0"/>
    <w:rsid w:val="00352666"/>
    <w:rsid w:val="0037079A"/>
    <w:rsid w:val="003C4DAB"/>
    <w:rsid w:val="003D01E8"/>
    <w:rsid w:val="003E5288"/>
    <w:rsid w:val="003F6D79"/>
    <w:rsid w:val="0041760A"/>
    <w:rsid w:val="00417C01"/>
    <w:rsid w:val="004403BD"/>
    <w:rsid w:val="00461441"/>
    <w:rsid w:val="004809EE"/>
    <w:rsid w:val="004A31C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80D"/>
    <w:rsid w:val="00734F00"/>
    <w:rsid w:val="00736959"/>
    <w:rsid w:val="007A70AE"/>
    <w:rsid w:val="008362E8"/>
    <w:rsid w:val="0085786E"/>
    <w:rsid w:val="00880E2B"/>
    <w:rsid w:val="008957F2"/>
    <w:rsid w:val="008A1768"/>
    <w:rsid w:val="008A489F"/>
    <w:rsid w:val="008F0F33"/>
    <w:rsid w:val="008F4429"/>
    <w:rsid w:val="00906178"/>
    <w:rsid w:val="0094021A"/>
    <w:rsid w:val="00997F0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693A"/>
    <w:rsid w:val="00CC6B7B"/>
    <w:rsid w:val="00CD2089"/>
    <w:rsid w:val="00D401D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13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018F8B-635F-42AF-A1C6-6713F1D3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E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E3A"/>
    <w:rPr>
      <w:rFonts w:ascii="Segoe UI" w:eastAsia="Times New Roman" w:hAnsi="Segoe UI" w:cs="Segoe UI"/>
      <w:sz w:val="18"/>
      <w:szCs w:val="18"/>
    </w:rPr>
  </w:style>
  <w:style w:type="character" w:styleId="Hyperlink">
    <w:name w:val="Hyperlink"/>
    <w:basedOn w:val="DefaultParagraphFont"/>
    <w:uiPriority w:val="99"/>
    <w:unhideWhenUsed/>
    <w:rsid w:val="004A31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4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963C-6B3A-44EB-B1E8-010B3D08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1132</Words>
  <Characters>5676</Characters>
  <Application>Microsoft Office Word</Application>
  <DocSecurity>0</DocSecurity>
  <Lines>258</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3145: Subject not yet available - South Carolina Legislature Online</dc:title>
  <dc:creator>Rebecca Turner</dc:creator>
  <cp:lastModifiedBy>S Wilson</cp:lastModifiedBy>
  <cp:revision>2</cp:revision>
  <cp:lastPrinted>2020-12-08T15:12:00Z</cp:lastPrinted>
  <dcterms:created xsi:type="dcterms:W3CDTF">2021-03-04T17:52:00Z</dcterms:created>
  <dcterms:modified xsi:type="dcterms:W3CDTF">2021-03-04T17:52:00Z</dcterms:modified>
</cp:coreProperties>
</file>