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4258" w:rsidRDefault="00C04258" w:rsidP="00C04258">
      <w:pPr>
        <w:widowControl w:val="0"/>
        <w:jc w:val="center"/>
      </w:pPr>
      <w:r w:rsidRPr="00C04258">
        <w:rPr>
          <w:b/>
        </w:rPr>
        <w:t>South Carolina General Assembly</w:t>
      </w:r>
    </w:p>
    <w:p w:rsidR="00C04258" w:rsidRDefault="00C04258" w:rsidP="00C04258">
      <w:pPr>
        <w:widowControl w:val="0"/>
        <w:jc w:val="center"/>
      </w:pPr>
      <w:r>
        <w:t>124th Session, 2021-2022</w:t>
      </w:r>
    </w:p>
    <w:p w:rsidR="00C04258" w:rsidRDefault="00C04258" w:rsidP="00C04258">
      <w:pPr>
        <w:widowControl w:val="0"/>
        <w:jc w:val="left"/>
      </w:pPr>
    </w:p>
    <w:p w:rsidR="00C04258" w:rsidRDefault="00C04258" w:rsidP="00C04258">
      <w:pPr>
        <w:widowControl w:val="0"/>
        <w:jc w:val="left"/>
        <w:rPr>
          <w:b/>
        </w:rPr>
      </w:pPr>
      <w:r w:rsidRPr="00C04258">
        <w:rPr>
          <w:b/>
        </w:rPr>
        <w:t>H. 3181</w:t>
      </w:r>
    </w:p>
    <w:p w:rsidR="00C04258" w:rsidRDefault="00C04258" w:rsidP="00C04258">
      <w:pPr>
        <w:widowControl w:val="0"/>
        <w:jc w:val="left"/>
        <w:rPr>
          <w:b/>
        </w:rPr>
      </w:pPr>
    </w:p>
    <w:p w:rsidR="00C04258" w:rsidRDefault="00C04258" w:rsidP="00C04258">
      <w:pPr>
        <w:widowControl w:val="0"/>
        <w:jc w:val="left"/>
      </w:pPr>
      <w:r w:rsidRPr="00C04258">
        <w:rPr>
          <w:b/>
        </w:rPr>
        <w:t>STATUS INFORMATION</w:t>
      </w:r>
    </w:p>
    <w:p w:rsidR="00C04258" w:rsidRDefault="00C04258" w:rsidP="00C04258">
      <w:pPr>
        <w:widowControl w:val="0"/>
        <w:jc w:val="left"/>
      </w:pPr>
    </w:p>
    <w:p w:rsidR="00C04258" w:rsidRDefault="00C04258" w:rsidP="00C04258">
      <w:pPr>
        <w:widowControl w:val="0"/>
        <w:jc w:val="left"/>
      </w:pPr>
      <w:r>
        <w:t>General Bill</w:t>
      </w:r>
    </w:p>
    <w:p w:rsidR="00C04258" w:rsidRDefault="00C04258" w:rsidP="00C04258">
      <w:pPr>
        <w:widowControl w:val="0"/>
        <w:jc w:val="left"/>
      </w:pPr>
      <w:r>
        <w:t>Sponsors: Reps. Taylor and W. Newton</w:t>
      </w:r>
    </w:p>
    <w:p w:rsidR="00C04258" w:rsidRDefault="00C04258" w:rsidP="00C04258">
      <w:pPr>
        <w:widowControl w:val="0"/>
        <w:jc w:val="left"/>
      </w:pPr>
      <w:r>
        <w:t>Document Path: l:\council\bills\jn\3283vr21.docx</w:t>
      </w:r>
    </w:p>
    <w:p w:rsidR="00C04258" w:rsidRDefault="00C04258" w:rsidP="00C04258">
      <w:pPr>
        <w:widowControl w:val="0"/>
        <w:jc w:val="left"/>
      </w:pPr>
    </w:p>
    <w:p w:rsidR="001A5D0D" w:rsidRDefault="001A5D0D" w:rsidP="00C04258">
      <w:pPr>
        <w:widowControl w:val="0"/>
        <w:jc w:val="left"/>
      </w:pPr>
      <w:r>
        <w:t>Introduced in the House on January 12, 2021</w:t>
      </w:r>
    </w:p>
    <w:p w:rsidR="001A5D0D" w:rsidRPr="001A5D0D" w:rsidRDefault="001A5D0D" w:rsidP="00C04258">
      <w:pPr>
        <w:widowControl w:val="0"/>
        <w:jc w:val="left"/>
      </w:pPr>
      <w:r>
        <w:t xml:space="preserve">Currently residing in the House Committee on </w:t>
      </w:r>
      <w:r w:rsidRPr="001A5D0D">
        <w:rPr>
          <w:b/>
        </w:rPr>
        <w:t>Labor, Commerce and Industry</w:t>
      </w:r>
    </w:p>
    <w:p w:rsidR="001A5D0D" w:rsidRDefault="001A5D0D" w:rsidP="00C04258">
      <w:pPr>
        <w:widowControl w:val="0"/>
        <w:jc w:val="left"/>
      </w:pPr>
    </w:p>
    <w:p w:rsidR="00C04258" w:rsidRDefault="006D00DC" w:rsidP="00C04258">
      <w:pPr>
        <w:widowControl w:val="0"/>
        <w:jc w:val="left"/>
      </w:pPr>
      <w:r>
        <w:t>Summary: Disabilities and Special Needs Commission</w:t>
      </w:r>
    </w:p>
    <w:p w:rsidR="00C04258" w:rsidRDefault="00C04258" w:rsidP="00C04258">
      <w:pPr>
        <w:widowControl w:val="0"/>
        <w:jc w:val="left"/>
      </w:pPr>
    </w:p>
    <w:p w:rsidR="00C04258" w:rsidRDefault="00C04258" w:rsidP="00C04258">
      <w:pPr>
        <w:widowControl w:val="0"/>
        <w:jc w:val="left"/>
      </w:pPr>
    </w:p>
    <w:p w:rsidR="00C04258" w:rsidRDefault="00C04258" w:rsidP="00C04258">
      <w:pPr>
        <w:widowControl w:val="0"/>
        <w:tabs>
          <w:tab w:val="center" w:pos="590"/>
          <w:tab w:val="center" w:pos="1440"/>
          <w:tab w:val="left" w:pos="1872"/>
          <w:tab w:val="left" w:pos="9187"/>
        </w:tabs>
        <w:jc w:val="left"/>
      </w:pPr>
      <w:r w:rsidRPr="00C04258">
        <w:rPr>
          <w:b/>
        </w:rPr>
        <w:t>HISTORY OF LEGISLATIVE ACTIONS</w:t>
      </w:r>
    </w:p>
    <w:p w:rsidR="00C04258" w:rsidRDefault="00C04258" w:rsidP="00C04258">
      <w:pPr>
        <w:widowControl w:val="0"/>
        <w:tabs>
          <w:tab w:val="center" w:pos="590"/>
          <w:tab w:val="center" w:pos="1440"/>
          <w:tab w:val="left" w:pos="1872"/>
          <w:tab w:val="left" w:pos="9187"/>
        </w:tabs>
        <w:jc w:val="left"/>
      </w:pPr>
    </w:p>
    <w:p w:rsidR="00C04258" w:rsidRPr="00C04258" w:rsidRDefault="00C04258" w:rsidP="00C04258">
      <w:pPr>
        <w:widowControl w:val="0"/>
        <w:tabs>
          <w:tab w:val="center" w:pos="590"/>
          <w:tab w:val="center" w:pos="1440"/>
          <w:tab w:val="left" w:pos="1872"/>
          <w:tab w:val="left" w:pos="9187"/>
        </w:tabs>
        <w:jc w:val="left"/>
      </w:pPr>
      <w:r w:rsidRPr="00C04258">
        <w:rPr>
          <w:u w:val="single"/>
        </w:rPr>
        <w:tab/>
        <w:t>Date</w:t>
      </w:r>
      <w:r w:rsidRPr="00C04258">
        <w:rPr>
          <w:u w:val="single"/>
        </w:rPr>
        <w:tab/>
        <w:t>Body</w:t>
      </w:r>
      <w:r w:rsidRPr="00C04258">
        <w:rPr>
          <w:u w:val="single"/>
        </w:rPr>
        <w:tab/>
        <w:t>Action Description with journal page number</w:t>
      </w:r>
      <w:r w:rsidRPr="00C04258">
        <w:rPr>
          <w:u w:val="single"/>
        </w:rPr>
        <w:tab/>
      </w:r>
    </w:p>
    <w:p w:rsidR="007124B4" w:rsidRDefault="007124B4" w:rsidP="007124B4">
      <w:pPr>
        <w:widowControl w:val="0"/>
        <w:tabs>
          <w:tab w:val="right" w:pos="1008"/>
          <w:tab w:val="left" w:pos="1152"/>
          <w:tab w:val="left" w:pos="1872"/>
          <w:tab w:val="left" w:pos="9187"/>
        </w:tabs>
        <w:ind w:left="2088" w:hanging="2088"/>
      </w:pPr>
      <w:r>
        <w:tab/>
        <w:t>12/9/2020</w:t>
      </w:r>
      <w:r>
        <w:tab/>
        <w:t>House</w:t>
      </w:r>
      <w:r>
        <w:tab/>
        <w:t>Prefiled</w:t>
      </w:r>
    </w:p>
    <w:p w:rsidR="007124B4" w:rsidRDefault="007124B4" w:rsidP="007124B4">
      <w:pPr>
        <w:widowControl w:val="0"/>
        <w:tabs>
          <w:tab w:val="right" w:pos="1008"/>
          <w:tab w:val="left" w:pos="1152"/>
          <w:tab w:val="left" w:pos="1872"/>
          <w:tab w:val="left" w:pos="9187"/>
        </w:tabs>
        <w:ind w:left="2088" w:hanging="2088"/>
      </w:pPr>
      <w:r>
        <w:tab/>
        <w:t>12/9/2020</w:t>
      </w:r>
      <w:r>
        <w:tab/>
        <w:t>House</w:t>
      </w:r>
      <w:r>
        <w:tab/>
        <w:t xml:space="preserve">Referred to Committee on </w:t>
      </w:r>
      <w:r w:rsidRPr="00B65AED">
        <w:rPr>
          <w:b/>
        </w:rPr>
        <w:t>Labor, Commerce and Industry</w:t>
      </w:r>
    </w:p>
    <w:p w:rsidR="007124B4" w:rsidRDefault="007124B4" w:rsidP="007124B4">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B65AED">
          <w:rPr>
            <w:rStyle w:val="Hyperlink"/>
          </w:rPr>
          <w:t>House Journal</w:t>
        </w:r>
        <w:r w:rsidRPr="00B65AED">
          <w:rPr>
            <w:rStyle w:val="Hyperlink"/>
          </w:rPr>
          <w:noBreakHyphen/>
          <w:t>page 103</w:t>
        </w:r>
      </w:hyperlink>
      <w:r>
        <w:t>)</w:t>
      </w:r>
    </w:p>
    <w:p w:rsidR="007124B4" w:rsidRDefault="007124B4" w:rsidP="007124B4">
      <w:pPr>
        <w:widowControl w:val="0"/>
        <w:tabs>
          <w:tab w:val="right" w:pos="1008"/>
          <w:tab w:val="left" w:pos="1152"/>
          <w:tab w:val="left" w:pos="1872"/>
          <w:tab w:val="left" w:pos="9187"/>
        </w:tabs>
        <w:ind w:left="2088" w:hanging="2088"/>
      </w:pPr>
      <w:r>
        <w:tab/>
        <w:t>1/12/2021</w:t>
      </w:r>
      <w:r>
        <w:tab/>
        <w:t>House</w:t>
      </w:r>
      <w:r>
        <w:tab/>
        <w:t xml:space="preserve">Referred to Committee on </w:t>
      </w:r>
      <w:r w:rsidRPr="00B65AED">
        <w:rPr>
          <w:b/>
        </w:rPr>
        <w:t>Labor, Commerce and Industry</w:t>
      </w:r>
      <w:r>
        <w:t xml:space="preserve"> (</w:t>
      </w:r>
      <w:hyperlink r:id="rId8" w:history="1">
        <w:r w:rsidRPr="00B65AED">
          <w:rPr>
            <w:rStyle w:val="Hyperlink"/>
          </w:rPr>
          <w:t>House Journal</w:t>
        </w:r>
        <w:r w:rsidRPr="00B65AED">
          <w:rPr>
            <w:rStyle w:val="Hyperlink"/>
          </w:rPr>
          <w:noBreakHyphen/>
          <w:t>page 103</w:t>
        </w:r>
      </w:hyperlink>
      <w:r>
        <w:t>)</w:t>
      </w:r>
    </w:p>
    <w:p w:rsidR="007124B4" w:rsidRDefault="007124B4" w:rsidP="007124B4">
      <w:pPr>
        <w:widowControl w:val="0"/>
        <w:tabs>
          <w:tab w:val="right" w:pos="1008"/>
          <w:tab w:val="left" w:pos="1152"/>
          <w:tab w:val="left" w:pos="1872"/>
          <w:tab w:val="left" w:pos="9187"/>
        </w:tabs>
        <w:ind w:left="2088" w:hanging="2088"/>
      </w:pPr>
    </w:p>
    <w:p w:rsidR="00C04258" w:rsidRDefault="00C04258" w:rsidP="00C0425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04258">
          <w:rPr>
            <w:rStyle w:val="Hyperlink"/>
          </w:rPr>
          <w:t>legislative information</w:t>
        </w:r>
      </w:hyperlink>
      <w:r>
        <w:t xml:space="preserve"> at the website</w:t>
      </w:r>
    </w:p>
    <w:p w:rsidR="00C04258" w:rsidRDefault="00C04258" w:rsidP="00C04258">
      <w:pPr>
        <w:widowControl w:val="0"/>
        <w:tabs>
          <w:tab w:val="right" w:pos="1008"/>
          <w:tab w:val="left" w:pos="1152"/>
          <w:tab w:val="left" w:pos="1872"/>
          <w:tab w:val="left" w:pos="9187"/>
        </w:tabs>
        <w:ind w:left="2088" w:hanging="2088"/>
        <w:jc w:val="left"/>
      </w:pPr>
    </w:p>
    <w:p w:rsidR="00C04258" w:rsidRPr="00C04258" w:rsidRDefault="00C04258" w:rsidP="00C04258">
      <w:pPr>
        <w:widowControl w:val="0"/>
        <w:tabs>
          <w:tab w:val="right" w:pos="1008"/>
          <w:tab w:val="left" w:pos="1152"/>
          <w:tab w:val="left" w:pos="1872"/>
          <w:tab w:val="left" w:pos="9187"/>
        </w:tabs>
        <w:ind w:left="2088" w:hanging="2088"/>
        <w:jc w:val="left"/>
      </w:pPr>
    </w:p>
    <w:p w:rsidR="00C04258" w:rsidRDefault="00C04258" w:rsidP="00C04258">
      <w:pPr>
        <w:widowControl w:val="0"/>
        <w:jc w:val="left"/>
      </w:pPr>
      <w:r w:rsidRPr="00C04258">
        <w:rPr>
          <w:b/>
        </w:rPr>
        <w:t>VERSIONS OF THIS BILL</w:t>
      </w:r>
    </w:p>
    <w:p w:rsidR="00C04258" w:rsidRDefault="00C04258" w:rsidP="00C04258">
      <w:pPr>
        <w:widowControl w:val="0"/>
        <w:jc w:val="left"/>
      </w:pPr>
    </w:p>
    <w:p w:rsidR="00C04258" w:rsidRDefault="007C27F5" w:rsidP="00C04258">
      <w:pPr>
        <w:widowControl w:val="0"/>
        <w:jc w:val="left"/>
      </w:pPr>
      <w:hyperlink r:id="rId10" w:history="1">
        <w:r w:rsidR="00C04258">
          <w:rPr>
            <w:rStyle w:val="Hyperlink"/>
          </w:rPr>
          <w:t>12/9/2020</w:t>
        </w:r>
      </w:hyperlink>
    </w:p>
    <w:p w:rsidR="00C04258" w:rsidRDefault="00C04258" w:rsidP="00C04258"/>
    <w:p w:rsidR="00C04258" w:rsidRDefault="00C04258" w:rsidP="00C04258">
      <w:pPr>
        <w:sectPr w:rsidR="00C04258" w:rsidSect="00C04258">
          <w:pgSz w:w="12240" w:h="15840" w:code="1"/>
          <w:pgMar w:top="1080" w:right="1440" w:bottom="1080" w:left="1440" w:header="720" w:footer="720" w:gutter="0"/>
          <w:cols w:space="720"/>
          <w:noEndnote/>
          <w:docGrid w:linePitch="360"/>
        </w:sectPr>
      </w:pPr>
    </w:p>
    <w:p w:rsidR="009A71F4" w:rsidRDefault="009A71F4" w:rsidP="00016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B18" w:rsidRDefault="00016B18" w:rsidP="00016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B18" w:rsidRDefault="00016B18" w:rsidP="00016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B18" w:rsidRDefault="00016B18" w:rsidP="00016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B18" w:rsidRDefault="00016B18" w:rsidP="00016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B18" w:rsidRDefault="00016B18" w:rsidP="00016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B18" w:rsidRDefault="00016B18" w:rsidP="00016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157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3D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818B1">
        <w:rPr>
          <w:color w:val="000000" w:themeColor="text1"/>
          <w:u w:color="000000" w:themeColor="text1"/>
        </w:rPr>
        <w:t>TO AMEND THE CODE OF LAWS OF SOUTH CAROLINA, 1976, BY ADDING SECTION 44</w:t>
      </w:r>
      <w:r w:rsidR="00B22072">
        <w:rPr>
          <w:color w:val="000000" w:themeColor="text1"/>
          <w:u w:color="000000" w:themeColor="text1"/>
        </w:rPr>
        <w:noBreakHyphen/>
      </w:r>
      <w:r w:rsidRPr="004818B1">
        <w:rPr>
          <w:color w:val="000000" w:themeColor="text1"/>
          <w:u w:color="000000" w:themeColor="text1"/>
        </w:rPr>
        <w:t>20</w:t>
      </w:r>
      <w:r w:rsidR="00B22072">
        <w:rPr>
          <w:color w:val="000000" w:themeColor="text1"/>
          <w:u w:color="000000" w:themeColor="text1"/>
        </w:rPr>
        <w:noBreakHyphen/>
      </w:r>
      <w:r w:rsidRPr="004818B1">
        <w:rPr>
          <w:color w:val="000000" w:themeColor="text1"/>
          <w:u w:color="000000" w:themeColor="text1"/>
        </w:rPr>
        <w:t>225 SO AS TO REQUIRE</w:t>
      </w:r>
      <w:r>
        <w:rPr>
          <w:color w:val="000000" w:themeColor="text1"/>
          <w:u w:color="000000" w:themeColor="text1"/>
        </w:rPr>
        <w:t xml:space="preserve"> MEMBERS OF THE SOUTH CAROLINA </w:t>
      </w:r>
      <w:r w:rsidRPr="004818B1">
        <w:rPr>
          <w:color w:val="000000" w:themeColor="text1"/>
          <w:u w:color="000000" w:themeColor="text1"/>
        </w:rPr>
        <w:t>COMMISSION ON DISABILITIES AND SPECIAL NEEDS TO COMPLETE CERTAIN TRAINING; AND TO AMEND SECTION 44</w:t>
      </w:r>
      <w:r w:rsidR="00B22072">
        <w:rPr>
          <w:color w:val="000000" w:themeColor="text1"/>
          <w:u w:color="000000" w:themeColor="text1"/>
        </w:rPr>
        <w:noBreakHyphen/>
      </w:r>
      <w:r w:rsidRPr="004818B1">
        <w:rPr>
          <w:color w:val="000000" w:themeColor="text1"/>
          <w:u w:color="000000" w:themeColor="text1"/>
        </w:rPr>
        <w:t>20</w:t>
      </w:r>
      <w:r w:rsidR="00B22072">
        <w:rPr>
          <w:color w:val="000000" w:themeColor="text1"/>
          <w:u w:color="000000" w:themeColor="text1"/>
        </w:rPr>
        <w:noBreakHyphen/>
      </w:r>
      <w:r w:rsidRPr="004818B1">
        <w:rPr>
          <w:color w:val="000000" w:themeColor="text1"/>
          <w:u w:color="000000" w:themeColor="text1"/>
        </w:rPr>
        <w:t>210, RELATING TO CREATION OF THE COMMISSION, SO AS TO ESTABLISH CERTAIN QUALIFICATIONS FOR COMMISSION MEMBERS</w:t>
      </w:r>
      <w:r>
        <w:rPr>
          <w:color w:val="000000" w:themeColor="text1"/>
          <w:u w:color="000000" w:themeColor="text1"/>
        </w:rPr>
        <w:t>.</w:t>
      </w:r>
      <w:bookmarkStart w:id="4" w:name="titleend"/>
      <w:bookmarkEnd w:id="4"/>
    </w:p>
    <w:p w:rsidR="00C53D63" w:rsidRDefault="00C53D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57C" w:rsidRDefault="00E115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157C" w:rsidRDefault="00E115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D63" w:rsidRDefault="00C53D63" w:rsidP="00C5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20, Title 44 of the 1976 Code is amended by adding:</w:t>
      </w:r>
    </w:p>
    <w:p w:rsidR="00C53D63" w:rsidRDefault="00C53D63" w:rsidP="00C5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D63" w:rsidRDefault="00C53D63" w:rsidP="00C5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B22072">
        <w:noBreakHyphen/>
      </w:r>
      <w:r>
        <w:t>20</w:t>
      </w:r>
      <w:r w:rsidR="00B22072">
        <w:noBreakHyphen/>
      </w:r>
      <w:r>
        <w:t>225.</w:t>
      </w:r>
      <w:r>
        <w:tab/>
        <w:t>(A)</w:t>
      </w:r>
      <w:r>
        <w:tab/>
        <w:t xml:space="preserve">Within one year of the effective date of this act, existing members of the commission shall complete successfully a training program on the powers, duties, and responsibilities of a commission member and the department including, but not limited to, topics on statutory responsibilities, regulation and department policy development, department operations and performance management, personnel, system finances, ethics, community relations, and client services, as determined by the commission. </w:t>
      </w:r>
    </w:p>
    <w:p w:rsidR="00C53D63" w:rsidRDefault="00C53D63" w:rsidP="00C5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appointed as a member of the commission after the effective date of this act shall complete the training prescribed in subsection (A) within one year of being appointed as a commission member.”</w:t>
      </w:r>
    </w:p>
    <w:p w:rsidR="00C53D63" w:rsidRDefault="00C53D63" w:rsidP="00C5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D63" w:rsidRDefault="00C53D63" w:rsidP="00C5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B22072">
        <w:noBreakHyphen/>
      </w:r>
      <w:r>
        <w:t>20</w:t>
      </w:r>
      <w:r w:rsidR="00B22072">
        <w:noBreakHyphen/>
      </w:r>
      <w:r>
        <w:t>210 of the 1976 Code is amended to read:</w:t>
      </w:r>
    </w:p>
    <w:p w:rsidR="00C53D63" w:rsidRDefault="00C53D63" w:rsidP="00C5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D63" w:rsidRDefault="00C53D63" w:rsidP="00C5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44</w:t>
      </w:r>
      <w:r w:rsidR="00B22072">
        <w:noBreakHyphen/>
      </w:r>
      <w:r>
        <w:t>20</w:t>
      </w:r>
      <w:r w:rsidR="00B22072">
        <w:noBreakHyphen/>
      </w:r>
      <w:r>
        <w:t>210.</w:t>
      </w:r>
      <w:r>
        <w:tab/>
      </w:r>
      <w:r>
        <w:rPr>
          <w:u w:val="single"/>
        </w:rPr>
        <w:t>(A)</w:t>
      </w:r>
      <w:r>
        <w:tab/>
      </w:r>
      <w:r w:rsidRPr="00A57D62">
        <w:t xml:space="preserve">There is created the South Carolina Commission on Disabilities and Special Needs. The commission consists of seven members. One member must be a resident of each congressional district appointed by the Governor upon the advice and consent of the Senate. They shall serve for four years and until their successors are appointed and qualify. </w:t>
      </w:r>
      <w:r>
        <w:rPr>
          <w:u w:val="single"/>
        </w:rPr>
        <w:t>In making appointments to the commission, the Governor shall take into consideration race, gender, and other demographic factors, such as residence in rural or urban areas, so as to represent, to the greatest extent possible, all segments of the population of the State; however, consideration of these factors in making an appointment in no way creates a cause of action or basis for an employee grievance for a person appointed or for a person not appointed.</w:t>
      </w:r>
      <w:r>
        <w:t xml:space="preserve"> </w:t>
      </w:r>
      <w:r w:rsidRPr="00A57D62">
        <w:t>Members of the commission are subject to removal by the Governor pursuant to the provisions of Section 1</w:t>
      </w:r>
      <w:r w:rsidR="00B22072">
        <w:noBreakHyphen/>
      </w:r>
      <w:r w:rsidRPr="00A57D62">
        <w:t>3</w:t>
      </w:r>
      <w:r w:rsidR="00B22072">
        <w:noBreakHyphen/>
      </w:r>
      <w:r w:rsidRPr="00A57D62">
        <w:t>240. A vacancy may be filled by the Governor for the unexpired portion of the term</w:t>
      </w:r>
      <w:r>
        <w:t>.</w:t>
      </w:r>
    </w:p>
    <w:p w:rsidR="00C53D63" w:rsidRDefault="00C53D63" w:rsidP="00C5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Pr="007109CF">
        <w:tab/>
      </w:r>
      <w:r>
        <w:rPr>
          <w:u w:val="single"/>
        </w:rPr>
        <w:t>Each commission member shall possess, at a minimum, the following:</w:t>
      </w:r>
    </w:p>
    <w:p w:rsidR="00C53D63" w:rsidRDefault="00C53D63" w:rsidP="00C5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109CF">
        <w:tab/>
      </w:r>
      <w:r w:rsidRPr="007109CF">
        <w:tab/>
      </w:r>
      <w:r>
        <w:rPr>
          <w:u w:val="single"/>
        </w:rPr>
        <w:t>(1)</w:t>
      </w:r>
      <w:r w:rsidRPr="007109CF">
        <w:tab/>
      </w:r>
      <w:r>
        <w:rPr>
          <w:u w:val="single"/>
        </w:rPr>
        <w:t>a baccalaureate or more advanced degree in a discipline related to intellectual disability, related disabilities, head injuries, spinal cord injuries, or other health care discipline from:</w:t>
      </w:r>
    </w:p>
    <w:p w:rsidR="00C53D63" w:rsidRDefault="00C53D63" w:rsidP="00C5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109CF">
        <w:tab/>
      </w:r>
      <w:r w:rsidRPr="007109CF">
        <w:tab/>
      </w:r>
      <w:r w:rsidRPr="007109CF">
        <w:tab/>
      </w:r>
      <w:r>
        <w:rPr>
          <w:u w:val="single"/>
        </w:rPr>
        <w:t>(a)</w:t>
      </w:r>
      <w:r w:rsidRPr="007109CF">
        <w:tab/>
      </w:r>
      <w:r>
        <w:rPr>
          <w:u w:val="single"/>
        </w:rPr>
        <w:t>a recognized institution of higher learning requiring face</w:t>
      </w:r>
      <w:r w:rsidR="00B22072">
        <w:rPr>
          <w:u w:val="single"/>
        </w:rPr>
        <w:noBreakHyphen/>
      </w:r>
      <w:r>
        <w:rPr>
          <w:u w:val="single"/>
        </w:rPr>
        <w:t>to</w:t>
      </w:r>
      <w:r w:rsidR="00B22072">
        <w:rPr>
          <w:u w:val="single"/>
        </w:rPr>
        <w:noBreakHyphen/>
      </w:r>
      <w:r>
        <w:rPr>
          <w:u w:val="single"/>
        </w:rPr>
        <w:t>face contact between its students and instructors prior to completion of the academic program;</w:t>
      </w:r>
    </w:p>
    <w:p w:rsidR="00C53D63" w:rsidRDefault="00C53D63" w:rsidP="00C5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109CF">
        <w:tab/>
      </w:r>
      <w:r w:rsidRPr="007109CF">
        <w:tab/>
      </w:r>
      <w:r w:rsidRPr="007109CF">
        <w:tab/>
      </w:r>
      <w:r>
        <w:rPr>
          <w:u w:val="single"/>
        </w:rPr>
        <w:t>(b)</w:t>
      </w:r>
      <w:r w:rsidRPr="007109CF">
        <w:tab/>
      </w:r>
      <w:r>
        <w:rPr>
          <w:u w:val="single"/>
        </w:rPr>
        <w:t>an institution of higher learning that has been accredited by a regional or national accrediting body; or</w:t>
      </w:r>
    </w:p>
    <w:p w:rsidR="00C53D63" w:rsidRDefault="00C53D63" w:rsidP="00C5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109CF">
        <w:tab/>
      </w:r>
      <w:r w:rsidRPr="007109CF">
        <w:tab/>
      </w:r>
      <w:r w:rsidRPr="007109CF">
        <w:tab/>
      </w:r>
      <w:r>
        <w:rPr>
          <w:u w:val="single"/>
        </w:rPr>
        <w:t>(c)</w:t>
      </w:r>
      <w:r w:rsidRPr="007109CF">
        <w:tab/>
      </w:r>
      <w:r>
        <w:rPr>
          <w:u w:val="single"/>
        </w:rPr>
        <w:t>an institution of higher learning chartered before 1962; or</w:t>
      </w:r>
    </w:p>
    <w:p w:rsidR="00C53D63" w:rsidRDefault="00C53D63" w:rsidP="00C5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109CF">
        <w:tab/>
      </w:r>
      <w:r w:rsidRPr="007109CF">
        <w:tab/>
      </w:r>
      <w:r>
        <w:rPr>
          <w:u w:val="single"/>
        </w:rPr>
        <w:t>(2)</w:t>
      </w:r>
      <w:r w:rsidRPr="007109CF">
        <w:tab/>
      </w:r>
      <w:r>
        <w:rPr>
          <w:u w:val="single"/>
        </w:rPr>
        <w:t>an expertise gained from professional or familial caregiving of substantial duration in at least one of the following fields:</w:t>
      </w:r>
    </w:p>
    <w:p w:rsidR="00C53D63" w:rsidRDefault="00C53D63" w:rsidP="00C5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109CF">
        <w:tab/>
      </w:r>
      <w:r w:rsidRPr="007109CF">
        <w:tab/>
      </w:r>
      <w:r w:rsidRPr="007109CF">
        <w:tab/>
      </w:r>
      <w:r>
        <w:rPr>
          <w:u w:val="single"/>
        </w:rPr>
        <w:t>(a)</w:t>
      </w:r>
      <w:r w:rsidRPr="007109CF">
        <w:tab/>
      </w:r>
      <w:r>
        <w:rPr>
          <w:u w:val="single"/>
        </w:rPr>
        <w:t>intellectual disability;</w:t>
      </w:r>
    </w:p>
    <w:p w:rsidR="00C53D63" w:rsidRDefault="00C53D63" w:rsidP="00C5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109CF">
        <w:tab/>
      </w:r>
      <w:r w:rsidRPr="007109CF">
        <w:tab/>
      </w:r>
      <w:r w:rsidRPr="007109CF">
        <w:tab/>
      </w:r>
      <w:r>
        <w:rPr>
          <w:u w:val="single"/>
        </w:rPr>
        <w:t>(b)</w:t>
      </w:r>
      <w:r w:rsidRPr="007109CF">
        <w:tab/>
      </w:r>
      <w:r>
        <w:rPr>
          <w:u w:val="single"/>
        </w:rPr>
        <w:t>related disabilities;</w:t>
      </w:r>
    </w:p>
    <w:p w:rsidR="00C53D63" w:rsidRDefault="00C53D63" w:rsidP="00C5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109CF">
        <w:tab/>
      </w:r>
      <w:r w:rsidRPr="007109CF">
        <w:tab/>
      </w:r>
      <w:r w:rsidRPr="007109CF">
        <w:tab/>
      </w:r>
      <w:r>
        <w:rPr>
          <w:u w:val="single"/>
        </w:rPr>
        <w:t>(c)</w:t>
      </w:r>
      <w:r w:rsidRPr="007109CF">
        <w:tab/>
      </w:r>
      <w:r>
        <w:rPr>
          <w:u w:val="single"/>
        </w:rPr>
        <w:t xml:space="preserve">head injuries; </w:t>
      </w:r>
    </w:p>
    <w:p w:rsidR="00C53D63" w:rsidRDefault="00C53D63" w:rsidP="00C5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109CF">
        <w:tab/>
      </w:r>
      <w:r w:rsidRPr="007109CF">
        <w:tab/>
      </w:r>
      <w:r w:rsidRPr="007109CF">
        <w:tab/>
      </w:r>
      <w:r>
        <w:rPr>
          <w:u w:val="single"/>
        </w:rPr>
        <w:t>(d)</w:t>
      </w:r>
      <w:r w:rsidRPr="007109CF">
        <w:tab/>
      </w:r>
      <w:r>
        <w:rPr>
          <w:u w:val="single"/>
        </w:rPr>
        <w:t>spinal cord injuries; or</w:t>
      </w:r>
    </w:p>
    <w:p w:rsidR="00C53D63" w:rsidRPr="000B1653" w:rsidRDefault="00C53D63" w:rsidP="00C5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Pr>
          <w:u w:val="single"/>
        </w:rPr>
        <w:t>(e)</w:t>
      </w:r>
      <w:r>
        <w:tab/>
      </w:r>
      <w:r>
        <w:rPr>
          <w:u w:val="single"/>
        </w:rPr>
        <w:t>other health care.</w:t>
      </w:r>
      <w:r w:rsidRPr="000B1653">
        <w:t>”</w:t>
      </w:r>
    </w:p>
    <w:p w:rsidR="00E1157C" w:rsidRDefault="00E115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57C" w:rsidRDefault="00E115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53D63">
        <w:t>3</w:t>
      </w:r>
      <w:r>
        <w:t>.</w:t>
      </w:r>
      <w:r>
        <w:tab/>
        <w:t>This act takes effect upon approval by the Governor.</w:t>
      </w:r>
    </w:p>
    <w:p w:rsidR="009604D7" w:rsidRDefault="00B220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4258" w:rsidRDefault="00C04258" w:rsidP="00C04258">
      <w:pPr>
        <w:suppressAutoHyphens/>
      </w:pPr>
    </w:p>
    <w:sectPr w:rsidR="00C04258" w:rsidSect="00C0425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2072" w:rsidRDefault="00B22072" w:rsidP="009F0C77">
      <w:r>
        <w:separator/>
      </w:r>
    </w:p>
  </w:endnote>
  <w:endnote w:type="continuationSeparator" w:id="0">
    <w:p w:rsidR="00B22072" w:rsidRDefault="00B220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6C0F4FA-0341-44DB-B035-3405EA1B6D9C}"/>
    <w:embedBold r:id="rId2" w:fontKey="{4888E632-44EE-4CA2-8939-F15DC5477AD3}"/>
  </w:font>
  <w:font w:name="Calibri">
    <w:panose1 w:val="020F0502020204030204"/>
    <w:charset w:val="00"/>
    <w:family w:val="swiss"/>
    <w:pitch w:val="variable"/>
    <w:sig w:usb0="E0002EFF" w:usb1="C000247B" w:usb2="00000009" w:usb3="00000000" w:csb0="000001FF" w:csb1="00000000"/>
    <w:embedRegular r:id="rId3" w:fontKey="{05CE8BDE-888F-4DD5-B52F-E3602B08830E}"/>
  </w:font>
  <w:font w:name="Segoe UI">
    <w:panose1 w:val="020B0502040204020203"/>
    <w:charset w:val="00"/>
    <w:family w:val="swiss"/>
    <w:pitch w:val="variable"/>
    <w:sig w:usb0="E4002EFF" w:usb1="C000E47F" w:usb2="00000009" w:usb3="00000000" w:csb0="000001FF" w:csb1="00000000"/>
    <w:embedRegular r:id="rId4" w:fontKey="{39440280-58D4-4F7B-9953-88FCDFD57B93}"/>
  </w:font>
  <w:font w:name="Cambria">
    <w:panose1 w:val="02040503050406030204"/>
    <w:charset w:val="00"/>
    <w:family w:val="roman"/>
    <w:pitch w:val="variable"/>
    <w:sig w:usb0="E00006FF" w:usb1="420024FF" w:usb2="02000000" w:usb3="00000000" w:csb0="0000019F" w:csb1="00000000"/>
    <w:embedRegular r:id="rId5" w:fontKey="{ADDB4985-44ED-4C95-9DAE-DE98131E5F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258" w:rsidRPr="009A71F4" w:rsidRDefault="00C04258" w:rsidP="009A71F4">
    <w:pPr>
      <w:pStyle w:val="Footer"/>
      <w:tabs>
        <w:tab w:val="clear" w:pos="4680"/>
        <w:tab w:val="clear" w:pos="9360"/>
        <w:tab w:val="center" w:pos="2995"/>
      </w:tabs>
      <w:spacing w:before="120"/>
    </w:pPr>
    <w:r>
      <w:t>[3181]</w:t>
    </w:r>
    <w:r>
      <w:tab/>
    </w:r>
    <w:r>
      <w:fldChar w:fldCharType="begin"/>
    </w:r>
    <w:r>
      <w:instrText xml:space="preserve"> PAGE  \* MERGEFORMAT </w:instrText>
    </w:r>
    <w:r>
      <w:fldChar w:fldCharType="separate"/>
    </w:r>
    <w:r w:rsidR="007124B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2072" w:rsidRDefault="00B22072" w:rsidP="009F0C77">
      <w:r>
        <w:separator/>
      </w:r>
    </w:p>
  </w:footnote>
  <w:footnote w:type="continuationSeparator" w:id="0">
    <w:p w:rsidR="00B22072" w:rsidRDefault="00B220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83VR21"/>
    <w:docVar w:name="CoverBillType" w:val="b"/>
    <w:docVar w:name="DocPath" w:val="L:\Council\bills\JN\3283VR21.DOCX"/>
    <w:docVar w:name="dvBillNumber" w:val="3181"/>
    <w:docVar w:name="dvBillNumberPrefix" w:val="H. "/>
    <w:docVar w:name="dvOriginalBody" w:val="House"/>
    <w:docVar w:name="dvSteno" w:val="JN"/>
    <w:docVar w:name="NameofBody" w:val="h"/>
    <w:docVar w:name="vGroup2" w:val="Council"/>
  </w:docVars>
  <w:rsids>
    <w:rsidRoot w:val="00E1157C"/>
    <w:rsid w:val="00011869"/>
    <w:rsid w:val="00015CD6"/>
    <w:rsid w:val="00016B18"/>
    <w:rsid w:val="000E0100"/>
    <w:rsid w:val="000E1785"/>
    <w:rsid w:val="000F40FA"/>
    <w:rsid w:val="001035F1"/>
    <w:rsid w:val="0010776B"/>
    <w:rsid w:val="00133E66"/>
    <w:rsid w:val="001435A3"/>
    <w:rsid w:val="00146ED3"/>
    <w:rsid w:val="00151044"/>
    <w:rsid w:val="001A5D0D"/>
    <w:rsid w:val="001D08F2"/>
    <w:rsid w:val="001D3A58"/>
    <w:rsid w:val="001D525B"/>
    <w:rsid w:val="001D7F4F"/>
    <w:rsid w:val="00205238"/>
    <w:rsid w:val="002321B6"/>
    <w:rsid w:val="00232912"/>
    <w:rsid w:val="00250967"/>
    <w:rsid w:val="002543C8"/>
    <w:rsid w:val="0025541D"/>
    <w:rsid w:val="00262353"/>
    <w:rsid w:val="00284AAE"/>
    <w:rsid w:val="002E5912"/>
    <w:rsid w:val="00301B21"/>
    <w:rsid w:val="00325348"/>
    <w:rsid w:val="0032732C"/>
    <w:rsid w:val="00336AD0"/>
    <w:rsid w:val="0037079A"/>
    <w:rsid w:val="003C4DAB"/>
    <w:rsid w:val="003D01E8"/>
    <w:rsid w:val="003E5288"/>
    <w:rsid w:val="003E69B5"/>
    <w:rsid w:val="003F6D79"/>
    <w:rsid w:val="0041760A"/>
    <w:rsid w:val="00417C01"/>
    <w:rsid w:val="004403BD"/>
    <w:rsid w:val="00461441"/>
    <w:rsid w:val="004809EE"/>
    <w:rsid w:val="00487ADF"/>
    <w:rsid w:val="004E7D54"/>
    <w:rsid w:val="005273C6"/>
    <w:rsid w:val="00530A69"/>
    <w:rsid w:val="00545593"/>
    <w:rsid w:val="00556EBF"/>
    <w:rsid w:val="00577C6C"/>
    <w:rsid w:val="005A62FE"/>
    <w:rsid w:val="005C2FE2"/>
    <w:rsid w:val="005E2BC9"/>
    <w:rsid w:val="00605102"/>
    <w:rsid w:val="006215AA"/>
    <w:rsid w:val="006913C9"/>
    <w:rsid w:val="0069470D"/>
    <w:rsid w:val="006D00DC"/>
    <w:rsid w:val="006D58AA"/>
    <w:rsid w:val="007124B4"/>
    <w:rsid w:val="00734F00"/>
    <w:rsid w:val="00736959"/>
    <w:rsid w:val="007A70AE"/>
    <w:rsid w:val="008362E8"/>
    <w:rsid w:val="0085786E"/>
    <w:rsid w:val="008A1768"/>
    <w:rsid w:val="008A489F"/>
    <w:rsid w:val="008F0F33"/>
    <w:rsid w:val="008F4429"/>
    <w:rsid w:val="0094021A"/>
    <w:rsid w:val="009604D7"/>
    <w:rsid w:val="009A71F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2072"/>
    <w:rsid w:val="00B412D4"/>
    <w:rsid w:val="00B64FFF"/>
    <w:rsid w:val="00BE3C22"/>
    <w:rsid w:val="00C0345E"/>
    <w:rsid w:val="00C04258"/>
    <w:rsid w:val="00C21ABE"/>
    <w:rsid w:val="00C31C95"/>
    <w:rsid w:val="00C3483A"/>
    <w:rsid w:val="00C53D63"/>
    <w:rsid w:val="00C74E9D"/>
    <w:rsid w:val="00C826DD"/>
    <w:rsid w:val="00C82FD3"/>
    <w:rsid w:val="00C90C41"/>
    <w:rsid w:val="00C92819"/>
    <w:rsid w:val="00CC6B7B"/>
    <w:rsid w:val="00CD2089"/>
    <w:rsid w:val="00D73A67"/>
    <w:rsid w:val="00D970A9"/>
    <w:rsid w:val="00DF3845"/>
    <w:rsid w:val="00E1157C"/>
    <w:rsid w:val="00E41911"/>
    <w:rsid w:val="00E44B57"/>
    <w:rsid w:val="00E92EEF"/>
    <w:rsid w:val="00EF2368"/>
    <w:rsid w:val="00F24442"/>
    <w:rsid w:val="00F50AE3"/>
    <w:rsid w:val="00F655B7"/>
    <w:rsid w:val="00F656BA"/>
    <w:rsid w:val="00F67CF1"/>
    <w:rsid w:val="00F728AA"/>
    <w:rsid w:val="00F73037"/>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245A61-CA7B-4512-8370-097CBE8C8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20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072"/>
    <w:rPr>
      <w:rFonts w:ascii="Segoe UI" w:eastAsia="Times New Roman" w:hAnsi="Segoe UI" w:cs="Segoe UI"/>
      <w:sz w:val="18"/>
      <w:szCs w:val="18"/>
    </w:rPr>
  </w:style>
  <w:style w:type="character" w:styleId="Hyperlink">
    <w:name w:val="Hyperlink"/>
    <w:basedOn w:val="DefaultParagraphFont"/>
    <w:uiPriority w:val="99"/>
    <w:unhideWhenUsed/>
    <w:rsid w:val="00C042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81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8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DF31A-029D-4162-A6E9-CB8EC3B70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646</Words>
  <Characters>3688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3181: Subject not yet available - South Carolina Legislature Online</dc:title>
  <dc:creator>Julie Newboult</dc:creator>
  <cp:lastModifiedBy>S Wilson</cp:lastModifiedBy>
  <cp:revision>2</cp:revision>
  <cp:lastPrinted>2020-11-23T16:47:00Z</cp:lastPrinted>
  <dcterms:created xsi:type="dcterms:W3CDTF">2021-01-26T14:15:00Z</dcterms:created>
  <dcterms:modified xsi:type="dcterms:W3CDTF">2021-01-26T14:15:00Z</dcterms:modified>
</cp:coreProperties>
</file>