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312" w:rsidRDefault="00E01312" w:rsidP="00E01312">
      <w:pPr>
        <w:widowControl w:val="0"/>
        <w:jc w:val="center"/>
      </w:pPr>
      <w:r w:rsidRPr="00E01312">
        <w:rPr>
          <w:b/>
        </w:rPr>
        <w:t>South Carolina General Assembly</w:t>
      </w:r>
    </w:p>
    <w:p w:rsidR="00E01312" w:rsidRDefault="00E01312" w:rsidP="00E01312">
      <w:pPr>
        <w:widowControl w:val="0"/>
        <w:jc w:val="center"/>
      </w:pPr>
      <w:r>
        <w:t>124th Session, 2021-2022</w:t>
      </w:r>
    </w:p>
    <w:p w:rsidR="00E01312" w:rsidRDefault="00E01312" w:rsidP="00E01312">
      <w:pPr>
        <w:widowControl w:val="0"/>
        <w:jc w:val="left"/>
      </w:pPr>
    </w:p>
    <w:p w:rsidR="00E01312" w:rsidRDefault="00E01312" w:rsidP="00E01312">
      <w:pPr>
        <w:widowControl w:val="0"/>
        <w:jc w:val="left"/>
        <w:rPr>
          <w:b/>
        </w:rPr>
      </w:pPr>
      <w:r w:rsidRPr="00E01312">
        <w:rPr>
          <w:b/>
        </w:rPr>
        <w:t>H. 3193</w:t>
      </w:r>
    </w:p>
    <w:p w:rsidR="00E01312" w:rsidRDefault="00E01312" w:rsidP="00E01312">
      <w:pPr>
        <w:widowControl w:val="0"/>
        <w:jc w:val="left"/>
        <w:rPr>
          <w:b/>
        </w:rPr>
      </w:pPr>
    </w:p>
    <w:p w:rsidR="00E01312" w:rsidRDefault="00E01312" w:rsidP="00E01312">
      <w:pPr>
        <w:widowControl w:val="0"/>
        <w:jc w:val="left"/>
      </w:pPr>
      <w:r w:rsidRPr="00E01312">
        <w:rPr>
          <w:b/>
        </w:rPr>
        <w:t>STATUS INFORMATION</w:t>
      </w:r>
    </w:p>
    <w:p w:rsidR="00E01312" w:rsidRDefault="00E01312" w:rsidP="00E01312">
      <w:pPr>
        <w:widowControl w:val="0"/>
        <w:jc w:val="left"/>
      </w:pPr>
    </w:p>
    <w:p w:rsidR="00E01312" w:rsidRDefault="00E01312" w:rsidP="00E01312">
      <w:pPr>
        <w:widowControl w:val="0"/>
        <w:jc w:val="left"/>
      </w:pPr>
      <w:r>
        <w:t>General Bill</w:t>
      </w:r>
    </w:p>
    <w:p w:rsidR="00E01312" w:rsidRDefault="00E01312" w:rsidP="00E01312">
      <w:pPr>
        <w:widowControl w:val="0"/>
        <w:jc w:val="left"/>
      </w:pPr>
      <w:r>
        <w:t>Sponsors: Rep. Kirby</w:t>
      </w:r>
    </w:p>
    <w:p w:rsidR="00E01312" w:rsidRDefault="00E01312" w:rsidP="00E01312">
      <w:pPr>
        <w:widowControl w:val="0"/>
        <w:jc w:val="left"/>
      </w:pPr>
      <w:r>
        <w:t>Document Path: l:\council\bills\cc\15917zw21.docx</w:t>
      </w:r>
    </w:p>
    <w:p w:rsidR="00E01312" w:rsidRDefault="00E01312" w:rsidP="00E01312">
      <w:pPr>
        <w:widowControl w:val="0"/>
        <w:jc w:val="left"/>
      </w:pPr>
    </w:p>
    <w:p w:rsidR="002A4144" w:rsidRDefault="002A4144" w:rsidP="00E01312">
      <w:pPr>
        <w:widowControl w:val="0"/>
        <w:jc w:val="left"/>
      </w:pPr>
      <w:r>
        <w:t>Introduced in the House on January 12, 2021</w:t>
      </w:r>
    </w:p>
    <w:p w:rsidR="002A4144" w:rsidRDefault="002A4144" w:rsidP="00E01312">
      <w:pPr>
        <w:widowControl w:val="0"/>
        <w:jc w:val="left"/>
      </w:pPr>
      <w:r>
        <w:t>Introduced in the Senate on March 3, 2021</w:t>
      </w:r>
    </w:p>
    <w:p w:rsidR="002A4144" w:rsidRPr="002A4144" w:rsidRDefault="002A4144" w:rsidP="00E01312">
      <w:pPr>
        <w:widowControl w:val="0"/>
        <w:jc w:val="left"/>
      </w:pPr>
      <w:r>
        <w:t xml:space="preserve">Currently residing in the Senate Committee on </w:t>
      </w:r>
      <w:r w:rsidRPr="002A4144">
        <w:rPr>
          <w:b/>
        </w:rPr>
        <w:t>Judiciary</w:t>
      </w:r>
    </w:p>
    <w:p w:rsidR="002A4144" w:rsidRDefault="002A4144" w:rsidP="00E01312">
      <w:pPr>
        <w:widowControl w:val="0"/>
        <w:jc w:val="left"/>
      </w:pPr>
    </w:p>
    <w:p w:rsidR="00E01312" w:rsidRDefault="00B044AE" w:rsidP="00E01312">
      <w:pPr>
        <w:widowControl w:val="0"/>
        <w:jc w:val="left"/>
      </w:pPr>
      <w:r>
        <w:t>Summary: South Lynches Fire District</w:t>
      </w:r>
    </w:p>
    <w:p w:rsidR="00E01312" w:rsidRDefault="00E01312" w:rsidP="00E01312">
      <w:pPr>
        <w:widowControl w:val="0"/>
        <w:jc w:val="left"/>
      </w:pPr>
    </w:p>
    <w:p w:rsidR="00E01312" w:rsidRDefault="00E01312" w:rsidP="00E01312">
      <w:pPr>
        <w:widowControl w:val="0"/>
        <w:jc w:val="left"/>
      </w:pPr>
    </w:p>
    <w:p w:rsidR="00E01312" w:rsidRDefault="00E01312" w:rsidP="00E01312">
      <w:pPr>
        <w:widowControl w:val="0"/>
        <w:tabs>
          <w:tab w:val="center" w:pos="590"/>
          <w:tab w:val="center" w:pos="1440"/>
          <w:tab w:val="left" w:pos="1872"/>
          <w:tab w:val="left" w:pos="9187"/>
        </w:tabs>
        <w:jc w:val="left"/>
      </w:pPr>
      <w:r w:rsidRPr="00E01312">
        <w:rPr>
          <w:b/>
        </w:rPr>
        <w:t>HISTORY OF LEGISLATIVE ACTIONS</w:t>
      </w:r>
    </w:p>
    <w:p w:rsidR="00E01312" w:rsidRDefault="00E01312" w:rsidP="00E01312">
      <w:pPr>
        <w:widowControl w:val="0"/>
        <w:tabs>
          <w:tab w:val="center" w:pos="590"/>
          <w:tab w:val="center" w:pos="1440"/>
          <w:tab w:val="left" w:pos="1872"/>
          <w:tab w:val="left" w:pos="9187"/>
        </w:tabs>
        <w:jc w:val="left"/>
      </w:pPr>
    </w:p>
    <w:p w:rsidR="00E01312" w:rsidRPr="00E01312" w:rsidRDefault="00E01312" w:rsidP="00E01312">
      <w:pPr>
        <w:widowControl w:val="0"/>
        <w:tabs>
          <w:tab w:val="center" w:pos="590"/>
          <w:tab w:val="center" w:pos="1440"/>
          <w:tab w:val="left" w:pos="1872"/>
          <w:tab w:val="left" w:pos="9187"/>
        </w:tabs>
        <w:jc w:val="left"/>
      </w:pPr>
      <w:r w:rsidRPr="00E01312">
        <w:rPr>
          <w:u w:val="single"/>
        </w:rPr>
        <w:tab/>
        <w:t>Date</w:t>
      </w:r>
      <w:r w:rsidRPr="00E01312">
        <w:rPr>
          <w:u w:val="single"/>
        </w:rPr>
        <w:tab/>
        <w:t>Body</w:t>
      </w:r>
      <w:r w:rsidRPr="00E01312">
        <w:rPr>
          <w:u w:val="single"/>
        </w:rPr>
        <w:tab/>
        <w:t>Action Description with journal page number</w:t>
      </w:r>
      <w:r w:rsidRPr="00E01312">
        <w:rPr>
          <w:u w:val="single"/>
        </w:rPr>
        <w:tab/>
      </w:r>
    </w:p>
    <w:p w:rsidR="00D758CF" w:rsidRDefault="00D758CF" w:rsidP="00D758CF">
      <w:pPr>
        <w:widowControl w:val="0"/>
        <w:tabs>
          <w:tab w:val="right" w:pos="1008"/>
          <w:tab w:val="left" w:pos="1152"/>
          <w:tab w:val="left" w:pos="1872"/>
          <w:tab w:val="left" w:pos="9187"/>
        </w:tabs>
        <w:ind w:left="2088" w:hanging="2088"/>
      </w:pPr>
      <w:r>
        <w:tab/>
        <w:t>12/9/2020</w:t>
      </w:r>
      <w:r>
        <w:tab/>
        <w:t>House</w:t>
      </w:r>
      <w:r>
        <w:tab/>
        <w:t>Prefiled</w:t>
      </w:r>
    </w:p>
    <w:p w:rsidR="00D758CF" w:rsidRDefault="00D758CF" w:rsidP="00D758C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B1304">
        <w:rPr>
          <w:b/>
        </w:rPr>
        <w:t>Medical, Military, Public and Municipal Affairs</w:t>
      </w:r>
    </w:p>
    <w:p w:rsidR="00D758CF" w:rsidRDefault="00D758CF" w:rsidP="00D758C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B1304">
          <w:rPr>
            <w:rStyle w:val="Hyperlink"/>
          </w:rPr>
          <w:t>House Journal</w:t>
        </w:r>
        <w:r w:rsidRPr="003B1304">
          <w:rPr>
            <w:rStyle w:val="Hyperlink"/>
          </w:rPr>
          <w:noBreakHyphen/>
          <w:t>page 108</w:t>
        </w:r>
      </w:hyperlink>
      <w:r>
        <w:t>)</w:t>
      </w:r>
    </w:p>
    <w:p w:rsidR="00D758CF" w:rsidRDefault="00D758CF" w:rsidP="00D758C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B1304">
        <w:rPr>
          <w:b/>
        </w:rPr>
        <w:t>Medical, Military, Public and Municipal Affairs</w:t>
      </w:r>
      <w:r>
        <w:t xml:space="preserve"> (</w:t>
      </w:r>
      <w:hyperlink r:id="rId8" w:history="1">
        <w:r w:rsidRPr="003B1304">
          <w:rPr>
            <w:rStyle w:val="Hyperlink"/>
          </w:rPr>
          <w:t>House Journal</w:t>
        </w:r>
        <w:r w:rsidRPr="003B1304">
          <w:rPr>
            <w:rStyle w:val="Hyperlink"/>
          </w:rPr>
          <w:noBreakHyphen/>
          <w:t>page 108</w:t>
        </w:r>
      </w:hyperlink>
      <w:r>
        <w:t>)</w:t>
      </w:r>
    </w:p>
    <w:p w:rsidR="00D758CF" w:rsidRDefault="00D758CF" w:rsidP="00D758CF">
      <w:pPr>
        <w:widowControl w:val="0"/>
        <w:tabs>
          <w:tab w:val="right" w:pos="1008"/>
          <w:tab w:val="left" w:pos="1152"/>
          <w:tab w:val="left" w:pos="1872"/>
          <w:tab w:val="left" w:pos="9187"/>
        </w:tabs>
        <w:ind w:left="2088" w:hanging="2088"/>
      </w:pPr>
      <w:r>
        <w:tab/>
        <w:t>2/25/2021</w:t>
      </w:r>
      <w:r>
        <w:tab/>
        <w:t>House</w:t>
      </w:r>
      <w:r>
        <w:tab/>
        <w:t xml:space="preserve">Committee report: Favorable </w:t>
      </w:r>
      <w:r w:rsidRPr="003B1304">
        <w:rPr>
          <w:b/>
        </w:rPr>
        <w:t>Medical, Military, Public and Municipal Affairs</w:t>
      </w:r>
      <w:r>
        <w:t xml:space="preserve"> (</w:t>
      </w:r>
      <w:hyperlink r:id="rId9" w:history="1">
        <w:r w:rsidRPr="003B1304">
          <w:rPr>
            <w:rStyle w:val="Hyperlink"/>
          </w:rPr>
          <w:t>House Journal</w:t>
        </w:r>
        <w:r w:rsidRPr="003B1304">
          <w:rPr>
            <w:rStyle w:val="Hyperlink"/>
          </w:rPr>
          <w:noBreakHyphen/>
          <w:t>page 3</w:t>
        </w:r>
      </w:hyperlink>
      <w:r>
        <w:t>)</w:t>
      </w:r>
    </w:p>
    <w:p w:rsidR="00D758CF" w:rsidRDefault="00D758CF" w:rsidP="00D758CF">
      <w:pPr>
        <w:widowControl w:val="0"/>
        <w:tabs>
          <w:tab w:val="right" w:pos="1008"/>
          <w:tab w:val="left" w:pos="1152"/>
          <w:tab w:val="left" w:pos="1872"/>
          <w:tab w:val="left" w:pos="9187"/>
        </w:tabs>
        <w:ind w:left="2088" w:hanging="2088"/>
      </w:pPr>
      <w:r>
        <w:tab/>
        <w:t>3/2/2021</w:t>
      </w:r>
      <w:r>
        <w:tab/>
        <w:t>House</w:t>
      </w:r>
      <w:r>
        <w:tab/>
        <w:t>Read second time (</w:t>
      </w:r>
      <w:hyperlink r:id="rId10" w:history="1">
        <w:r w:rsidRPr="003B1304">
          <w:rPr>
            <w:rStyle w:val="Hyperlink"/>
          </w:rPr>
          <w:t>House Journal</w:t>
        </w:r>
        <w:r w:rsidRPr="003B1304">
          <w:rPr>
            <w:rStyle w:val="Hyperlink"/>
          </w:rPr>
          <w:noBreakHyphen/>
          <w:t>page 42</w:t>
        </w:r>
      </w:hyperlink>
      <w:r>
        <w:t>)</w:t>
      </w:r>
    </w:p>
    <w:p w:rsidR="00D758CF" w:rsidRDefault="00D758CF" w:rsidP="00D758CF">
      <w:pPr>
        <w:widowControl w:val="0"/>
        <w:tabs>
          <w:tab w:val="right" w:pos="1008"/>
          <w:tab w:val="left" w:pos="1152"/>
          <w:tab w:val="left" w:pos="1872"/>
          <w:tab w:val="left" w:pos="9187"/>
        </w:tabs>
        <w:ind w:left="2088" w:hanging="2088"/>
      </w:pPr>
      <w:r>
        <w:tab/>
        <w:t>3/2/2021</w:t>
      </w:r>
      <w:r>
        <w:tab/>
        <w:t>House</w:t>
      </w:r>
      <w:r>
        <w:tab/>
        <w:t>Roll call Yeas</w:t>
      </w:r>
      <w:r>
        <w:noBreakHyphen/>
        <w:t>109  Nays</w:t>
      </w:r>
      <w:r>
        <w:noBreakHyphen/>
        <w:t>2 (</w:t>
      </w:r>
      <w:hyperlink r:id="rId11" w:history="1">
        <w:r w:rsidRPr="003B1304">
          <w:rPr>
            <w:rStyle w:val="Hyperlink"/>
          </w:rPr>
          <w:t>House Journal</w:t>
        </w:r>
        <w:r w:rsidRPr="003B1304">
          <w:rPr>
            <w:rStyle w:val="Hyperlink"/>
          </w:rPr>
          <w:noBreakHyphen/>
          <w:t>page 42</w:t>
        </w:r>
      </w:hyperlink>
      <w:r>
        <w:t>)</w:t>
      </w:r>
    </w:p>
    <w:p w:rsidR="00D758CF" w:rsidRDefault="00D758CF" w:rsidP="00D758CF">
      <w:pPr>
        <w:widowControl w:val="0"/>
        <w:tabs>
          <w:tab w:val="right" w:pos="1008"/>
          <w:tab w:val="left" w:pos="1152"/>
          <w:tab w:val="left" w:pos="1872"/>
          <w:tab w:val="left" w:pos="9187"/>
        </w:tabs>
        <w:ind w:left="2088" w:hanging="2088"/>
      </w:pPr>
      <w:r>
        <w:tab/>
        <w:t>3/3/2021</w:t>
      </w:r>
      <w:r>
        <w:tab/>
        <w:t>House</w:t>
      </w:r>
      <w:r>
        <w:tab/>
        <w:t>Read third time and sent to Senate (</w:t>
      </w:r>
      <w:hyperlink r:id="rId12" w:history="1">
        <w:r w:rsidRPr="003B1304">
          <w:rPr>
            <w:rStyle w:val="Hyperlink"/>
          </w:rPr>
          <w:t>House Journal</w:t>
        </w:r>
        <w:r w:rsidRPr="003B1304">
          <w:rPr>
            <w:rStyle w:val="Hyperlink"/>
          </w:rPr>
          <w:noBreakHyphen/>
          <w:t>page 13</w:t>
        </w:r>
      </w:hyperlink>
      <w:r>
        <w:t>)</w:t>
      </w:r>
    </w:p>
    <w:p w:rsidR="00D758CF" w:rsidRDefault="00D758CF" w:rsidP="00D758CF">
      <w:pPr>
        <w:widowControl w:val="0"/>
        <w:tabs>
          <w:tab w:val="right" w:pos="1008"/>
          <w:tab w:val="left" w:pos="1152"/>
          <w:tab w:val="left" w:pos="1872"/>
          <w:tab w:val="left" w:pos="9187"/>
        </w:tabs>
        <w:ind w:left="2088" w:hanging="2088"/>
      </w:pPr>
      <w:r>
        <w:tab/>
        <w:t>3/3/2021</w:t>
      </w:r>
      <w:r>
        <w:tab/>
        <w:t>Senate</w:t>
      </w:r>
      <w:r>
        <w:tab/>
        <w:t>Introduced and read first time (</w:t>
      </w:r>
      <w:hyperlink r:id="rId13" w:history="1">
        <w:r w:rsidRPr="003B1304">
          <w:rPr>
            <w:rStyle w:val="Hyperlink"/>
          </w:rPr>
          <w:t>Senate Journal</w:t>
        </w:r>
        <w:r w:rsidRPr="003B1304">
          <w:rPr>
            <w:rStyle w:val="Hyperlink"/>
          </w:rPr>
          <w:noBreakHyphen/>
          <w:t>page 11</w:t>
        </w:r>
      </w:hyperlink>
      <w:r>
        <w:t>)</w:t>
      </w:r>
    </w:p>
    <w:p w:rsidR="00D758CF" w:rsidRDefault="00D758CF" w:rsidP="00D758CF">
      <w:pPr>
        <w:widowControl w:val="0"/>
        <w:tabs>
          <w:tab w:val="right" w:pos="1008"/>
          <w:tab w:val="left" w:pos="1152"/>
          <w:tab w:val="left" w:pos="1872"/>
          <w:tab w:val="left" w:pos="9187"/>
        </w:tabs>
        <w:ind w:left="2088" w:hanging="2088"/>
      </w:pPr>
      <w:r>
        <w:tab/>
        <w:t>3/3/2021</w:t>
      </w:r>
      <w:r>
        <w:tab/>
        <w:t>Senate</w:t>
      </w:r>
      <w:r>
        <w:tab/>
        <w:t xml:space="preserve">Referred to Committee on </w:t>
      </w:r>
      <w:r w:rsidRPr="003B1304">
        <w:rPr>
          <w:b/>
        </w:rPr>
        <w:t>Judiciary</w:t>
      </w:r>
      <w:r>
        <w:t xml:space="preserve"> (</w:t>
      </w:r>
      <w:hyperlink r:id="rId14" w:history="1">
        <w:r w:rsidRPr="003B1304">
          <w:rPr>
            <w:rStyle w:val="Hyperlink"/>
          </w:rPr>
          <w:t>Senate Journal</w:t>
        </w:r>
        <w:r w:rsidRPr="003B1304">
          <w:rPr>
            <w:rStyle w:val="Hyperlink"/>
          </w:rPr>
          <w:noBreakHyphen/>
          <w:t>page 11</w:t>
        </w:r>
      </w:hyperlink>
      <w:r>
        <w:t>)</w:t>
      </w:r>
    </w:p>
    <w:p w:rsidR="00D758CF" w:rsidRDefault="00D758CF" w:rsidP="00D758CF">
      <w:pPr>
        <w:widowControl w:val="0"/>
        <w:tabs>
          <w:tab w:val="right" w:pos="1008"/>
          <w:tab w:val="left" w:pos="1152"/>
          <w:tab w:val="left" w:pos="1872"/>
          <w:tab w:val="left" w:pos="9187"/>
        </w:tabs>
        <w:ind w:left="2088" w:hanging="2088"/>
      </w:pPr>
    </w:p>
    <w:p w:rsidR="00E01312" w:rsidRDefault="00E01312" w:rsidP="00E013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E01312">
          <w:rPr>
            <w:rStyle w:val="Hyperlink"/>
          </w:rPr>
          <w:t>legislative information</w:t>
        </w:r>
      </w:hyperlink>
      <w:r>
        <w:t xml:space="preserve"> at the website</w:t>
      </w:r>
    </w:p>
    <w:p w:rsidR="00E01312" w:rsidRDefault="00E01312" w:rsidP="00E01312">
      <w:pPr>
        <w:widowControl w:val="0"/>
        <w:tabs>
          <w:tab w:val="right" w:pos="1008"/>
          <w:tab w:val="left" w:pos="1152"/>
          <w:tab w:val="left" w:pos="1872"/>
          <w:tab w:val="left" w:pos="9187"/>
        </w:tabs>
        <w:ind w:left="2088" w:hanging="2088"/>
        <w:jc w:val="left"/>
      </w:pPr>
    </w:p>
    <w:p w:rsidR="00E01312" w:rsidRPr="00E01312" w:rsidRDefault="00E01312" w:rsidP="00E01312">
      <w:pPr>
        <w:widowControl w:val="0"/>
        <w:tabs>
          <w:tab w:val="right" w:pos="1008"/>
          <w:tab w:val="left" w:pos="1152"/>
          <w:tab w:val="left" w:pos="1872"/>
          <w:tab w:val="left" w:pos="9187"/>
        </w:tabs>
        <w:ind w:left="2088" w:hanging="2088"/>
        <w:jc w:val="left"/>
      </w:pPr>
    </w:p>
    <w:p w:rsidR="00E01312" w:rsidRDefault="00E01312" w:rsidP="00E01312">
      <w:pPr>
        <w:widowControl w:val="0"/>
        <w:jc w:val="left"/>
      </w:pPr>
      <w:r w:rsidRPr="00E01312">
        <w:rPr>
          <w:b/>
        </w:rPr>
        <w:t>VERSIONS OF THIS BILL</w:t>
      </w:r>
    </w:p>
    <w:p w:rsidR="00E01312" w:rsidRDefault="00E01312" w:rsidP="00E01312">
      <w:pPr>
        <w:widowControl w:val="0"/>
        <w:jc w:val="left"/>
      </w:pPr>
    </w:p>
    <w:p w:rsidR="00E01312" w:rsidRDefault="001A398E" w:rsidP="00E01312">
      <w:pPr>
        <w:widowControl w:val="0"/>
        <w:jc w:val="left"/>
      </w:pPr>
      <w:hyperlink r:id="rId16" w:history="1">
        <w:r w:rsidR="00E01312">
          <w:rPr>
            <w:rStyle w:val="Hyperlink"/>
          </w:rPr>
          <w:t>12/9/2020</w:t>
        </w:r>
      </w:hyperlink>
    </w:p>
    <w:p w:rsidR="00E01312" w:rsidRDefault="001A398E" w:rsidP="00E01312">
      <w:hyperlink r:id="rId17" w:history="1">
        <w:r w:rsidR="007C19EF" w:rsidRPr="007C19EF">
          <w:rPr>
            <w:rStyle w:val="Hyperlink"/>
          </w:rPr>
          <w:t>2/25/2021</w:t>
        </w:r>
      </w:hyperlink>
    </w:p>
    <w:p w:rsidR="007C19EF" w:rsidRDefault="007C19EF" w:rsidP="00E01312"/>
    <w:p w:rsidR="00E01312" w:rsidRDefault="00E01312" w:rsidP="00E01312">
      <w:pPr>
        <w:sectPr w:rsidR="00E01312" w:rsidSect="00E01312">
          <w:pgSz w:w="12240" w:h="15840" w:code="1"/>
          <w:pgMar w:top="1080" w:right="1440" w:bottom="1080" w:left="1440" w:header="720" w:footer="720" w:gutter="0"/>
          <w:cols w:space="720"/>
          <w:noEndnote/>
          <w:docGrid w:linePitch="360"/>
        </w:sectPr>
      </w:pP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C19EF" w:rsidRPr="009818D2"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Pr="009818D2" w:rsidRDefault="007C19EF" w:rsidP="009818D2">
      <w:pPr>
        <w:tabs>
          <w:tab w:val="right" w:pos="5933"/>
        </w:tabs>
        <w:suppressAutoHyphens/>
      </w:pPr>
      <w:r>
        <w:tab/>
      </w:r>
      <w:r>
        <w:rPr>
          <w:b/>
          <w:sz w:val="36"/>
        </w:rPr>
        <w:t>H. 3193</w:t>
      </w: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B1CB6">
        <w:t>Rep. Kirby</w:t>
      </w: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2/25/21--H.</w:t>
      </w: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C19EF" w:rsidRPr="009818D2" w:rsidRDefault="007C19EF"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C19EF" w:rsidRPr="009818D2" w:rsidRDefault="007C19EF"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3193) </w:t>
      </w:r>
      <w:r w:rsidRPr="009818D2">
        <w:rPr>
          <w:color w:val="000000" w:themeColor="text1"/>
          <w:u w:color="000000" w:themeColor="text1"/>
        </w:rPr>
        <w:t>to amend Section 4</w:t>
      </w:r>
      <w:r w:rsidRPr="009818D2">
        <w:rPr>
          <w:color w:val="000000" w:themeColor="text1"/>
          <w:u w:color="000000" w:themeColor="text1"/>
        </w:rPr>
        <w:noBreakHyphen/>
        <w:t>23</w:t>
      </w:r>
      <w:r w:rsidRPr="009818D2">
        <w:rPr>
          <w:color w:val="000000" w:themeColor="text1"/>
          <w:u w:color="000000" w:themeColor="text1"/>
        </w:rPr>
        <w:noBreakHyphen/>
        <w:t xml:space="preserve">810, Code of Laws of South Carolina, 1976, relating to the creation and boundaries of the </w:t>
      </w:r>
      <w:r>
        <w:rPr>
          <w:color w:val="000000" w:themeColor="text1"/>
          <w:u w:color="000000" w:themeColor="text1"/>
        </w:rPr>
        <w:t>South L</w:t>
      </w:r>
      <w:r w:rsidRPr="009818D2">
        <w:rPr>
          <w:color w:val="000000" w:themeColor="text1"/>
          <w:u w:color="000000" w:themeColor="text1"/>
        </w:rPr>
        <w:t xml:space="preserve">ynches fire district in </w:t>
      </w:r>
      <w:r>
        <w:rPr>
          <w:color w:val="000000" w:themeColor="text1"/>
          <w:u w:color="000000" w:themeColor="text1"/>
        </w:rPr>
        <w:t>F</w:t>
      </w:r>
      <w:r w:rsidRPr="009818D2">
        <w:rPr>
          <w:color w:val="000000" w:themeColor="text1"/>
          <w:u w:color="000000" w:themeColor="text1"/>
        </w:rPr>
        <w:t>lorence and</w:t>
      </w:r>
      <w:r>
        <w:t>, etc., respectfully</w:t>
      </w:r>
    </w:p>
    <w:p w:rsidR="007C19EF" w:rsidRPr="009818D2" w:rsidRDefault="007C19EF"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C19EF" w:rsidRPr="009818D2" w:rsidRDefault="007C19EF"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Pr="009818D2" w:rsidRDefault="007C19EF"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C19EF" w:rsidRPr="00722B5C" w:rsidRDefault="007C19EF" w:rsidP="009818D2">
      <w:pPr>
        <w:rPr>
          <w:b/>
          <w:bCs/>
          <w:szCs w:val="22"/>
        </w:rPr>
      </w:pPr>
      <w:r w:rsidRPr="00722B5C">
        <w:rPr>
          <w:b/>
          <w:bCs/>
          <w:szCs w:val="22"/>
        </w:rPr>
        <w:t>Explanation of Fiscal Impact</w:t>
      </w:r>
    </w:p>
    <w:p w:rsidR="007C19EF" w:rsidRPr="00722B5C" w:rsidRDefault="007C19EF" w:rsidP="009818D2">
      <w:pPr>
        <w:rPr>
          <w:b/>
          <w:bCs/>
          <w:szCs w:val="22"/>
        </w:rPr>
      </w:pPr>
      <w:r w:rsidRPr="00722B5C">
        <w:rPr>
          <w:b/>
          <w:bCs/>
          <w:szCs w:val="22"/>
        </w:rPr>
        <w:t>Local Expenditure</w:t>
      </w:r>
    </w:p>
    <w:p w:rsidR="007C19EF" w:rsidRPr="00722B5C" w:rsidRDefault="007C19EF"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22B5C">
        <w:rPr>
          <w:szCs w:val="22"/>
        </w:rPr>
        <w:t xml:space="preserve">This bill adds the municipality of Scranton to the South Lynches Fire District.  Currently, South Lynches has a quarterly contractual agreement with the town of Scranton for fire protection services.  South Lynches has been providing fire protection for the town of Scranton through a contractual agreement since August 10, 1990.  The annual fee is evaluated to equal 18 mills as of 2015, or $21,511.60.  South Lynches currently has a fire station located within the town limits of Scranton that is equipped with two fire engines, one tanker, and one brush truck and does not anticipate needing any additional equipment or personnel to provide fire protection for Scranton.  Therefore, this bill will result in no increase in expenditures for South Lynches Fire District.  </w:t>
      </w:r>
    </w:p>
    <w:p w:rsidR="007C19EF" w:rsidRPr="00722B5C" w:rsidRDefault="007C19EF"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722B5C">
        <w:rPr>
          <w:szCs w:val="22"/>
        </w:rPr>
        <w:t xml:space="preserve">Additionally, the town of Scranton will no longer be using the property tax revenue to pay South Lynches for fire protection services.  It is anticipated that the $21,511.60 currently used to pay for fire protection will be reallocated to other expenditures for the municipality.  Therefore, this bill will result in no expenditure impact for Scranton.  </w:t>
      </w:r>
    </w:p>
    <w:p w:rsidR="007C19EF" w:rsidRPr="00722B5C" w:rsidRDefault="007C19EF"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22B5C">
        <w:rPr>
          <w:szCs w:val="22"/>
        </w:rPr>
        <w:t xml:space="preserve">This bill does not operationally of fiscally impact the County of Florence, therefore, this bill will have no expenditure impact for Florence County.  </w:t>
      </w:r>
    </w:p>
    <w:p w:rsidR="007C19EF" w:rsidRPr="00722B5C" w:rsidRDefault="007C19EF"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722B5C">
        <w:rPr>
          <w:b/>
          <w:bCs/>
          <w:szCs w:val="22"/>
        </w:rPr>
        <w:t>Local Revenue</w:t>
      </w:r>
    </w:p>
    <w:p w:rsidR="007C19EF" w:rsidRPr="00722B5C" w:rsidRDefault="007C19EF"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22B5C">
        <w:rPr>
          <w:szCs w:val="22"/>
        </w:rPr>
        <w:t xml:space="preserve">This bill adds the municipality of Scranton to the South Lynches Fire District.  Currently, South Lynches Fire District provides fire protection services for Scranton for $21,511.60, the value of the revenue from 18 mills as of 2015.  This bill will result in an increase of revenue through property tax for South Lynches.  South Lynches has a millage rate of 18 mills for operations and an additional 3.9 mills for bonds.  Based on current assessed value in Scranton, this will result in total property tax revenue of $31,736.09, which is $10,224.49 over the contractual payment currently received.  Therefore, this bill will result in an increase of $10,224.49 in property tax revenue for South Lynches Fire district beginning in FY 2021-22. </w:t>
      </w: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C19EF" w:rsidRPr="009818D2"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19EF" w:rsidSect="009818D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Pr="00325348" w:rsidRDefault="007C19EF" w:rsidP="000A0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C19EF" w:rsidRDefault="007C19E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3827">
        <w:rPr>
          <w:color w:val="000000" w:themeColor="text1"/>
          <w:u w:color="000000" w:themeColor="text1"/>
        </w:rPr>
        <w:t>TO AMEND SECTION 4</w:t>
      </w:r>
      <w:r>
        <w:rPr>
          <w:color w:val="000000" w:themeColor="text1"/>
          <w:u w:color="000000" w:themeColor="text1"/>
        </w:rPr>
        <w:noBreakHyphen/>
      </w:r>
      <w:r w:rsidRPr="009C3827">
        <w:rPr>
          <w:color w:val="000000" w:themeColor="text1"/>
          <w:u w:color="000000" w:themeColor="text1"/>
        </w:rPr>
        <w:t>23</w:t>
      </w:r>
      <w:r>
        <w:rPr>
          <w:color w:val="000000" w:themeColor="text1"/>
          <w:u w:color="000000" w:themeColor="text1"/>
        </w:rPr>
        <w:noBreakHyphen/>
      </w:r>
      <w:r w:rsidRPr="009C3827">
        <w:rPr>
          <w:color w:val="000000" w:themeColor="text1"/>
          <w:u w:color="000000" w:themeColor="text1"/>
        </w:rPr>
        <w:t>810</w:t>
      </w:r>
      <w:r>
        <w:rPr>
          <w:color w:val="000000" w:themeColor="text1"/>
          <w:u w:color="000000" w:themeColor="text1"/>
        </w:rPr>
        <w:t xml:space="preserve">, CODE OF LAWS OF SOUTH CAROLINA, 1976, </w:t>
      </w:r>
      <w:r w:rsidRPr="009C3827">
        <w:rPr>
          <w:color w:val="000000" w:themeColor="text1"/>
          <w:u w:color="000000" w:themeColor="text1"/>
        </w:rPr>
        <w:t>RELATING TO THE CREATION AND BOUNDARIES OF THE SOUTH LYNCHES FIRE DISTRICT IN FLORENCE AND WILLIAMSBURG COUNTIES</w:t>
      </w:r>
      <w:r>
        <w:rPr>
          <w:color w:val="000000" w:themeColor="text1"/>
          <w:u w:color="000000" w:themeColor="text1"/>
        </w:rPr>
        <w:t>, SO AS</w:t>
      </w:r>
      <w:r w:rsidRPr="009C3827">
        <w:rPr>
          <w:color w:val="000000" w:themeColor="text1"/>
          <w:u w:color="000000" w:themeColor="text1"/>
        </w:rPr>
        <w:t xml:space="preserve"> TO </w:t>
      </w:r>
      <w:r>
        <w:rPr>
          <w:color w:val="000000" w:themeColor="text1"/>
          <w:u w:color="000000" w:themeColor="text1"/>
        </w:rPr>
        <w:t>ALTER</w:t>
      </w:r>
      <w:r w:rsidRPr="009C3827">
        <w:rPr>
          <w:color w:val="000000" w:themeColor="text1"/>
          <w:u w:color="000000" w:themeColor="text1"/>
        </w:rPr>
        <w:t xml:space="preserve"> THE BOUNDARIES OF THE SOUTH LYNCHES FIRE DISTRICT TO INCLUDE THE AREA WITHIN THE MUNICIPAL LIMITS OF THE TOWN OF SCRANTON IN FLORENCE COUNTY.</w:t>
      </w:r>
    </w:p>
    <w:p w:rsidR="007C19EF" w:rsidRDefault="007C1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19EF" w:rsidRDefault="007C1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19EF" w:rsidRDefault="007C1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C67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9C3827">
        <w:rPr>
          <w:color w:val="000000" w:themeColor="text1"/>
          <w:u w:color="000000" w:themeColor="text1"/>
        </w:rPr>
        <w:t>Section 4</w:t>
      </w:r>
      <w:r>
        <w:rPr>
          <w:color w:val="000000" w:themeColor="text1"/>
          <w:u w:color="000000" w:themeColor="text1"/>
        </w:rPr>
        <w:noBreakHyphen/>
      </w:r>
      <w:r w:rsidRPr="009C3827">
        <w:rPr>
          <w:color w:val="000000" w:themeColor="text1"/>
          <w:u w:color="000000" w:themeColor="text1"/>
        </w:rPr>
        <w:t>23</w:t>
      </w:r>
      <w:r>
        <w:rPr>
          <w:color w:val="000000" w:themeColor="text1"/>
          <w:u w:color="000000" w:themeColor="text1"/>
        </w:rPr>
        <w:noBreakHyphen/>
      </w:r>
      <w:r w:rsidRPr="009C3827">
        <w:rPr>
          <w:color w:val="000000" w:themeColor="text1"/>
          <w:u w:color="000000" w:themeColor="text1"/>
        </w:rPr>
        <w:t>810 of the 1976 Code is amended to read:</w:t>
      </w:r>
    </w:p>
    <w:p w:rsidR="007C19EF" w:rsidRDefault="007C19EF" w:rsidP="00C67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19EF" w:rsidRDefault="007C19EF" w:rsidP="00C67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w:t>
      </w:r>
      <w:r>
        <w:rPr>
          <w:color w:val="000000" w:themeColor="text1"/>
          <w:u w:color="000000" w:themeColor="text1"/>
        </w:rPr>
        <w:noBreakHyphen/>
        <w:t>23</w:t>
      </w:r>
      <w:r>
        <w:rPr>
          <w:color w:val="000000" w:themeColor="text1"/>
          <w:u w:color="000000" w:themeColor="text1"/>
        </w:rPr>
        <w:noBreakHyphen/>
        <w:t>810.</w:t>
      </w:r>
      <w:r>
        <w:rPr>
          <w:color w:val="000000" w:themeColor="text1"/>
          <w:u w:color="000000" w:themeColor="text1"/>
        </w:rPr>
        <w:tab/>
      </w:r>
      <w:r w:rsidRPr="002C32D9">
        <w:t xml:space="preserve">There is created in Florence and Williamsburg Counties the South Lynches Fire District (district). It consists of areas of Florence and Williamsburg Counties encompassing approximately two hundred eleven square miles described as follows, with the exception of the </w:t>
      </w:r>
      <w:r w:rsidRPr="00BF6E16">
        <w:rPr>
          <w:strike/>
        </w:rPr>
        <w:t>municipalities</w:t>
      </w:r>
      <w:r w:rsidRPr="002C32D9">
        <w:t xml:space="preserve"> </w:t>
      </w:r>
      <w:r>
        <w:rPr>
          <w:u w:val="single"/>
        </w:rPr>
        <w:t>municipality</w:t>
      </w:r>
      <w:r>
        <w:t xml:space="preserve"> </w:t>
      </w:r>
      <w:r w:rsidRPr="002C32D9">
        <w:t xml:space="preserve">of Lake City </w:t>
      </w:r>
      <w:r w:rsidRPr="00BF6E16">
        <w:rPr>
          <w:strike/>
        </w:rPr>
        <w:t>and Scranton</w:t>
      </w:r>
      <w:r w:rsidRPr="002C32D9">
        <w:t xml:space="preserve"> as </w:t>
      </w:r>
      <w:r w:rsidRPr="00BF6E16">
        <w:rPr>
          <w:strike/>
        </w:rPr>
        <w:t>they</w:t>
      </w:r>
      <w:r w:rsidRPr="002C32D9">
        <w:t xml:space="preserve"> </w:t>
      </w:r>
      <w:r>
        <w:rPr>
          <w:u w:val="single"/>
        </w:rPr>
        <w:t>it</w:t>
      </w:r>
      <w:r>
        <w:t xml:space="preserve"> </w:t>
      </w:r>
      <w:r w:rsidRPr="002C32D9">
        <w:t xml:space="preserve">presently </w:t>
      </w:r>
      <w:r w:rsidRPr="00BF6E16">
        <w:rPr>
          <w:strike/>
        </w:rPr>
        <w:t>exist</w:t>
      </w:r>
      <w:r w:rsidRPr="002C32D9">
        <w:t xml:space="preserve"> </w:t>
      </w:r>
      <w:r>
        <w:rPr>
          <w:u w:val="single"/>
        </w:rPr>
        <w:t>exists</w:t>
      </w:r>
      <w:r>
        <w:t xml:space="preserve"> </w:t>
      </w:r>
      <w:r w:rsidRPr="002C32D9">
        <w:t>or may exist in the future and that portion of Subdistrict No. 3 of the Florence County Fire District as established by Act 1817 of 1972 not hereinafter included in the following description:</w:t>
      </w:r>
    </w:p>
    <w:p w:rsidR="007C19EF" w:rsidRDefault="007C19EF" w:rsidP="00C67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32D9">
        <w:tab/>
      </w:r>
      <w:r w:rsidRPr="002C32D9">
        <w:tab/>
        <w:t>Beginning at a point in the center of the Turbeville Highway (U. S. 378) at the intersection of the Florence, Williamsburg, and Clarendon County lines; thence running due north for 1000 feet; thence turning in an easterly direction and running parallel with and 1000 feet north of the Florence</w:t>
      </w:r>
      <w:r>
        <w:noBreakHyphen/>
      </w:r>
      <w:r w:rsidRPr="002C32D9">
        <w:t>Williamsburg County line (being the center of the Turbeville Highway) to a point 1000 feet west of Osborne Road; thence turning in a northeasterly direction and running parallel with and 1000 feet northwest of the Florence</w:t>
      </w:r>
      <w:r>
        <w:noBreakHyphen/>
      </w:r>
      <w:r w:rsidRPr="002C32D9">
        <w:t>Williamsburg County line (being the center of Osborne Road) and proceeding across South Green Road(S</w:t>
      </w:r>
      <w:r>
        <w:noBreakHyphen/>
      </w:r>
      <w:r w:rsidRPr="002C32D9">
        <w:t>21</w:t>
      </w:r>
      <w:r>
        <w:noBreakHyphen/>
      </w:r>
      <w:r w:rsidRPr="002C32D9">
        <w:t>485) along said Osborne Road for 1000 feet; thence turning in a northwesterly direction and running parallel with and 1000 feet northeast of South Green Road (S</w:t>
      </w:r>
      <w:r>
        <w:noBreakHyphen/>
      </w:r>
      <w:r w:rsidRPr="002C32D9">
        <w:t>21</w:t>
      </w:r>
      <w:r>
        <w:noBreakHyphen/>
      </w:r>
      <w:r w:rsidRPr="002C32D9">
        <w:t>485) to the center of the Olanta Highway (S. C. 341); thence turning in a northerly direction and running straight to the intersection of Bethel Road (S. C. 403) and Hancock Road (S</w:t>
      </w:r>
      <w:r>
        <w:noBreakHyphen/>
      </w:r>
      <w:r w:rsidRPr="002C32D9">
        <w:t>21</w:t>
      </w:r>
      <w:r>
        <w:noBreakHyphen/>
      </w:r>
      <w:r w:rsidRPr="002C32D9">
        <w:t>514); thence turning in a northeasterly direction and running straight to a point in the center of Salem Road (S. C. 541) lying 1000 feet west of the intersection of said road with Pole Cat Road; thence turning in a northerly direction and running parallel with and 1000 feet west of Pole Cat Road to the center of Old No. 4 Highway (S</w:t>
      </w:r>
      <w:r>
        <w:noBreakHyphen/>
      </w:r>
      <w:r w:rsidRPr="002C32D9">
        <w:t>21</w:t>
      </w:r>
      <w:r>
        <w:noBreakHyphen/>
      </w:r>
      <w:r w:rsidRPr="002C32D9">
        <w:t>147); thence turning in a due north direction and running straight to the center of Lynches River; thence turning in an easterly direction and running along the center of said Lynches River the same being the northern boundary of Florence County School District No. 3 to a point at which said boundary leaves Lynches River; thence turning in a southerly direction, joining the western boundary of the Johnsonville Rural Fire District, and running parallel to said boundary to its intersection with the main run of Lynches Lake Swamp; thence turning in a westerly direction and continuing to run parallel to the Johnsonville Rural Fire District boundary to its intersection with South Old Georgetown Road (S</w:t>
      </w:r>
      <w:r>
        <w:noBreakHyphen/>
      </w:r>
      <w:r w:rsidRPr="002C32D9">
        <w:t>21</w:t>
      </w:r>
      <w:r>
        <w:noBreakHyphen/>
      </w:r>
      <w:r w:rsidRPr="002C32D9">
        <w:t>58); thence turning in a southerly direction, joining the Florence</w:t>
      </w:r>
      <w:r>
        <w:noBreakHyphen/>
      </w:r>
      <w:r w:rsidRPr="002C32D9">
        <w:t>Williamsburg County line, and running parallel to said line (also being the center of the Old Georgetown Road), to a point at which said county line turns from said road; thence turning in an easterly direction and continuing to run parallel to the Florence</w:t>
      </w:r>
      <w:r>
        <w:noBreakHyphen/>
      </w:r>
      <w:r w:rsidRPr="002C32D9">
        <w:t>Williamsburg County line for two and two</w:t>
      </w:r>
      <w:r>
        <w:noBreakHyphen/>
      </w:r>
      <w:r w:rsidRPr="002C32D9">
        <w:t>tenths (2.2) miles; thence turning and running due south to the center of the Old Georgetown Road (S</w:t>
      </w:r>
      <w:r>
        <w:noBreakHyphen/>
      </w:r>
      <w:r w:rsidRPr="002C32D9">
        <w:t>45</w:t>
      </w:r>
      <w:r>
        <w:noBreakHyphen/>
      </w:r>
      <w:r w:rsidRPr="002C32D9">
        <w:t>39); thence turning in a westerly direction and running straight to the intersection of the Cades</w:t>
      </w:r>
      <w:r>
        <w:noBreakHyphen/>
      </w:r>
      <w:r w:rsidRPr="002C32D9">
        <w:t>Indiantown Road (S. C. 512) and Roper Road (S</w:t>
      </w:r>
      <w:r>
        <w:noBreakHyphen/>
      </w:r>
      <w:r w:rsidRPr="002C32D9">
        <w:t>45</w:t>
      </w:r>
      <w:r>
        <w:noBreakHyphen/>
      </w:r>
      <w:r w:rsidRPr="002C32D9">
        <w:t>504); thence turning in a southwesterly direction and running straight to a point in the center of an unnamed dirt road lying 1000 feet south of the eastern terminus of Road S</w:t>
      </w:r>
      <w:r>
        <w:noBreakHyphen/>
      </w:r>
      <w:r w:rsidRPr="002C32D9">
        <w:t>45</w:t>
      </w:r>
      <w:r>
        <w:noBreakHyphen/>
      </w:r>
      <w:r w:rsidRPr="002C32D9">
        <w:t>572; thence proceeding in a southwesterly direction parallel with and 1000 feet south of Road S</w:t>
      </w:r>
      <w:r>
        <w:noBreakHyphen/>
      </w:r>
      <w:r w:rsidRPr="002C32D9">
        <w:t>45</w:t>
      </w:r>
      <w:r>
        <w:noBreakHyphen/>
      </w:r>
      <w:r w:rsidRPr="002C32D9">
        <w:t>572 to the center of Cooper Road (S</w:t>
      </w:r>
      <w:r>
        <w:noBreakHyphen/>
      </w:r>
      <w:r w:rsidRPr="002C32D9">
        <w:t>45</w:t>
      </w:r>
      <w:r>
        <w:noBreakHyphen/>
      </w:r>
      <w:r w:rsidRPr="002C32D9">
        <w:t>116); thence proceeding in a southwesterly direction parallel with and 1000 feet south of an unnamed dirt road, thence forms an extension of Road S</w:t>
      </w:r>
      <w:r>
        <w:noBreakHyphen/>
      </w:r>
      <w:r w:rsidRPr="002C32D9">
        <w:t>45</w:t>
      </w:r>
      <w:r>
        <w:noBreakHyphen/>
      </w:r>
      <w:r w:rsidRPr="002C32D9">
        <w:t>572 at its western terminus, to the center of Road S</w:t>
      </w:r>
      <w:r>
        <w:noBreakHyphen/>
      </w:r>
      <w:r w:rsidRPr="002C32D9">
        <w:t>45</w:t>
      </w:r>
      <w:r>
        <w:noBreakHyphen/>
      </w:r>
      <w:r w:rsidRPr="002C32D9">
        <w:t>591; thence turning in a westerly direction and running parallel with and 1000 feet south of Road S</w:t>
      </w:r>
      <w:r>
        <w:noBreakHyphen/>
      </w:r>
      <w:r w:rsidRPr="002C32D9">
        <w:t>45</w:t>
      </w:r>
      <w:r>
        <w:noBreakHyphen/>
      </w:r>
      <w:r w:rsidRPr="002C32D9">
        <w:t>591 to the center of Thomas Road (S</w:t>
      </w:r>
      <w:r>
        <w:noBreakHyphen/>
      </w:r>
      <w:r w:rsidRPr="002C32D9">
        <w:t>45</w:t>
      </w:r>
      <w:r>
        <w:noBreakHyphen/>
      </w:r>
      <w:r w:rsidRPr="002C32D9">
        <w:t>159); thence proceeding in a westerly direction straight to the intersection of the Ridge</w:t>
      </w:r>
      <w:r>
        <w:noBreakHyphen/>
      </w:r>
      <w:r w:rsidRPr="002C32D9">
        <w:t>King Township boundary and the center of the Seaboard System Railroad right</w:t>
      </w:r>
      <w:r>
        <w:noBreakHyphen/>
      </w:r>
      <w:r w:rsidRPr="002C32D9">
        <w:t>of</w:t>
      </w:r>
      <w:r>
        <w:noBreakHyphen/>
      </w:r>
      <w:r w:rsidRPr="002C32D9">
        <w:t>way; thence proceeding in a westerly direction parallel to the Ridge</w:t>
      </w:r>
      <w:r>
        <w:noBreakHyphen/>
      </w:r>
      <w:r w:rsidRPr="002C32D9">
        <w:t>King Township boundary to the center of U. S. Highway 52; thence proceeding in a westerly direction straight to the intersection of Sandy Bay Road (S</w:t>
      </w:r>
      <w:r>
        <w:noBreakHyphen/>
      </w:r>
      <w:r w:rsidRPr="002C32D9">
        <w:t>45</w:t>
      </w:r>
      <w:r>
        <w:noBreakHyphen/>
      </w:r>
      <w:r w:rsidRPr="002C32D9">
        <w:t>44) and Ditchbank Road (S</w:t>
      </w:r>
      <w:r>
        <w:noBreakHyphen/>
      </w:r>
      <w:r w:rsidRPr="002C32D9">
        <w:t>45</w:t>
      </w:r>
      <w:r>
        <w:noBreakHyphen/>
      </w:r>
      <w:r w:rsidRPr="002C32D9">
        <w:t>490); thence turning in a northerly direction and running straight to a point in the center of Road S</w:t>
      </w:r>
      <w:r>
        <w:noBreakHyphen/>
      </w:r>
      <w:r w:rsidRPr="002C32D9">
        <w:t>45</w:t>
      </w:r>
      <w:r>
        <w:noBreakHyphen/>
      </w:r>
      <w:r w:rsidRPr="002C32D9">
        <w:t>454 lying 1000 feet west of the intersection of said road and Coleman Road (S</w:t>
      </w:r>
      <w:r>
        <w:noBreakHyphen/>
      </w:r>
      <w:r w:rsidRPr="002C32D9">
        <w:t>45</w:t>
      </w:r>
      <w:r>
        <w:noBreakHyphen/>
      </w:r>
      <w:r w:rsidRPr="002C32D9">
        <w:t>490); thence turning in a westerly direction and running straight to the intersection of Road S</w:t>
      </w:r>
      <w:r>
        <w:noBreakHyphen/>
      </w:r>
      <w:r w:rsidRPr="002C32D9">
        <w:t>45</w:t>
      </w:r>
      <w:r>
        <w:noBreakHyphen/>
      </w:r>
      <w:r w:rsidRPr="002C32D9">
        <w:t>28 and the Williamsburg</w:t>
      </w:r>
      <w:r>
        <w:noBreakHyphen/>
      </w:r>
      <w:r w:rsidRPr="002C32D9">
        <w:t>Clarendon County line; thence turning in a northeasterly direction and running parallel to said county line to the intersection with the Florence County line in the center of the Turbeville Highway (U. S. 378), this being the point of beginning.</w:t>
      </w:r>
      <w:r>
        <w:t>”</w:t>
      </w:r>
    </w:p>
    <w:p w:rsidR="007C19EF" w:rsidRDefault="007C1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EF" w:rsidRDefault="007C1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C19EF" w:rsidRDefault="007C19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1312" w:rsidRDefault="00E01312" w:rsidP="007C1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01312" w:rsidSect="009818D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2350" w:rsidRDefault="00EF2350" w:rsidP="009F0C77">
      <w:r>
        <w:separator/>
      </w:r>
    </w:p>
  </w:endnote>
  <w:endnote w:type="continuationSeparator" w:id="0">
    <w:p w:rsidR="00EF2350" w:rsidRDefault="00EF23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0B42ED-01AE-49DA-AD98-5E245F05B40A}"/>
    <w:embedBold r:id="rId2" w:fontKey="{505BEEF4-7670-4A0B-8CA9-73B75BEAFD14}"/>
  </w:font>
  <w:font w:name="Calibri">
    <w:panose1 w:val="020F0502020204030204"/>
    <w:charset w:val="00"/>
    <w:family w:val="swiss"/>
    <w:pitch w:val="variable"/>
    <w:sig w:usb0="E0002EFF" w:usb1="C000247B" w:usb2="00000009" w:usb3="00000000" w:csb0="000001FF" w:csb1="00000000"/>
    <w:embedRegular r:id="rId3" w:fontKey="{AD62B35E-35A6-4624-8D6B-51BDD6DB5A0E}"/>
  </w:font>
  <w:font w:name="Cambria">
    <w:panose1 w:val="02040503050406030204"/>
    <w:charset w:val="00"/>
    <w:family w:val="roman"/>
    <w:pitch w:val="variable"/>
    <w:sig w:usb0="E00006FF" w:usb1="420024FF" w:usb2="02000000" w:usb3="00000000" w:csb0="0000019F" w:csb1="00000000"/>
    <w:embedRegular r:id="rId4" w:fontKey="{123AF373-04B8-4C36-914D-00D25757F7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9EF" w:rsidRPr="000A078D" w:rsidRDefault="007C19EF" w:rsidP="000A078D">
    <w:pPr>
      <w:pStyle w:val="Footer"/>
      <w:tabs>
        <w:tab w:val="clear" w:pos="4680"/>
        <w:tab w:val="clear" w:pos="9360"/>
        <w:tab w:val="center" w:pos="2995"/>
      </w:tabs>
      <w:spacing w:before="120"/>
    </w:pPr>
    <w:r>
      <w:t>[3193-</w:t>
    </w:r>
    <w:r>
      <w:fldChar w:fldCharType="begin"/>
    </w:r>
    <w:r>
      <w:instrText xml:space="preserve"> PAGE  \* MERGEFORMAT </w:instrText>
    </w:r>
    <w:r>
      <w:fldChar w:fldCharType="separate"/>
    </w:r>
    <w:r w:rsidR="00D758C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8D2" w:rsidRPr="000A078D" w:rsidRDefault="007C19EF" w:rsidP="000A078D">
    <w:pPr>
      <w:pStyle w:val="Footer"/>
      <w:tabs>
        <w:tab w:val="clear" w:pos="4680"/>
        <w:tab w:val="clear" w:pos="9360"/>
        <w:tab w:val="center" w:pos="2995"/>
      </w:tabs>
      <w:spacing w:before="120"/>
    </w:pPr>
    <w:r>
      <w:t>[3193]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2350" w:rsidRDefault="00EF2350" w:rsidP="009F0C77">
      <w:r>
        <w:separator/>
      </w:r>
    </w:p>
  </w:footnote>
  <w:footnote w:type="continuationSeparator" w:id="0">
    <w:p w:rsidR="00EF2350" w:rsidRDefault="00EF23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7ZW21"/>
    <w:docVar w:name="CoverBillType" w:val="b"/>
    <w:docVar w:name="DocPath" w:val="L:\Council\bills\CC\15917ZW21.DOCX"/>
    <w:docVar w:name="dvBillNumber" w:val="3193"/>
    <w:docVar w:name="dvBillNumberPrefix" w:val="H. "/>
    <w:docVar w:name="dvOriginalBody" w:val="House"/>
    <w:docVar w:name="dvSteno" w:val="CC"/>
    <w:docVar w:name="NameofBody" w:val="h"/>
    <w:docVar w:name="vGroup2" w:val="Council"/>
  </w:docVars>
  <w:rsids>
    <w:rsidRoot w:val="00EF2350"/>
    <w:rsid w:val="00011869"/>
    <w:rsid w:val="00015CD6"/>
    <w:rsid w:val="000326DD"/>
    <w:rsid w:val="00041B43"/>
    <w:rsid w:val="000A078D"/>
    <w:rsid w:val="000D7AF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7A68"/>
    <w:rsid w:val="00284AAE"/>
    <w:rsid w:val="002A4144"/>
    <w:rsid w:val="002E5912"/>
    <w:rsid w:val="00301B21"/>
    <w:rsid w:val="00325348"/>
    <w:rsid w:val="0032732C"/>
    <w:rsid w:val="00336AD0"/>
    <w:rsid w:val="00355C1E"/>
    <w:rsid w:val="0037079A"/>
    <w:rsid w:val="00377CF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1200"/>
    <w:rsid w:val="00577C6C"/>
    <w:rsid w:val="005A62FE"/>
    <w:rsid w:val="005C2FE2"/>
    <w:rsid w:val="005E2BC9"/>
    <w:rsid w:val="00605102"/>
    <w:rsid w:val="006215AA"/>
    <w:rsid w:val="00632BBC"/>
    <w:rsid w:val="006913C9"/>
    <w:rsid w:val="0069470D"/>
    <w:rsid w:val="006B1AD8"/>
    <w:rsid w:val="006D58AA"/>
    <w:rsid w:val="00734F00"/>
    <w:rsid w:val="00736959"/>
    <w:rsid w:val="00794C3A"/>
    <w:rsid w:val="007A70AE"/>
    <w:rsid w:val="007C19E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4AE"/>
    <w:rsid w:val="00B412D4"/>
    <w:rsid w:val="00B64FFF"/>
    <w:rsid w:val="00BE3C22"/>
    <w:rsid w:val="00C0345E"/>
    <w:rsid w:val="00C21ABE"/>
    <w:rsid w:val="00C31C95"/>
    <w:rsid w:val="00C3483A"/>
    <w:rsid w:val="00C672EF"/>
    <w:rsid w:val="00C74E9D"/>
    <w:rsid w:val="00C826DD"/>
    <w:rsid w:val="00C82FD3"/>
    <w:rsid w:val="00C92819"/>
    <w:rsid w:val="00CC6B7B"/>
    <w:rsid w:val="00CD2089"/>
    <w:rsid w:val="00D73A67"/>
    <w:rsid w:val="00D758CF"/>
    <w:rsid w:val="00D970A9"/>
    <w:rsid w:val="00DF3845"/>
    <w:rsid w:val="00E01312"/>
    <w:rsid w:val="00E41911"/>
    <w:rsid w:val="00E44B57"/>
    <w:rsid w:val="00E57FF2"/>
    <w:rsid w:val="00E71A1C"/>
    <w:rsid w:val="00E92EEF"/>
    <w:rsid w:val="00EF235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3132A6-DB9A-4FF3-B888-4D0F48263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013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1030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112.docx" TargetMode="External"/><Relationship Id="rId12" Type="http://schemas.openxmlformats.org/officeDocument/2006/relationships/hyperlink" Target="file:///h:\hj\20210303.docx" TargetMode="External"/><Relationship Id="rId17" Type="http://schemas.openxmlformats.org/officeDocument/2006/relationships/hyperlink" Target="file:///p:\pprever\2021-22\3193_20210225.docx" TargetMode="External"/><Relationship Id="rId2" Type="http://schemas.openxmlformats.org/officeDocument/2006/relationships/styles" Target="styles.xml"/><Relationship Id="rId16" Type="http://schemas.openxmlformats.org/officeDocument/2006/relationships/hyperlink" Target="file:///p:\pprever\2021-22\3193_202012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30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193&amp;session=124&amp;summary=B" TargetMode="External"/><Relationship Id="rId10" Type="http://schemas.openxmlformats.org/officeDocument/2006/relationships/hyperlink" Target="file:///h:\hj\2021030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10225.docx" TargetMode="External"/><Relationship Id="rId14" Type="http://schemas.openxmlformats.org/officeDocument/2006/relationships/hyperlink" Target="file:///h:\sj\202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89E59-C9CF-4B1A-91C1-F8B9C8DB0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1505</Words>
  <Characters>8582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3193: Subject not yet available - South Carolina Legislature Online</dc:title>
  <dc:creator>Chris Charlton</dc:creator>
  <cp:lastModifiedBy>S Wilson</cp:lastModifiedBy>
  <cp:revision>2</cp:revision>
  <cp:lastPrinted>2020-12-08T20:22:00Z</cp:lastPrinted>
  <dcterms:created xsi:type="dcterms:W3CDTF">2021-03-04T13:45:00Z</dcterms:created>
  <dcterms:modified xsi:type="dcterms:W3CDTF">2021-03-04T13:45:00Z</dcterms:modified>
</cp:coreProperties>
</file>