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1AF" w:rsidRDefault="004251AF" w:rsidP="004251AF">
      <w:pPr>
        <w:widowControl w:val="0"/>
        <w:jc w:val="center"/>
      </w:pPr>
      <w:r w:rsidRPr="004251AF">
        <w:rPr>
          <w:b/>
        </w:rPr>
        <w:t>South Carolina General Assembly</w:t>
      </w:r>
    </w:p>
    <w:p w:rsidR="004251AF" w:rsidRDefault="004251AF" w:rsidP="004251AF">
      <w:pPr>
        <w:widowControl w:val="0"/>
        <w:jc w:val="center"/>
      </w:pPr>
      <w:r>
        <w:t>124th Session, 2021-2022</w:t>
      </w:r>
    </w:p>
    <w:p w:rsidR="004251AF" w:rsidRDefault="004251AF" w:rsidP="004251AF">
      <w:pPr>
        <w:widowControl w:val="0"/>
        <w:jc w:val="left"/>
      </w:pPr>
    </w:p>
    <w:p w:rsidR="004251AF" w:rsidRDefault="004251AF" w:rsidP="004251AF">
      <w:pPr>
        <w:widowControl w:val="0"/>
        <w:jc w:val="left"/>
        <w:rPr>
          <w:b/>
        </w:rPr>
      </w:pPr>
      <w:r w:rsidRPr="004251AF">
        <w:rPr>
          <w:b/>
        </w:rPr>
        <w:t>H. 3213</w:t>
      </w:r>
    </w:p>
    <w:p w:rsidR="004251AF" w:rsidRDefault="004251AF" w:rsidP="004251AF">
      <w:pPr>
        <w:widowControl w:val="0"/>
        <w:jc w:val="left"/>
        <w:rPr>
          <w:b/>
        </w:rPr>
      </w:pPr>
    </w:p>
    <w:p w:rsidR="004251AF" w:rsidRDefault="004251AF" w:rsidP="004251AF">
      <w:pPr>
        <w:widowControl w:val="0"/>
        <w:jc w:val="left"/>
      </w:pPr>
      <w:r w:rsidRPr="004251AF">
        <w:rPr>
          <w:b/>
        </w:rPr>
        <w:t>STATUS INFORMATION</w:t>
      </w:r>
    </w:p>
    <w:p w:rsidR="004251AF" w:rsidRDefault="004251AF" w:rsidP="004251AF">
      <w:pPr>
        <w:widowControl w:val="0"/>
        <w:jc w:val="left"/>
      </w:pPr>
    </w:p>
    <w:p w:rsidR="004251AF" w:rsidRDefault="004251AF" w:rsidP="004251AF">
      <w:pPr>
        <w:widowControl w:val="0"/>
        <w:jc w:val="left"/>
      </w:pPr>
      <w:r>
        <w:t>General Bill</w:t>
      </w:r>
    </w:p>
    <w:p w:rsidR="004251AF" w:rsidRDefault="004251AF" w:rsidP="004251AF">
      <w:pPr>
        <w:widowControl w:val="0"/>
        <w:jc w:val="left"/>
      </w:pPr>
      <w:r>
        <w:t>Sponsors: Reps. Bernstein, Collins and Kimmons</w:t>
      </w:r>
    </w:p>
    <w:p w:rsidR="004251AF" w:rsidRDefault="004251AF" w:rsidP="004251AF">
      <w:pPr>
        <w:widowControl w:val="0"/>
        <w:jc w:val="left"/>
      </w:pPr>
      <w:r>
        <w:t>Document Path: l:\council\bills\cc\15859vr21.docx</w:t>
      </w:r>
    </w:p>
    <w:p w:rsidR="00024458" w:rsidRDefault="00024458" w:rsidP="004251AF">
      <w:pPr>
        <w:widowControl w:val="0"/>
        <w:jc w:val="left"/>
      </w:pPr>
      <w:r>
        <w:t>Companion/Similar bill(s): 22</w:t>
      </w:r>
    </w:p>
    <w:p w:rsidR="004251AF" w:rsidRDefault="004251AF" w:rsidP="004251AF">
      <w:pPr>
        <w:widowControl w:val="0"/>
        <w:jc w:val="left"/>
      </w:pPr>
    </w:p>
    <w:p w:rsidR="00AB2F0E" w:rsidRDefault="00AB2F0E" w:rsidP="004251AF">
      <w:pPr>
        <w:widowControl w:val="0"/>
        <w:jc w:val="left"/>
      </w:pPr>
      <w:r>
        <w:t>Introduced in the House on January 12, 2021</w:t>
      </w:r>
    </w:p>
    <w:p w:rsidR="00AB2F0E" w:rsidRPr="00AB2F0E" w:rsidRDefault="00AB2F0E" w:rsidP="004251AF">
      <w:pPr>
        <w:widowControl w:val="0"/>
        <w:jc w:val="left"/>
      </w:pPr>
      <w:r>
        <w:t xml:space="preserve">Currently residing in the House Committee on </w:t>
      </w:r>
      <w:r w:rsidRPr="00AB2F0E">
        <w:rPr>
          <w:b/>
        </w:rPr>
        <w:t>Judiciary</w:t>
      </w:r>
    </w:p>
    <w:p w:rsidR="00AB2F0E" w:rsidRDefault="00AB2F0E" w:rsidP="004251AF">
      <w:pPr>
        <w:widowControl w:val="0"/>
        <w:jc w:val="left"/>
      </w:pPr>
    </w:p>
    <w:p w:rsidR="004251AF" w:rsidRDefault="00B74791" w:rsidP="004251AF">
      <w:pPr>
        <w:widowControl w:val="0"/>
        <w:jc w:val="left"/>
      </w:pPr>
      <w:r>
        <w:t>Summary: Juveniles; eliminate exception for children tried as adult</w:t>
      </w:r>
    </w:p>
    <w:p w:rsidR="004251AF" w:rsidRDefault="004251AF" w:rsidP="004251AF">
      <w:pPr>
        <w:widowControl w:val="0"/>
        <w:jc w:val="left"/>
      </w:pPr>
    </w:p>
    <w:p w:rsidR="004251AF" w:rsidRDefault="004251AF" w:rsidP="004251AF">
      <w:pPr>
        <w:widowControl w:val="0"/>
        <w:jc w:val="left"/>
      </w:pPr>
    </w:p>
    <w:p w:rsidR="004251AF" w:rsidRDefault="004251AF" w:rsidP="004251AF">
      <w:pPr>
        <w:widowControl w:val="0"/>
        <w:tabs>
          <w:tab w:val="center" w:pos="590"/>
          <w:tab w:val="center" w:pos="1440"/>
          <w:tab w:val="left" w:pos="1872"/>
          <w:tab w:val="left" w:pos="9187"/>
        </w:tabs>
        <w:jc w:val="left"/>
      </w:pPr>
      <w:r w:rsidRPr="004251AF">
        <w:rPr>
          <w:b/>
        </w:rPr>
        <w:t>HISTORY OF LEGISLATIVE ACTIONS</w:t>
      </w:r>
    </w:p>
    <w:p w:rsidR="004251AF" w:rsidRDefault="004251AF" w:rsidP="004251AF">
      <w:pPr>
        <w:widowControl w:val="0"/>
        <w:tabs>
          <w:tab w:val="center" w:pos="590"/>
          <w:tab w:val="center" w:pos="1440"/>
          <w:tab w:val="left" w:pos="1872"/>
          <w:tab w:val="left" w:pos="9187"/>
        </w:tabs>
        <w:jc w:val="left"/>
      </w:pPr>
    </w:p>
    <w:p w:rsidR="004251AF" w:rsidRPr="004251AF" w:rsidRDefault="004251AF" w:rsidP="004251AF">
      <w:pPr>
        <w:widowControl w:val="0"/>
        <w:tabs>
          <w:tab w:val="center" w:pos="590"/>
          <w:tab w:val="center" w:pos="1440"/>
          <w:tab w:val="left" w:pos="1872"/>
          <w:tab w:val="left" w:pos="9187"/>
        </w:tabs>
        <w:jc w:val="left"/>
      </w:pPr>
      <w:r w:rsidRPr="004251AF">
        <w:rPr>
          <w:u w:val="single"/>
        </w:rPr>
        <w:tab/>
        <w:t>Date</w:t>
      </w:r>
      <w:r w:rsidRPr="004251AF">
        <w:rPr>
          <w:u w:val="single"/>
        </w:rPr>
        <w:tab/>
        <w:t>Body</w:t>
      </w:r>
      <w:r w:rsidRPr="004251AF">
        <w:rPr>
          <w:u w:val="single"/>
        </w:rPr>
        <w:tab/>
        <w:t>Action Description with journal page number</w:t>
      </w:r>
      <w:r w:rsidRPr="004251AF">
        <w:rPr>
          <w:u w:val="single"/>
        </w:rPr>
        <w:tab/>
      </w:r>
    </w:p>
    <w:p w:rsidR="00672A5A" w:rsidRDefault="00672A5A" w:rsidP="00672A5A">
      <w:pPr>
        <w:widowControl w:val="0"/>
        <w:tabs>
          <w:tab w:val="right" w:pos="1008"/>
          <w:tab w:val="left" w:pos="1152"/>
          <w:tab w:val="left" w:pos="1872"/>
          <w:tab w:val="left" w:pos="9187"/>
        </w:tabs>
        <w:ind w:left="2088" w:hanging="2088"/>
      </w:pPr>
      <w:r>
        <w:tab/>
        <w:t>12/9/2020</w:t>
      </w:r>
      <w:r>
        <w:tab/>
        <w:t>House</w:t>
      </w:r>
      <w:r>
        <w:tab/>
        <w:t>Prefiled</w:t>
      </w:r>
    </w:p>
    <w:p w:rsidR="00672A5A" w:rsidRDefault="00672A5A" w:rsidP="00672A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E082F">
        <w:rPr>
          <w:b/>
        </w:rPr>
        <w:t>Judiciary</w:t>
      </w:r>
    </w:p>
    <w:p w:rsidR="00672A5A" w:rsidRDefault="00672A5A" w:rsidP="00672A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E082F">
          <w:rPr>
            <w:rStyle w:val="Hyperlink"/>
          </w:rPr>
          <w:t>House Journal</w:t>
        </w:r>
        <w:r w:rsidRPr="007E082F">
          <w:rPr>
            <w:rStyle w:val="Hyperlink"/>
          </w:rPr>
          <w:noBreakHyphen/>
          <w:t>page 117</w:t>
        </w:r>
      </w:hyperlink>
      <w:r>
        <w:t>)</w:t>
      </w:r>
    </w:p>
    <w:p w:rsidR="00672A5A" w:rsidRDefault="00672A5A" w:rsidP="00672A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E082F">
        <w:rPr>
          <w:b/>
        </w:rPr>
        <w:t>Judiciary</w:t>
      </w:r>
      <w:r>
        <w:t xml:space="preserve"> (</w:t>
      </w:r>
      <w:hyperlink r:id="rId8" w:history="1">
        <w:r w:rsidRPr="007E082F">
          <w:rPr>
            <w:rStyle w:val="Hyperlink"/>
          </w:rPr>
          <w:t>House Journal</w:t>
        </w:r>
        <w:r w:rsidRPr="007E082F">
          <w:rPr>
            <w:rStyle w:val="Hyperlink"/>
          </w:rPr>
          <w:noBreakHyphen/>
          <w:t>page 117</w:t>
        </w:r>
      </w:hyperlink>
      <w:r>
        <w:t>)</w:t>
      </w:r>
    </w:p>
    <w:p w:rsidR="00672A5A" w:rsidRDefault="00672A5A" w:rsidP="00672A5A">
      <w:pPr>
        <w:widowControl w:val="0"/>
        <w:tabs>
          <w:tab w:val="right" w:pos="1008"/>
          <w:tab w:val="left" w:pos="1152"/>
          <w:tab w:val="left" w:pos="1872"/>
          <w:tab w:val="left" w:pos="9187"/>
        </w:tabs>
        <w:ind w:left="2088" w:hanging="2088"/>
      </w:pPr>
    </w:p>
    <w:p w:rsidR="004251AF" w:rsidRDefault="004251AF" w:rsidP="004251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51AF">
          <w:rPr>
            <w:rStyle w:val="Hyperlink"/>
          </w:rPr>
          <w:t>legislative information</w:t>
        </w:r>
      </w:hyperlink>
      <w:r>
        <w:t xml:space="preserve"> at the website</w:t>
      </w:r>
    </w:p>
    <w:p w:rsidR="004251AF" w:rsidRDefault="004251AF" w:rsidP="004251AF">
      <w:pPr>
        <w:widowControl w:val="0"/>
        <w:tabs>
          <w:tab w:val="right" w:pos="1008"/>
          <w:tab w:val="left" w:pos="1152"/>
          <w:tab w:val="left" w:pos="1872"/>
          <w:tab w:val="left" w:pos="9187"/>
        </w:tabs>
        <w:ind w:left="2088" w:hanging="2088"/>
        <w:jc w:val="left"/>
      </w:pPr>
    </w:p>
    <w:p w:rsidR="004251AF" w:rsidRPr="004251AF" w:rsidRDefault="004251AF" w:rsidP="004251AF">
      <w:pPr>
        <w:widowControl w:val="0"/>
        <w:tabs>
          <w:tab w:val="right" w:pos="1008"/>
          <w:tab w:val="left" w:pos="1152"/>
          <w:tab w:val="left" w:pos="1872"/>
          <w:tab w:val="left" w:pos="9187"/>
        </w:tabs>
        <w:ind w:left="2088" w:hanging="2088"/>
        <w:jc w:val="left"/>
      </w:pPr>
    </w:p>
    <w:p w:rsidR="004251AF" w:rsidRDefault="004251AF" w:rsidP="004251AF">
      <w:pPr>
        <w:widowControl w:val="0"/>
        <w:jc w:val="left"/>
      </w:pPr>
      <w:r w:rsidRPr="004251AF">
        <w:rPr>
          <w:b/>
        </w:rPr>
        <w:t>VERSIONS OF THIS BILL</w:t>
      </w:r>
    </w:p>
    <w:p w:rsidR="004251AF" w:rsidRDefault="004251AF" w:rsidP="004251AF">
      <w:pPr>
        <w:widowControl w:val="0"/>
        <w:jc w:val="left"/>
      </w:pPr>
    </w:p>
    <w:p w:rsidR="004251AF" w:rsidRDefault="007B14F1" w:rsidP="004251AF">
      <w:pPr>
        <w:widowControl w:val="0"/>
        <w:jc w:val="left"/>
      </w:pPr>
      <w:hyperlink r:id="rId10" w:history="1">
        <w:r w:rsidR="004251AF">
          <w:rPr>
            <w:rStyle w:val="Hyperlink"/>
          </w:rPr>
          <w:t>12/9/2020</w:t>
        </w:r>
      </w:hyperlink>
    </w:p>
    <w:p w:rsidR="004251AF" w:rsidRDefault="004251AF" w:rsidP="004251AF"/>
    <w:p w:rsidR="004251AF" w:rsidRDefault="004251AF" w:rsidP="004251AF">
      <w:pPr>
        <w:sectPr w:rsidR="004251AF" w:rsidSect="004251AF">
          <w:pgSz w:w="12240" w:h="15840" w:code="1"/>
          <w:pgMar w:top="1080" w:right="1440" w:bottom="1080" w:left="1440" w:header="720" w:footer="720" w:gutter="0"/>
          <w:cols w:space="720"/>
          <w:noEndnote/>
          <w:docGrid w:linePitch="360"/>
        </w:sectPr>
      </w:pPr>
    </w:p>
    <w:p w:rsidR="00687CBA" w:rsidRDefault="00687CBA"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98" w:rsidRDefault="00381798" w:rsidP="0038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5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1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 xml:space="preserve">820, CODE OF LAWS OF SOUTH CAROLINA, 1976, RELATING TO PLACING CHILDREN IN AN ADULT JAIL, SO AS TO ELIMINATE THE EXCEPTION FOR CHILDREN TO BE TRIED AS AN ADULT AND TO DECREASE THE LENGTH OF TIME THAT A CHILD MAY BE HELD </w:t>
      </w:r>
      <w:r w:rsidR="00745101">
        <w:rPr>
          <w:color w:val="000000" w:themeColor="text1"/>
          <w:u w:color="000000" w:themeColor="text1"/>
        </w:rPr>
        <w:t>FOR VIOLATION OF A COURT ORDER REGARDING</w:t>
      </w:r>
      <w:r w:rsidRPr="00956436">
        <w:rPr>
          <w:color w:val="000000" w:themeColor="text1"/>
          <w:u w:color="000000" w:themeColor="text1"/>
        </w:rPr>
        <w:t xml:space="preserve"> A STATUS OFFENSE</w:t>
      </w:r>
      <w:r w:rsidR="00745101">
        <w:rPr>
          <w:color w:val="000000" w:themeColor="text1"/>
          <w:u w:color="000000" w:themeColor="text1"/>
        </w:rPr>
        <w:t>;</w:t>
      </w:r>
      <w:r w:rsidRPr="00956436">
        <w:rPr>
          <w:color w:val="000000" w:themeColor="text1"/>
          <w:u w:color="000000" w:themeColor="text1"/>
        </w:rPr>
        <w:t xml:space="preserve"> 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 xml:space="preserve">1020, RELATING TO THE RIGHT OF CERTAIN PERSONS AND ENTITIES INJURED BY DELINQUENT ACTS OF A CHILD TO INSTITUTE LEGAL PROCEEDINGS AGAINST THE CHILD, SO AS TO REQUIRE THAT THE CHILD AND HIS FAMILY SEEK COUNSELING WHEN THE STATUS OFFENSE IS OF INCORRIGIBILITY; </w:t>
      </w:r>
      <w:r w:rsidR="00745101">
        <w:rPr>
          <w:color w:val="000000" w:themeColor="text1"/>
          <w:u w:color="000000" w:themeColor="text1"/>
        </w:rPr>
        <w:t xml:space="preserve">AND </w:t>
      </w:r>
      <w:r w:rsidRPr="00956436">
        <w:rPr>
          <w:color w:val="000000" w:themeColor="text1"/>
          <w:u w:color="000000" w:themeColor="text1"/>
        </w:rPr>
        <w:t>TO AMEND SECTION 63</w:t>
      </w:r>
      <w:r w:rsidR="006E15AC">
        <w:rPr>
          <w:color w:val="000000" w:themeColor="text1"/>
          <w:u w:color="000000" w:themeColor="text1"/>
        </w:rPr>
        <w:noBreakHyphen/>
      </w:r>
      <w:r w:rsidRPr="00956436">
        <w:rPr>
          <w:color w:val="000000" w:themeColor="text1"/>
          <w:u w:color="000000" w:themeColor="text1"/>
        </w:rPr>
        <w:t>19</w:t>
      </w:r>
      <w:r w:rsidR="006E15AC">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w:t>
      </w:r>
      <w:r w:rsidR="00745101">
        <w:rPr>
          <w:color w:val="000000" w:themeColor="text1"/>
          <w:u w:color="000000" w:themeColor="text1"/>
        </w:rPr>
        <w:t>EN STATUS AND CRIMINAL OFFENSES</w:t>
      </w:r>
      <w:r w:rsidRPr="009564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508" w:rsidRDefault="00B14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508" w:rsidRDefault="00B14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1B5" w:rsidRPr="0092457B" w:rsidRDefault="00B14508"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71B5" w:rsidRPr="0092457B">
        <w:rPr>
          <w:color w:val="000000" w:themeColor="text1"/>
          <w:u w:color="000000" w:themeColor="text1"/>
        </w:rPr>
        <w:t>Section 63</w:t>
      </w:r>
      <w:r w:rsidR="006E15AC">
        <w:rPr>
          <w:color w:val="000000" w:themeColor="text1"/>
          <w:u w:color="000000" w:themeColor="text1"/>
        </w:rPr>
        <w:noBreakHyphen/>
      </w:r>
      <w:r w:rsidR="008C71B5" w:rsidRPr="0092457B">
        <w:rPr>
          <w:color w:val="000000" w:themeColor="text1"/>
          <w:u w:color="000000" w:themeColor="text1"/>
        </w:rPr>
        <w:t>19</w:t>
      </w:r>
      <w:r w:rsidR="006E15AC">
        <w:rPr>
          <w:color w:val="000000" w:themeColor="text1"/>
          <w:u w:color="000000" w:themeColor="text1"/>
        </w:rPr>
        <w:noBreakHyphen/>
      </w:r>
      <w:r w:rsidR="008C71B5" w:rsidRPr="0092457B">
        <w:rPr>
          <w:color w:val="000000" w:themeColor="text1"/>
          <w:u w:color="000000" w:themeColor="text1"/>
        </w:rPr>
        <w:t>820(C) and (E)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6E15AC">
        <w:rPr>
          <w:color w:val="000000" w:themeColor="text1"/>
          <w:u w:color="000000" w:themeColor="text1"/>
        </w:rPr>
        <w:noBreakHyphen/>
      </w:r>
      <w:r w:rsidRPr="0092457B">
        <w:rPr>
          <w:color w:val="000000" w:themeColor="text1"/>
          <w:u w:color="000000" w:themeColor="text1"/>
        </w:rPr>
        <w:t xml:space="preserve">hour period must be confined in an </w:t>
      </w:r>
      <w:r w:rsidRPr="0092457B">
        <w:rPr>
          <w:color w:val="000000" w:themeColor="text1"/>
          <w:u w:color="000000" w:themeColor="text1"/>
        </w:rPr>
        <w:lastRenderedPageBreak/>
        <w:t>area of the jail which is separated by sight and sound from adults similarly confined.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6E15AC">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6E15AC" w:rsidRPr="006E15AC">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6E15AC">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6E15AC">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1020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6E15AC" w:rsidRPr="006E15AC">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r>
      <w:r w:rsidRPr="0092457B">
        <w:rPr>
          <w:color w:val="000000" w:themeColor="text1"/>
          <w:u w:color="000000" w:themeColor="text1"/>
        </w:rPr>
        <w:tab/>
        <w:t>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1440(A),(C), and (F) of the 1976 Code is amended to read: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6E15AC" w:rsidRPr="006E15AC">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6E15AC" w:rsidRPr="006E15AC">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6E15AC">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6E15AC" w:rsidRPr="006E15AC">
        <w:rPr>
          <w:color w:val="000000" w:themeColor="text1"/>
          <w:u w:color="000000" w:themeColor="text1"/>
        </w:rPr>
        <w:t>’</w:t>
      </w:r>
      <w:r w:rsidRPr="0092457B">
        <w:rPr>
          <w:color w:val="000000" w:themeColor="text1"/>
          <w:u w:color="000000" w:themeColor="text1"/>
        </w:rPr>
        <w:t>s custody for a residential evaluation, to reside in that child</w:t>
      </w:r>
      <w:r w:rsidR="006E15AC" w:rsidRPr="006E15AC">
        <w:rPr>
          <w:color w:val="000000" w:themeColor="text1"/>
          <w:u w:color="000000" w:themeColor="text1"/>
        </w:rPr>
        <w:t>’</w:t>
      </w:r>
      <w:r w:rsidRPr="0092457B">
        <w:rPr>
          <w:color w:val="000000" w:themeColor="text1"/>
          <w:u w:color="000000" w:themeColor="text1"/>
        </w:rPr>
        <w:t>s home or in his home community while undergoing a community evaluation</w:t>
      </w:r>
      <w:r w:rsidRPr="00B8428E">
        <w:rPr>
          <w:color w:val="000000" w:themeColor="text1"/>
          <w:u w:color="000000" w:themeColor="text1"/>
        </w:rPr>
        <w:t xml:space="preserve">, </w:t>
      </w:r>
      <w:r w:rsidRPr="0092457B">
        <w:rPr>
          <w:color w:val="000000" w:themeColor="text1"/>
          <w:u w:color="000000" w:themeColor="text1"/>
        </w:rPr>
        <w:t>unless the committing judge finds and concludes in the order for evaluation</w:t>
      </w:r>
      <w:r w:rsidRPr="00B8428E">
        <w:rPr>
          <w:strike/>
          <w:color w:val="000000" w:themeColor="text1"/>
          <w:u w:color="000000" w:themeColor="text1"/>
        </w:rPr>
        <w:t>,</w:t>
      </w:r>
      <w:r w:rsidRPr="0092457B">
        <w:rPr>
          <w:color w:val="000000" w:themeColor="text1"/>
          <w:u w:color="000000" w:themeColor="text1"/>
        </w:rPr>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6E15AC" w:rsidRPr="006E15AC">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6E15AC" w:rsidRPr="006E15AC">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8C71B5" w:rsidRPr="009A24DF"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6E15AC" w:rsidRPr="006E15AC">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6E15AC">
        <w:rPr>
          <w:color w:val="000000" w:themeColor="text1"/>
          <w:u w:color="000000" w:themeColor="text1"/>
        </w:rPr>
        <w:noBreakHyphen/>
      </w:r>
      <w:r w:rsidRPr="0092457B">
        <w:rPr>
          <w:color w:val="000000" w:themeColor="text1"/>
          <w:u w:color="000000" w:themeColor="text1"/>
        </w:rPr>
        <w:t>19</w:t>
      </w:r>
      <w:r w:rsidR="006E15AC">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8C71B5"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8C71B5" w:rsidRPr="0092457B" w:rsidRDefault="008C71B5" w:rsidP="008C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508" w:rsidRDefault="008C71B5" w:rsidP="007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57B">
        <w:rPr>
          <w:color w:val="000000" w:themeColor="text1"/>
          <w:u w:color="000000" w:themeColor="text1"/>
        </w:rPr>
        <w:tab/>
      </w: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w:t>
      </w:r>
      <w:r w:rsidR="00B14508">
        <w:t>This act takes effect upon approval by the Governor.</w:t>
      </w:r>
    </w:p>
    <w:p w:rsidR="00C02D6F" w:rsidRDefault="006E1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1AF" w:rsidRDefault="004251AF" w:rsidP="004251AF">
      <w:pPr>
        <w:suppressAutoHyphens/>
      </w:pPr>
    </w:p>
    <w:sectPr w:rsidR="004251AF" w:rsidSect="004251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8E" w:rsidRDefault="00B8428E" w:rsidP="009F0C77">
      <w:r>
        <w:separator/>
      </w:r>
    </w:p>
  </w:endnote>
  <w:endnote w:type="continuationSeparator" w:id="0">
    <w:p w:rsidR="00B8428E" w:rsidRDefault="00B84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E2F4AA-7873-4CF3-8651-F4D516515D57}"/>
    <w:embedBold r:id="rId2" w:fontKey="{E3E46320-8441-4464-AF9A-BAF843C6F924}"/>
  </w:font>
  <w:font w:name="Calibri">
    <w:panose1 w:val="020F0502020204030204"/>
    <w:charset w:val="00"/>
    <w:family w:val="swiss"/>
    <w:pitch w:val="variable"/>
    <w:sig w:usb0="E0002EFF" w:usb1="C000247B" w:usb2="00000009" w:usb3="00000000" w:csb0="000001FF" w:csb1="00000000"/>
    <w:embedRegular r:id="rId3" w:fontKey="{FBDA2E00-D353-4AE0-BDFD-B8BFB3498973}"/>
  </w:font>
  <w:font w:name="Segoe UI">
    <w:panose1 w:val="020B0502040204020203"/>
    <w:charset w:val="00"/>
    <w:family w:val="swiss"/>
    <w:pitch w:val="variable"/>
    <w:sig w:usb0="E4002EFF" w:usb1="C000E47F" w:usb2="00000009" w:usb3="00000000" w:csb0="000001FF" w:csb1="00000000"/>
    <w:embedRegular r:id="rId4" w:fontKey="{273645A1-C965-4A8D-AC0D-F225738FA7E8}"/>
  </w:font>
  <w:font w:name="Cambria">
    <w:panose1 w:val="02040503050406030204"/>
    <w:charset w:val="00"/>
    <w:family w:val="roman"/>
    <w:pitch w:val="variable"/>
    <w:sig w:usb0="E00006FF" w:usb1="420024FF" w:usb2="02000000" w:usb3="00000000" w:csb0="0000019F" w:csb1="00000000"/>
    <w:embedRegular r:id="rId5" w:fontKey="{6C417D7B-8D11-4415-9D68-8D30E9751C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AF" w:rsidRPr="00687CBA" w:rsidRDefault="004251AF" w:rsidP="00687CBA">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672A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8E" w:rsidRDefault="00B8428E" w:rsidP="009F0C77">
      <w:r>
        <w:separator/>
      </w:r>
    </w:p>
  </w:footnote>
  <w:footnote w:type="continuationSeparator" w:id="0">
    <w:p w:rsidR="00B8428E" w:rsidRDefault="00B84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9VR21"/>
    <w:docVar w:name="CoverBillType" w:val="b"/>
    <w:docVar w:name="DocPath" w:val="L:\Council\bills\CC\15859VR21.DOCX"/>
    <w:docVar w:name="dvBillNumber" w:val="3213"/>
    <w:docVar w:name="dvBillNumberPrefix" w:val="H. "/>
    <w:docVar w:name="dvOriginalBody" w:val="House"/>
    <w:docVar w:name="dvSteno" w:val="CC"/>
    <w:docVar w:name="NameofBody" w:val="h"/>
    <w:docVar w:name="vGroup2" w:val="Council"/>
  </w:docVars>
  <w:rsids>
    <w:rsidRoot w:val="00B14508"/>
    <w:rsid w:val="00011869"/>
    <w:rsid w:val="00015CD6"/>
    <w:rsid w:val="00024458"/>
    <w:rsid w:val="000E0100"/>
    <w:rsid w:val="000E1785"/>
    <w:rsid w:val="000F40FA"/>
    <w:rsid w:val="001035F1"/>
    <w:rsid w:val="0010776B"/>
    <w:rsid w:val="00133E66"/>
    <w:rsid w:val="001435A3"/>
    <w:rsid w:val="00146ED3"/>
    <w:rsid w:val="00151044"/>
    <w:rsid w:val="00156E86"/>
    <w:rsid w:val="001C691B"/>
    <w:rsid w:val="001D08F2"/>
    <w:rsid w:val="001D3A58"/>
    <w:rsid w:val="001D525B"/>
    <w:rsid w:val="001D7F4F"/>
    <w:rsid w:val="00205238"/>
    <w:rsid w:val="002321B6"/>
    <w:rsid w:val="00232912"/>
    <w:rsid w:val="00250967"/>
    <w:rsid w:val="002543C8"/>
    <w:rsid w:val="0025541D"/>
    <w:rsid w:val="00284AAE"/>
    <w:rsid w:val="002A3CD3"/>
    <w:rsid w:val="002E5912"/>
    <w:rsid w:val="00301B21"/>
    <w:rsid w:val="00325348"/>
    <w:rsid w:val="0032732C"/>
    <w:rsid w:val="00336AD0"/>
    <w:rsid w:val="0037079A"/>
    <w:rsid w:val="00381798"/>
    <w:rsid w:val="003C4DAB"/>
    <w:rsid w:val="003D01E8"/>
    <w:rsid w:val="003E5288"/>
    <w:rsid w:val="003F6D79"/>
    <w:rsid w:val="0041760A"/>
    <w:rsid w:val="00417C01"/>
    <w:rsid w:val="004251A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3B4"/>
    <w:rsid w:val="00672A5A"/>
    <w:rsid w:val="00687CBA"/>
    <w:rsid w:val="006913C9"/>
    <w:rsid w:val="0069470D"/>
    <w:rsid w:val="006D58AA"/>
    <w:rsid w:val="006E15AC"/>
    <w:rsid w:val="00734F00"/>
    <w:rsid w:val="00736959"/>
    <w:rsid w:val="00745101"/>
    <w:rsid w:val="007A70AE"/>
    <w:rsid w:val="0082410E"/>
    <w:rsid w:val="008362E8"/>
    <w:rsid w:val="0085786E"/>
    <w:rsid w:val="008A1768"/>
    <w:rsid w:val="008A489F"/>
    <w:rsid w:val="008C71B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F0E"/>
    <w:rsid w:val="00AC34A2"/>
    <w:rsid w:val="00AD1C9A"/>
    <w:rsid w:val="00AD4B17"/>
    <w:rsid w:val="00AF1E6D"/>
    <w:rsid w:val="00B14508"/>
    <w:rsid w:val="00B412D4"/>
    <w:rsid w:val="00B64FFF"/>
    <w:rsid w:val="00B74791"/>
    <w:rsid w:val="00B8428E"/>
    <w:rsid w:val="00BE3C22"/>
    <w:rsid w:val="00C02D6F"/>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9ED"/>
    <w:rsid w:val="00EF2368"/>
    <w:rsid w:val="00F24442"/>
    <w:rsid w:val="00F45113"/>
    <w:rsid w:val="00F50AE3"/>
    <w:rsid w:val="00F655B7"/>
    <w:rsid w:val="00F656BA"/>
    <w:rsid w:val="00F67CF1"/>
    <w:rsid w:val="00F728AA"/>
    <w:rsid w:val="00F840F0"/>
    <w:rsid w:val="00FB0D0D"/>
    <w:rsid w:val="00FB43B4"/>
    <w:rsid w:val="00FB6B0B"/>
    <w:rsid w:val="00FC1B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1EC41E-188D-4A20-86F5-910ED6BD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6D"/>
    <w:rPr>
      <w:rFonts w:ascii="Segoe UI" w:eastAsia="Times New Roman" w:hAnsi="Segoe UI" w:cs="Segoe UI"/>
      <w:sz w:val="18"/>
      <w:szCs w:val="18"/>
    </w:rPr>
  </w:style>
  <w:style w:type="character" w:styleId="Hyperlink">
    <w:name w:val="Hyperlink"/>
    <w:basedOn w:val="DefaultParagraphFont"/>
    <w:uiPriority w:val="99"/>
    <w:unhideWhenUsed/>
    <w:rsid w:val="00425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2582-7361-4ED9-8C70-CF143BF6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3213: Subject not yet available - South Carolina Legislature Online</dc:title>
  <dc:creator>Chris Charlton</dc:creator>
  <cp:lastModifiedBy>S Wilson</cp:lastModifiedBy>
  <cp:revision>2</cp:revision>
  <cp:lastPrinted>2020-12-08T15:04:00Z</cp:lastPrinted>
  <dcterms:created xsi:type="dcterms:W3CDTF">2021-01-26T14:21:00Z</dcterms:created>
  <dcterms:modified xsi:type="dcterms:W3CDTF">2021-01-26T14:21:00Z</dcterms:modified>
</cp:coreProperties>
</file>