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6A1" w:rsidRDefault="00FE06A1" w:rsidP="00FE06A1">
      <w:pPr>
        <w:widowControl w:val="0"/>
        <w:jc w:val="center"/>
      </w:pPr>
      <w:r w:rsidRPr="00FE06A1">
        <w:rPr>
          <w:b/>
        </w:rPr>
        <w:t>South Carolina General Assembly</w:t>
      </w:r>
    </w:p>
    <w:p w:rsidR="00FE06A1" w:rsidRDefault="00FE06A1" w:rsidP="00FE06A1">
      <w:pPr>
        <w:widowControl w:val="0"/>
        <w:jc w:val="center"/>
      </w:pPr>
      <w:r>
        <w:t>124th Session, 2021-2022</w:t>
      </w:r>
    </w:p>
    <w:p w:rsidR="00FE06A1" w:rsidRDefault="00FE06A1" w:rsidP="00FE06A1">
      <w:pPr>
        <w:widowControl w:val="0"/>
        <w:jc w:val="left"/>
      </w:pPr>
    </w:p>
    <w:p w:rsidR="00FE06A1" w:rsidRDefault="00FE06A1" w:rsidP="00FE06A1">
      <w:pPr>
        <w:widowControl w:val="0"/>
        <w:jc w:val="left"/>
        <w:rPr>
          <w:b/>
        </w:rPr>
      </w:pPr>
      <w:r w:rsidRPr="00FE06A1">
        <w:rPr>
          <w:b/>
        </w:rPr>
        <w:t>H. 3489</w:t>
      </w:r>
    </w:p>
    <w:p w:rsidR="00FE06A1" w:rsidRDefault="00FE06A1" w:rsidP="00FE06A1">
      <w:pPr>
        <w:widowControl w:val="0"/>
        <w:jc w:val="left"/>
        <w:rPr>
          <w:b/>
        </w:rPr>
      </w:pPr>
    </w:p>
    <w:p w:rsidR="00FE06A1" w:rsidRDefault="00FE06A1" w:rsidP="00FE06A1">
      <w:pPr>
        <w:widowControl w:val="0"/>
        <w:jc w:val="left"/>
      </w:pPr>
      <w:r w:rsidRPr="00FE06A1">
        <w:rPr>
          <w:b/>
        </w:rPr>
        <w:t>STATUS INFORMATION</w:t>
      </w:r>
    </w:p>
    <w:p w:rsidR="00FE06A1" w:rsidRDefault="00FE06A1" w:rsidP="00FE06A1">
      <w:pPr>
        <w:widowControl w:val="0"/>
        <w:jc w:val="left"/>
      </w:pPr>
    </w:p>
    <w:p w:rsidR="00FE06A1" w:rsidRDefault="00FE06A1" w:rsidP="00FE06A1">
      <w:pPr>
        <w:widowControl w:val="0"/>
        <w:jc w:val="left"/>
      </w:pPr>
      <w:r>
        <w:t>General Bill</w:t>
      </w:r>
    </w:p>
    <w:p w:rsidR="00FE06A1" w:rsidRDefault="00FE06A1" w:rsidP="00FE06A1">
      <w:pPr>
        <w:widowControl w:val="0"/>
        <w:jc w:val="left"/>
      </w:pPr>
      <w:r>
        <w:t>Sponsors: Rep. Thigpen</w:t>
      </w:r>
    </w:p>
    <w:p w:rsidR="00FE06A1" w:rsidRDefault="00FE06A1" w:rsidP="00FE06A1">
      <w:pPr>
        <w:widowControl w:val="0"/>
        <w:jc w:val="left"/>
      </w:pPr>
      <w:r>
        <w:t>Document Path: l:\council\bills\bh\7376ahb21.docx</w:t>
      </w:r>
    </w:p>
    <w:p w:rsidR="00F84446" w:rsidRDefault="00F84446" w:rsidP="00FE06A1">
      <w:pPr>
        <w:widowControl w:val="0"/>
        <w:jc w:val="left"/>
      </w:pPr>
      <w:r>
        <w:t>Companion/Similar bill(s): 3426</w:t>
      </w:r>
    </w:p>
    <w:p w:rsidR="00FE06A1" w:rsidRDefault="00FE06A1" w:rsidP="00FE06A1">
      <w:pPr>
        <w:widowControl w:val="0"/>
        <w:jc w:val="left"/>
      </w:pPr>
    </w:p>
    <w:p w:rsidR="007F20EB" w:rsidRDefault="007F20EB" w:rsidP="00FE06A1">
      <w:pPr>
        <w:widowControl w:val="0"/>
        <w:jc w:val="left"/>
      </w:pPr>
      <w:r>
        <w:t>Introduced in the House on January 12, 2021</w:t>
      </w:r>
    </w:p>
    <w:p w:rsidR="007F20EB" w:rsidRPr="007F20EB" w:rsidRDefault="007F20EB" w:rsidP="00FE06A1">
      <w:pPr>
        <w:widowControl w:val="0"/>
        <w:jc w:val="left"/>
      </w:pPr>
      <w:r>
        <w:t xml:space="preserve">Currently residing in the House Committee on </w:t>
      </w:r>
      <w:r w:rsidRPr="007F20EB">
        <w:rPr>
          <w:b/>
        </w:rPr>
        <w:t>Judiciary</w:t>
      </w:r>
    </w:p>
    <w:p w:rsidR="007F20EB" w:rsidRDefault="007F20EB" w:rsidP="00FE06A1">
      <w:pPr>
        <w:widowControl w:val="0"/>
        <w:jc w:val="left"/>
      </w:pPr>
    </w:p>
    <w:p w:rsidR="00FE06A1" w:rsidRDefault="00BC5709" w:rsidP="00FE06A1">
      <w:pPr>
        <w:widowControl w:val="0"/>
        <w:jc w:val="left"/>
      </w:pPr>
      <w:r>
        <w:t>Summary: Citizen's arrest</w:t>
      </w:r>
    </w:p>
    <w:p w:rsidR="00FE06A1" w:rsidRDefault="00FE06A1" w:rsidP="00FE06A1">
      <w:pPr>
        <w:widowControl w:val="0"/>
        <w:jc w:val="left"/>
      </w:pPr>
    </w:p>
    <w:p w:rsidR="00FE06A1" w:rsidRDefault="00FE06A1" w:rsidP="00FE06A1">
      <w:pPr>
        <w:widowControl w:val="0"/>
        <w:jc w:val="left"/>
      </w:pPr>
    </w:p>
    <w:p w:rsidR="00FE06A1" w:rsidRDefault="00FE06A1" w:rsidP="00FE0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06A1">
        <w:rPr>
          <w:b/>
        </w:rPr>
        <w:t>HISTORY OF LEGISLATIVE ACTIONS</w:t>
      </w:r>
    </w:p>
    <w:p w:rsidR="00FE06A1" w:rsidRDefault="00FE06A1" w:rsidP="00FE0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06A1" w:rsidRPr="00FE06A1" w:rsidRDefault="00FE06A1" w:rsidP="00FE0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06A1">
        <w:rPr>
          <w:u w:val="single"/>
        </w:rPr>
        <w:tab/>
        <w:t>Date</w:t>
      </w:r>
      <w:r w:rsidRPr="00FE06A1">
        <w:rPr>
          <w:u w:val="single"/>
        </w:rPr>
        <w:tab/>
        <w:t>Body</w:t>
      </w:r>
      <w:r w:rsidRPr="00FE06A1">
        <w:rPr>
          <w:u w:val="single"/>
        </w:rPr>
        <w:tab/>
        <w:t>Action Description with journal page number</w:t>
      </w:r>
      <w:r w:rsidRPr="00FE06A1">
        <w:rPr>
          <w:u w:val="single"/>
        </w:rPr>
        <w:tab/>
      </w:r>
    </w:p>
    <w:p w:rsidR="00FE4022" w:rsidRDefault="00FE4022" w:rsidP="00FE4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FE4022" w:rsidRDefault="00FE4022" w:rsidP="00FE4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BB6F8D">
        <w:rPr>
          <w:b/>
        </w:rPr>
        <w:t>Judiciary</w:t>
      </w:r>
    </w:p>
    <w:p w:rsidR="00FE4022" w:rsidRDefault="00FE4022" w:rsidP="00FE4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BB6F8D">
          <w:rPr>
            <w:rStyle w:val="Hyperlink"/>
          </w:rPr>
          <w:t>House Journal</w:t>
        </w:r>
        <w:r w:rsidRPr="00BB6F8D">
          <w:rPr>
            <w:rStyle w:val="Hyperlink"/>
          </w:rPr>
          <w:noBreakHyphen/>
          <w:t>page 209</w:t>
        </w:r>
      </w:hyperlink>
      <w:r>
        <w:t>)</w:t>
      </w:r>
    </w:p>
    <w:p w:rsidR="00FE4022" w:rsidRDefault="00FE4022" w:rsidP="00FE4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BB6F8D">
        <w:rPr>
          <w:b/>
        </w:rPr>
        <w:t>Judiciary</w:t>
      </w:r>
      <w:r>
        <w:t xml:space="preserve"> (</w:t>
      </w:r>
      <w:hyperlink r:id="rId8" w:history="1">
        <w:r w:rsidRPr="00BB6F8D">
          <w:rPr>
            <w:rStyle w:val="Hyperlink"/>
          </w:rPr>
          <w:t>House Journal</w:t>
        </w:r>
        <w:r w:rsidRPr="00BB6F8D">
          <w:rPr>
            <w:rStyle w:val="Hyperlink"/>
          </w:rPr>
          <w:noBreakHyphen/>
          <w:t>page 209</w:t>
        </w:r>
      </w:hyperlink>
      <w:r>
        <w:t>)</w:t>
      </w:r>
    </w:p>
    <w:p w:rsidR="00FE4022" w:rsidRDefault="00FE4022" w:rsidP="00FE4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06A1" w:rsidRDefault="00FE06A1" w:rsidP="00FE0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E06A1">
          <w:rPr>
            <w:rStyle w:val="Hyperlink"/>
          </w:rPr>
          <w:t>legislative information</w:t>
        </w:r>
      </w:hyperlink>
      <w:r>
        <w:t xml:space="preserve"> at the website</w:t>
      </w:r>
    </w:p>
    <w:p w:rsidR="00FE06A1" w:rsidRDefault="00FE06A1" w:rsidP="00FE0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6A1" w:rsidRPr="00FE06A1" w:rsidRDefault="00FE06A1" w:rsidP="00FE0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6A1" w:rsidRDefault="00FE06A1" w:rsidP="00FE06A1">
      <w:pPr>
        <w:widowControl w:val="0"/>
        <w:jc w:val="left"/>
      </w:pPr>
      <w:r w:rsidRPr="00FE06A1">
        <w:rPr>
          <w:b/>
        </w:rPr>
        <w:t>VERSIONS OF THIS BILL</w:t>
      </w:r>
    </w:p>
    <w:p w:rsidR="00FE06A1" w:rsidRDefault="00FE06A1" w:rsidP="00FE06A1">
      <w:pPr>
        <w:widowControl w:val="0"/>
        <w:jc w:val="left"/>
      </w:pPr>
    </w:p>
    <w:p w:rsidR="00FE06A1" w:rsidRDefault="00D858BF" w:rsidP="00FE06A1">
      <w:pPr>
        <w:widowControl w:val="0"/>
        <w:jc w:val="left"/>
      </w:pPr>
      <w:hyperlink r:id="rId10" w:history="1">
        <w:r w:rsidR="00FE06A1">
          <w:rPr>
            <w:rStyle w:val="Hyperlink"/>
          </w:rPr>
          <w:t>12/16/2020</w:t>
        </w:r>
      </w:hyperlink>
    </w:p>
    <w:p w:rsidR="00FE06A1" w:rsidRDefault="00FE06A1" w:rsidP="00FE06A1"/>
    <w:p w:rsidR="00FE06A1" w:rsidRDefault="00FE06A1" w:rsidP="00FE06A1">
      <w:pPr>
        <w:sectPr w:rsidR="00FE06A1" w:rsidSect="00FE06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374E" w:rsidRDefault="00E2374E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3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5C2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4D2" w:rsidRPr="00921680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921680">
        <w:rPr>
          <w:color w:val="000000" w:themeColor="text1"/>
          <w:u w:color="000000" w:themeColor="text1"/>
        </w:rPr>
        <w:t>AMEND SECTION 17</w:t>
      </w:r>
      <w:r w:rsidR="00AE4697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AE4697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20, CODE OF LAWS OF SOUTH CAROLINA, 1976, RELATING TO CIRCUMSTANCES WHEN CITIZENS MAY ARREST, SO AS TO LIMIT THE CIRCUMSTANCES IN WHICH A CITIZEN MAY ARREST, INCLUDING TAKING THE LIFE OF THE PERSON, TO ARREST OF A PERSON WHO HAS ENTERED A DWELLING HOUSE WITHOUT EXPRESS OR IMPLIED PERMISSION.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5C23" w:rsidRDefault="001D5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5C23" w:rsidRDefault="001D5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4D2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680">
        <w:rPr>
          <w:color w:val="000000" w:themeColor="text1"/>
          <w:u w:color="000000" w:themeColor="text1"/>
        </w:rPr>
        <w:t>SECTION</w:t>
      </w:r>
      <w:r w:rsidRPr="00921680">
        <w:rPr>
          <w:color w:val="000000" w:themeColor="text1"/>
          <w:u w:color="000000" w:themeColor="text1"/>
        </w:rPr>
        <w:tab/>
        <w:t>1.</w:t>
      </w:r>
      <w:r w:rsidRPr="00921680">
        <w:rPr>
          <w:color w:val="000000" w:themeColor="text1"/>
          <w:u w:color="000000" w:themeColor="text1"/>
        </w:rPr>
        <w:tab/>
        <w:t>Section 17</w:t>
      </w:r>
      <w:r w:rsidR="00AE4697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AE4697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 of the 1976 Code is amended to read:</w:t>
      </w:r>
    </w:p>
    <w:p w:rsidR="00DD64D2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4D2" w:rsidRPr="002E3B71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rPr>
          <w:color w:val="000000" w:themeColor="text1"/>
          <w:u w:color="000000" w:themeColor="text1"/>
        </w:rPr>
        <w:tab/>
        <w:t>“Section 17</w:t>
      </w:r>
      <w:r w:rsidR="00AE46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</w:t>
      </w:r>
      <w:r w:rsidR="00AE46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</w:r>
      <w:r w:rsidRPr="003E0D30">
        <w:t>A citizen may arrest a person in the nighttime by efficient means as the darkness and the probability of escape render necessary, even if the life of the person should be taken, when the person</w:t>
      </w:r>
      <w:r w:rsidRPr="002E3B71">
        <w:rPr>
          <w:strike/>
        </w:rPr>
        <w:t>:</w:t>
      </w:r>
    </w:p>
    <w:p w:rsidR="00DD64D2" w:rsidRPr="002E3B71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(a)</w:t>
      </w:r>
      <w:r w:rsidRPr="00414439">
        <w:tab/>
      </w:r>
      <w:r w:rsidRPr="002E3B71">
        <w:rPr>
          <w:strike/>
        </w:rPr>
        <w:t>has committed a felony;</w:t>
      </w:r>
    </w:p>
    <w:p w:rsidR="00DD64D2" w:rsidRPr="002E3B71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(b)</w:t>
      </w:r>
      <w:r>
        <w:tab/>
      </w:r>
      <w:r w:rsidRPr="003E0D30">
        <w:t>has entered a dwelling house without express or implied permission</w:t>
      </w:r>
      <w:r w:rsidRPr="002E3B71">
        <w:rPr>
          <w:strike/>
        </w:rPr>
        <w:t>;</w:t>
      </w:r>
    </w:p>
    <w:p w:rsidR="00DD64D2" w:rsidRPr="002E3B71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(c)</w:t>
      </w:r>
      <w:r w:rsidRPr="00414439">
        <w:tab/>
      </w:r>
      <w:r w:rsidRPr="002E3B71">
        <w:rPr>
          <w:strike/>
        </w:rPr>
        <w:t>has broken or is breaking into an outhouse with a view to plunder;</w:t>
      </w:r>
    </w:p>
    <w:p w:rsidR="00DD64D2" w:rsidRPr="002E3B71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(d)</w:t>
      </w:r>
      <w:r w:rsidRPr="00414439">
        <w:tab/>
      </w:r>
      <w:r w:rsidRPr="002E3B71">
        <w:rPr>
          <w:strike/>
        </w:rPr>
        <w:t>has in his possession stolen property; or</w:t>
      </w:r>
    </w:p>
    <w:p w:rsidR="00DD64D2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4439">
        <w:tab/>
      </w:r>
      <w:r w:rsidRPr="002E3B71">
        <w:rPr>
          <w:strike/>
        </w:rPr>
        <w:t>(e)</w:t>
      </w:r>
      <w:r w:rsidRPr="00414439">
        <w:tab/>
      </w:r>
      <w:r w:rsidRPr="002E3B71">
        <w:rPr>
          <w:strike/>
        </w:rPr>
        <w:t>being under circumstances which raise just suspicion of his design to steal or to commit some felony, flees when he is hailed</w:t>
      </w:r>
      <w:r w:rsidRPr="003E0D30">
        <w:t>.</w:t>
      </w:r>
      <w:r>
        <w:t>”</w:t>
      </w:r>
    </w:p>
    <w:p w:rsidR="001D5C23" w:rsidRDefault="001D5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C23" w:rsidRDefault="001D5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64D2">
        <w:t>2</w:t>
      </w:r>
      <w:r>
        <w:t>.</w:t>
      </w:r>
      <w:r>
        <w:tab/>
        <w:t>This act takes effect upon approval by the Governor.</w:t>
      </w:r>
    </w:p>
    <w:p w:rsidR="00E20FF7" w:rsidRDefault="00AE46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06A1" w:rsidRDefault="00FE06A1" w:rsidP="00FE06A1">
      <w:pPr>
        <w:suppressAutoHyphens/>
      </w:pPr>
    </w:p>
    <w:sectPr w:rsidR="00FE06A1" w:rsidSect="00FE06A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C23" w:rsidRDefault="001D5C23" w:rsidP="009F0C77">
      <w:r>
        <w:separator/>
      </w:r>
    </w:p>
  </w:endnote>
  <w:endnote w:type="continuationSeparator" w:id="0">
    <w:p w:rsidR="001D5C23" w:rsidRDefault="001D5C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2604B5-BF59-45A4-848B-7F01727E1598}"/>
    <w:embedBold r:id="rId2" w:fontKey="{2B32B907-0AB2-4D3F-94A6-70EAC16D642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12BA3FB-0D50-46FF-9A6B-5F3FB58D81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92EC86-6409-420D-B6E3-1FB901C625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6A1" w:rsidRPr="00E2374E" w:rsidRDefault="00FE06A1" w:rsidP="00E237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40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C23" w:rsidRDefault="001D5C23" w:rsidP="009F0C77">
      <w:r>
        <w:separator/>
      </w:r>
    </w:p>
  </w:footnote>
  <w:footnote w:type="continuationSeparator" w:id="0">
    <w:p w:rsidR="001D5C23" w:rsidRDefault="001D5C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76AHB21"/>
    <w:docVar w:name="CoverBillType" w:val="b"/>
    <w:docVar w:name="DocPath" w:val="L:\Council\bills\BH\7376AHB21.DOCX"/>
    <w:docVar w:name="dvBillNumber" w:val="348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D5C2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5C23"/>
    <w:rsid w:val="001D7F4F"/>
    <w:rsid w:val="00205238"/>
    <w:rsid w:val="002321B6"/>
    <w:rsid w:val="00232912"/>
    <w:rsid w:val="00250967"/>
    <w:rsid w:val="002543C8"/>
    <w:rsid w:val="0025541D"/>
    <w:rsid w:val="00284AAE"/>
    <w:rsid w:val="00284C6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20E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2DEA"/>
    <w:rsid w:val="00A741D9"/>
    <w:rsid w:val="00A833AB"/>
    <w:rsid w:val="00A9741D"/>
    <w:rsid w:val="00AC34A2"/>
    <w:rsid w:val="00AD1C9A"/>
    <w:rsid w:val="00AD4B17"/>
    <w:rsid w:val="00AE4697"/>
    <w:rsid w:val="00B412D4"/>
    <w:rsid w:val="00B64FFF"/>
    <w:rsid w:val="00BC570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64D2"/>
    <w:rsid w:val="00DF3845"/>
    <w:rsid w:val="00E20FF7"/>
    <w:rsid w:val="00E2374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4446"/>
    <w:rsid w:val="00FB0D0D"/>
    <w:rsid w:val="00FB43B4"/>
    <w:rsid w:val="00FB6B0B"/>
    <w:rsid w:val="00FE06A1"/>
    <w:rsid w:val="00FE4022"/>
    <w:rsid w:val="00FF27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31BE06-6CAD-459A-BF50-62A665AF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E06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89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8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B02E7-EB03-475D-BD67-0D3EE232F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1777</Characters>
  <Application>Microsoft Office Word</Application>
  <DocSecurity>0</DocSecurity>
  <Lines>84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3489: Subject not yet available - South Carolina Legislature Online</dc:title>
  <dc:creator>Bonnie Huth</dc:creator>
  <cp:lastModifiedBy>S Wilson</cp:lastModifiedBy>
  <cp:revision>2</cp:revision>
  <dcterms:created xsi:type="dcterms:W3CDTF">2021-01-26T18:04:00Z</dcterms:created>
  <dcterms:modified xsi:type="dcterms:W3CDTF">2021-01-26T18:04:00Z</dcterms:modified>
</cp:coreProperties>
</file>