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754" w:rsidRDefault="00132754" w:rsidP="00132754">
      <w:pPr>
        <w:widowControl w:val="0"/>
        <w:jc w:val="center"/>
      </w:pPr>
      <w:r w:rsidRPr="00132754">
        <w:rPr>
          <w:b/>
        </w:rPr>
        <w:t>South Carolina General Assembly</w:t>
      </w:r>
    </w:p>
    <w:p w:rsidR="00132754" w:rsidRDefault="00132754" w:rsidP="00132754">
      <w:pPr>
        <w:widowControl w:val="0"/>
        <w:jc w:val="center"/>
      </w:pPr>
      <w:r>
        <w:t>124th Session, 2021-2022</w:t>
      </w:r>
    </w:p>
    <w:p w:rsidR="00132754" w:rsidRDefault="00132754" w:rsidP="00132754">
      <w:pPr>
        <w:widowControl w:val="0"/>
        <w:jc w:val="left"/>
      </w:pPr>
    </w:p>
    <w:p w:rsidR="00132754" w:rsidRDefault="00132754" w:rsidP="00132754">
      <w:pPr>
        <w:widowControl w:val="0"/>
        <w:jc w:val="left"/>
        <w:rPr>
          <w:b/>
        </w:rPr>
      </w:pPr>
      <w:r w:rsidRPr="00132754">
        <w:rPr>
          <w:b/>
        </w:rPr>
        <w:t>H. 3723</w:t>
      </w:r>
    </w:p>
    <w:p w:rsidR="00132754" w:rsidRDefault="00132754" w:rsidP="00132754">
      <w:pPr>
        <w:widowControl w:val="0"/>
        <w:jc w:val="left"/>
        <w:rPr>
          <w:b/>
        </w:rPr>
      </w:pPr>
    </w:p>
    <w:p w:rsidR="00132754" w:rsidRDefault="00132754" w:rsidP="00132754">
      <w:pPr>
        <w:widowControl w:val="0"/>
        <w:jc w:val="left"/>
      </w:pPr>
      <w:r w:rsidRPr="00132754">
        <w:rPr>
          <w:b/>
        </w:rPr>
        <w:t>STATUS INFORMATION</w:t>
      </w:r>
    </w:p>
    <w:p w:rsidR="00132754" w:rsidRDefault="00132754" w:rsidP="00132754">
      <w:pPr>
        <w:widowControl w:val="0"/>
        <w:jc w:val="left"/>
      </w:pPr>
    </w:p>
    <w:p w:rsidR="00132754" w:rsidRDefault="00132754" w:rsidP="00132754">
      <w:pPr>
        <w:widowControl w:val="0"/>
        <w:jc w:val="left"/>
      </w:pPr>
      <w:r>
        <w:t>General Bill</w:t>
      </w:r>
    </w:p>
    <w:p w:rsidR="00132754" w:rsidRDefault="00132754" w:rsidP="00132754">
      <w:pPr>
        <w:widowControl w:val="0"/>
        <w:jc w:val="left"/>
      </w:pPr>
      <w:r>
        <w:t>Sponsors: Reps. Henderson</w:t>
      </w:r>
      <w:r>
        <w:noBreakHyphen/>
        <w:t>Myers, Alexander, Anderson, Bamberg, Brawley, Clyburn, Dillard, Garvin, Gilliard, Govan, Henegan, Hosey, Howard, Jefferson, J.L. Johnson, K.O. Johnson, King, Matthews, McDaniel, J. Moore, Murray, Parks, Pendarvis, Rivers, Robinson, Rutherford, Tedder, Thigpen, Weeks, R. Williams and S. Williams</w:t>
      </w:r>
    </w:p>
    <w:p w:rsidR="00132754" w:rsidRDefault="00132754" w:rsidP="00132754">
      <w:pPr>
        <w:widowControl w:val="0"/>
        <w:jc w:val="left"/>
      </w:pPr>
      <w:r>
        <w:t>Document Path: l:\council\bills\gt\5980cm21.docx</w:t>
      </w:r>
    </w:p>
    <w:p w:rsidR="006752A5" w:rsidRDefault="006752A5" w:rsidP="00132754">
      <w:pPr>
        <w:widowControl w:val="0"/>
        <w:jc w:val="left"/>
      </w:pPr>
      <w:r>
        <w:t>Companion/Similar bill(s): 3046</w:t>
      </w:r>
    </w:p>
    <w:p w:rsidR="00132754" w:rsidRDefault="00132754" w:rsidP="00132754">
      <w:pPr>
        <w:widowControl w:val="0"/>
        <w:jc w:val="left"/>
      </w:pPr>
    </w:p>
    <w:p w:rsidR="00132754" w:rsidRDefault="00132754" w:rsidP="00132754">
      <w:pPr>
        <w:widowControl w:val="0"/>
        <w:jc w:val="left"/>
      </w:pPr>
      <w:r>
        <w:t>Introduced in the House on January 27, 2021</w:t>
      </w:r>
    </w:p>
    <w:p w:rsidR="00132754" w:rsidRDefault="00132754" w:rsidP="00132754">
      <w:pPr>
        <w:widowControl w:val="0"/>
        <w:jc w:val="left"/>
      </w:pPr>
      <w:r>
        <w:t xml:space="preserve">Currently residing in the House Committee on </w:t>
      </w:r>
      <w:r w:rsidRPr="00132754">
        <w:rPr>
          <w:b/>
        </w:rPr>
        <w:t>Judiciary</w:t>
      </w:r>
    </w:p>
    <w:p w:rsidR="00132754" w:rsidRDefault="00132754" w:rsidP="00132754">
      <w:pPr>
        <w:widowControl w:val="0"/>
        <w:jc w:val="left"/>
      </w:pPr>
    </w:p>
    <w:p w:rsidR="00132754" w:rsidRDefault="004D5FF1" w:rsidP="00132754">
      <w:pPr>
        <w:widowControl w:val="0"/>
        <w:jc w:val="left"/>
      </w:pPr>
      <w:r>
        <w:t>Summary: Law enforcement officers</w:t>
      </w:r>
    </w:p>
    <w:p w:rsidR="00132754" w:rsidRDefault="00132754" w:rsidP="00132754">
      <w:pPr>
        <w:widowControl w:val="0"/>
        <w:jc w:val="left"/>
      </w:pPr>
    </w:p>
    <w:p w:rsidR="00132754" w:rsidRDefault="00132754" w:rsidP="00132754">
      <w:pPr>
        <w:widowControl w:val="0"/>
        <w:jc w:val="left"/>
      </w:pPr>
    </w:p>
    <w:p w:rsidR="00132754" w:rsidRDefault="00132754" w:rsidP="001327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2754">
        <w:rPr>
          <w:b/>
        </w:rPr>
        <w:t>HISTORY OF LEGISLATIVE ACTIONS</w:t>
      </w:r>
    </w:p>
    <w:p w:rsidR="00132754" w:rsidRDefault="00132754" w:rsidP="001327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32754" w:rsidRPr="00132754" w:rsidRDefault="00132754" w:rsidP="001327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2754">
        <w:rPr>
          <w:u w:val="single"/>
        </w:rPr>
        <w:tab/>
        <w:t>Date</w:t>
      </w:r>
      <w:r w:rsidRPr="00132754">
        <w:rPr>
          <w:u w:val="single"/>
        </w:rPr>
        <w:tab/>
        <w:t>Body</w:t>
      </w:r>
      <w:r w:rsidRPr="00132754">
        <w:rPr>
          <w:u w:val="single"/>
        </w:rPr>
        <w:tab/>
        <w:t>Action Description with journal page number</w:t>
      </w:r>
      <w:r w:rsidRPr="00132754">
        <w:rPr>
          <w:u w:val="single"/>
        </w:rPr>
        <w:tab/>
      </w:r>
    </w:p>
    <w:p w:rsidR="0016591E" w:rsidRDefault="0016591E" w:rsidP="001659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1/27/2021</w:t>
      </w:r>
      <w:r>
        <w:tab/>
        <w:t>House</w:t>
      </w:r>
      <w:r>
        <w:tab/>
        <w:t>Introduced and read first time (</w:t>
      </w:r>
      <w:hyperlink r:id="rId7" w:history="1">
        <w:r w:rsidRPr="006D7846">
          <w:rPr>
            <w:rStyle w:val="Hyperlink"/>
          </w:rPr>
          <w:t>House Journal</w:t>
        </w:r>
        <w:r w:rsidRPr="006D7846">
          <w:rPr>
            <w:rStyle w:val="Hyperlink"/>
          </w:rPr>
          <w:noBreakHyphen/>
          <w:t>page 12</w:t>
        </w:r>
      </w:hyperlink>
      <w:r>
        <w:t>)</w:t>
      </w:r>
    </w:p>
    <w:p w:rsidR="0016591E" w:rsidRDefault="0016591E" w:rsidP="001659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1/27/2021</w:t>
      </w:r>
      <w:r>
        <w:tab/>
        <w:t>House</w:t>
      </w:r>
      <w:r>
        <w:tab/>
        <w:t xml:space="preserve">Referred to Committee on </w:t>
      </w:r>
      <w:r w:rsidRPr="006D7846">
        <w:rPr>
          <w:b/>
        </w:rPr>
        <w:t>Judiciary</w:t>
      </w:r>
      <w:r>
        <w:t xml:space="preserve"> (</w:t>
      </w:r>
      <w:hyperlink r:id="rId8" w:history="1">
        <w:r w:rsidRPr="006D7846">
          <w:rPr>
            <w:rStyle w:val="Hyperlink"/>
          </w:rPr>
          <w:t>House Journal</w:t>
        </w:r>
        <w:r w:rsidRPr="006D7846">
          <w:rPr>
            <w:rStyle w:val="Hyperlink"/>
          </w:rPr>
          <w:noBreakHyphen/>
          <w:t>page 12</w:t>
        </w:r>
      </w:hyperlink>
      <w:r>
        <w:t>)</w:t>
      </w:r>
    </w:p>
    <w:p w:rsidR="0016591E" w:rsidRDefault="0016591E" w:rsidP="001659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32754" w:rsidRDefault="00132754" w:rsidP="001327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32754">
          <w:rPr>
            <w:rStyle w:val="Hyperlink"/>
          </w:rPr>
          <w:t>legislative information</w:t>
        </w:r>
      </w:hyperlink>
      <w:r>
        <w:t xml:space="preserve"> at the website</w:t>
      </w:r>
    </w:p>
    <w:p w:rsidR="00132754" w:rsidRDefault="00132754" w:rsidP="001327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2754" w:rsidRPr="00132754" w:rsidRDefault="00132754" w:rsidP="001327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2754" w:rsidRDefault="00132754" w:rsidP="00132754">
      <w:pPr>
        <w:widowControl w:val="0"/>
        <w:jc w:val="left"/>
      </w:pPr>
      <w:r w:rsidRPr="00132754">
        <w:rPr>
          <w:b/>
        </w:rPr>
        <w:t>VERSIONS OF THIS BILL</w:t>
      </w:r>
    </w:p>
    <w:p w:rsidR="00132754" w:rsidRDefault="00132754" w:rsidP="00132754">
      <w:pPr>
        <w:widowControl w:val="0"/>
        <w:jc w:val="left"/>
      </w:pPr>
    </w:p>
    <w:p w:rsidR="00132754" w:rsidRDefault="00490445" w:rsidP="00132754">
      <w:pPr>
        <w:widowControl w:val="0"/>
        <w:jc w:val="left"/>
      </w:pPr>
      <w:hyperlink r:id="rId10" w:history="1">
        <w:r w:rsidR="00132754">
          <w:rPr>
            <w:rStyle w:val="Hyperlink"/>
          </w:rPr>
          <w:t>1/27/2021</w:t>
        </w:r>
      </w:hyperlink>
    </w:p>
    <w:p w:rsidR="00132754" w:rsidRDefault="00132754" w:rsidP="00132754"/>
    <w:p w:rsidR="00132754" w:rsidRDefault="00132754" w:rsidP="00132754">
      <w:pPr>
        <w:sectPr w:rsidR="00132754" w:rsidSect="0013275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80376" w:rsidRDefault="0008037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0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3DC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302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>
        <w:noBreakHyphen/>
        <w:t>23</w:t>
      </w:r>
      <w:r>
        <w:noBreakHyphen/>
        <w:t>57 SO AS TO PROVIDE CERTAIN LAW ENFORCEMENT OFFICERS SHALL COMPLETE CONTINUING LAW ENFORCEMENT EDUCATION CREDITS IN RACIAL SENSITIVITY OVER A THREE</w:t>
      </w:r>
      <w:r>
        <w:noBreakHyphen/>
        <w:t>YEAR RECERTIFICATION PERIOD.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3DCF" w:rsidRDefault="007E3D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E3DCF" w:rsidRDefault="007E3D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DCF" w:rsidRDefault="007E3D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30258">
        <w:t>Chapter 23, Title 23 of the 1976 Code is amended by adding:</w:t>
      </w:r>
    </w:p>
    <w:p w:rsidR="00030258" w:rsidRDefault="000302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258" w:rsidRDefault="000302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23</w:t>
      </w:r>
      <w:r>
        <w:noBreakHyphen/>
        <w:t>57.</w:t>
      </w:r>
      <w:r>
        <w:tab/>
      </w:r>
      <w:r w:rsidRPr="00482E37">
        <w:rPr>
          <w:lang w:val="en-PH"/>
        </w:rPr>
        <w:t>A law enforcement officer who is Class 1</w:t>
      </w:r>
      <w:r>
        <w:rPr>
          <w:lang w:val="en-PH"/>
        </w:rPr>
        <w:noBreakHyphen/>
      </w:r>
      <w:r w:rsidRPr="00482E37">
        <w:rPr>
          <w:lang w:val="en-PH"/>
        </w:rPr>
        <w:t>LE, Class 2</w:t>
      </w:r>
      <w:r>
        <w:rPr>
          <w:lang w:val="en-PH"/>
        </w:rPr>
        <w:noBreakHyphen/>
      </w:r>
      <w:r w:rsidRPr="00482E37">
        <w:rPr>
          <w:lang w:val="en-PH"/>
        </w:rPr>
        <w:t>LCO, or Class 3</w:t>
      </w:r>
      <w:r>
        <w:rPr>
          <w:lang w:val="en-PH"/>
        </w:rPr>
        <w:noBreakHyphen/>
      </w:r>
      <w:r w:rsidRPr="00482E37">
        <w:rPr>
          <w:lang w:val="en-PH"/>
        </w:rPr>
        <w:t xml:space="preserve">SLE certified in this State is required to complete Continuing Law Enforcement Education Credits (CLEEC) in </w:t>
      </w:r>
      <w:r>
        <w:rPr>
          <w:lang w:val="en-PH"/>
        </w:rPr>
        <w:t>racial sensitivity</w:t>
      </w:r>
      <w:r w:rsidRPr="00482E37">
        <w:rPr>
          <w:lang w:val="en-PH"/>
        </w:rPr>
        <w:t xml:space="preserve"> over a three</w:t>
      </w:r>
      <w:r>
        <w:rPr>
          <w:lang w:val="en-PH"/>
        </w:rPr>
        <w:noBreakHyphen/>
      </w:r>
      <w:r w:rsidRPr="00482E37">
        <w:rPr>
          <w:lang w:val="en-PH"/>
        </w:rPr>
        <w:t xml:space="preserve">year recertification period. The number of required annual CLEEC hours in </w:t>
      </w:r>
      <w:r>
        <w:rPr>
          <w:lang w:val="en-PH"/>
        </w:rPr>
        <w:t>racial sensitivity</w:t>
      </w:r>
      <w:r w:rsidRPr="00482E37">
        <w:rPr>
          <w:lang w:val="en-PH"/>
        </w:rPr>
        <w:t xml:space="preserve"> shall be determined by the council, but must be included in the forty CLEEC hours required over the three</w:t>
      </w:r>
      <w:r>
        <w:rPr>
          <w:lang w:val="en-PH"/>
        </w:rPr>
        <w:noBreakHyphen/>
      </w:r>
      <w:r w:rsidRPr="00482E37">
        <w:rPr>
          <w:lang w:val="en-PH"/>
        </w:rPr>
        <w:t>year recertification period. The training must be prov</w:t>
      </w:r>
      <w:r>
        <w:rPr>
          <w:lang w:val="en-PH"/>
        </w:rPr>
        <w:t>ided or approved by the academy</w:t>
      </w:r>
      <w:r w:rsidRPr="00482E37">
        <w:rPr>
          <w:lang w:val="en-PH"/>
        </w:rPr>
        <w:t>.</w:t>
      </w:r>
      <w:r>
        <w:rPr>
          <w:lang w:val="en-PH"/>
        </w:rPr>
        <w:t>”</w:t>
      </w:r>
    </w:p>
    <w:p w:rsidR="007E3DCF" w:rsidRDefault="007E3D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DCF" w:rsidRDefault="007E3D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30258">
        <w:t>2</w:t>
      </w:r>
      <w:r>
        <w:t>.</w:t>
      </w:r>
      <w:r>
        <w:tab/>
        <w:t>This act takes effect upon approval by the Governor.</w:t>
      </w:r>
    </w:p>
    <w:p w:rsidR="000A2C57" w:rsidRDefault="0003025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2754" w:rsidRDefault="00132754" w:rsidP="00132754">
      <w:pPr>
        <w:suppressAutoHyphens/>
      </w:pPr>
    </w:p>
    <w:sectPr w:rsidR="00132754" w:rsidSect="0013275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3DCF" w:rsidRDefault="007E3DCF" w:rsidP="009F0C77">
      <w:r>
        <w:separator/>
      </w:r>
    </w:p>
  </w:endnote>
  <w:endnote w:type="continuationSeparator" w:id="0">
    <w:p w:rsidR="007E3DCF" w:rsidRDefault="007E3D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C75D44E-CD46-47A9-8234-7BA09C6F0C5C}"/>
    <w:embedBold r:id="rId2" w:fontKey="{174B54AB-E471-4C98-925F-075EB76C696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8666B1B-90A4-4ACA-A8EC-33173E45E0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29CFEAF-5308-4D83-BAE2-03FDE6CC4A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754" w:rsidRPr="00080376" w:rsidRDefault="00132754" w:rsidP="000803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D5FF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3DCF" w:rsidRDefault="007E3DCF" w:rsidP="009F0C77">
      <w:r>
        <w:separator/>
      </w:r>
    </w:p>
  </w:footnote>
  <w:footnote w:type="continuationSeparator" w:id="0">
    <w:p w:rsidR="007E3DCF" w:rsidRDefault="007E3D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980CM21"/>
    <w:docVar w:name="CoverBillType" w:val="b"/>
    <w:docVar w:name="DocPath" w:val="L:\Council\bills\GT\5980CM21.DOCX"/>
    <w:docVar w:name="dvBillNumber" w:val="372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E3DCF"/>
    <w:rsid w:val="00011869"/>
    <w:rsid w:val="00015CD6"/>
    <w:rsid w:val="00030258"/>
    <w:rsid w:val="000731A2"/>
    <w:rsid w:val="00080376"/>
    <w:rsid w:val="000A2C57"/>
    <w:rsid w:val="000E0100"/>
    <w:rsid w:val="000E1785"/>
    <w:rsid w:val="000F40FA"/>
    <w:rsid w:val="001035F1"/>
    <w:rsid w:val="0010776B"/>
    <w:rsid w:val="00132754"/>
    <w:rsid w:val="00133E66"/>
    <w:rsid w:val="001435A3"/>
    <w:rsid w:val="00146ED3"/>
    <w:rsid w:val="00151044"/>
    <w:rsid w:val="0016591E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5FF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52A5"/>
    <w:rsid w:val="006913C9"/>
    <w:rsid w:val="0069470D"/>
    <w:rsid w:val="006D58AA"/>
    <w:rsid w:val="00734F00"/>
    <w:rsid w:val="00736959"/>
    <w:rsid w:val="007A70AE"/>
    <w:rsid w:val="007E3DCF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4C0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54F3A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F6E2AA-D4C6-4070-838C-832300B62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327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2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2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723_2021012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23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0ED040-0F78-46B5-A45B-1FD275A00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343</Words>
  <Characters>1886</Characters>
  <Application>Microsoft Office Word</Application>
  <DocSecurity>0</DocSecurity>
  <Lines>55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3723: Subject not yet available - South Carolina Legislature Online</dc:title>
  <dc:creator>Gwen Thurmond</dc:creator>
  <cp:lastModifiedBy>S Wilson</cp:lastModifiedBy>
  <cp:revision>2</cp:revision>
  <cp:lastPrinted>2021-01-14T16:24:00Z</cp:lastPrinted>
  <dcterms:created xsi:type="dcterms:W3CDTF">2021-01-28T20:26:00Z</dcterms:created>
  <dcterms:modified xsi:type="dcterms:W3CDTF">2021-01-28T20:26:00Z</dcterms:modified>
</cp:coreProperties>
</file>