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AFC" w:rsidRDefault="00450AFC" w:rsidP="00450AFC">
      <w:pPr>
        <w:widowControl w:val="0"/>
        <w:jc w:val="center"/>
      </w:pPr>
      <w:r w:rsidRPr="00450AFC">
        <w:rPr>
          <w:b/>
        </w:rPr>
        <w:t>South Carolina General Assembly</w:t>
      </w:r>
    </w:p>
    <w:p w:rsidR="00450AFC" w:rsidRDefault="00450AFC" w:rsidP="00450AFC">
      <w:pPr>
        <w:widowControl w:val="0"/>
        <w:jc w:val="center"/>
      </w:pPr>
      <w:r>
        <w:t>124th Session, 2021-2022</w:t>
      </w:r>
    </w:p>
    <w:p w:rsidR="00450AFC" w:rsidRDefault="00450AFC" w:rsidP="00450AFC">
      <w:pPr>
        <w:widowControl w:val="0"/>
        <w:jc w:val="left"/>
      </w:pPr>
    </w:p>
    <w:p w:rsidR="00450AFC" w:rsidRDefault="00450AFC" w:rsidP="00450AFC">
      <w:pPr>
        <w:widowControl w:val="0"/>
        <w:jc w:val="left"/>
        <w:rPr>
          <w:b/>
        </w:rPr>
      </w:pPr>
      <w:r w:rsidRPr="00450AFC">
        <w:rPr>
          <w:b/>
        </w:rPr>
        <w:t>H. 3753</w:t>
      </w:r>
    </w:p>
    <w:p w:rsidR="00450AFC" w:rsidRDefault="00450AFC" w:rsidP="00450AFC">
      <w:pPr>
        <w:widowControl w:val="0"/>
        <w:jc w:val="left"/>
        <w:rPr>
          <w:b/>
        </w:rPr>
      </w:pPr>
    </w:p>
    <w:p w:rsidR="00450AFC" w:rsidRDefault="00450AFC" w:rsidP="00450AFC">
      <w:pPr>
        <w:widowControl w:val="0"/>
        <w:jc w:val="left"/>
      </w:pPr>
      <w:r w:rsidRPr="00450AFC">
        <w:rPr>
          <w:b/>
        </w:rPr>
        <w:t>STATUS INFORMATION</w:t>
      </w:r>
    </w:p>
    <w:p w:rsidR="00450AFC" w:rsidRDefault="00450AFC" w:rsidP="00450AFC">
      <w:pPr>
        <w:widowControl w:val="0"/>
        <w:jc w:val="left"/>
      </w:pPr>
    </w:p>
    <w:p w:rsidR="00450AFC" w:rsidRDefault="00450AFC" w:rsidP="00450AFC">
      <w:pPr>
        <w:widowControl w:val="0"/>
        <w:jc w:val="left"/>
      </w:pPr>
      <w:r>
        <w:t>General Bill</w:t>
      </w:r>
    </w:p>
    <w:p w:rsidR="00450AFC" w:rsidRDefault="006B7E64" w:rsidP="00450AFC">
      <w:pPr>
        <w:widowControl w:val="0"/>
        <w:jc w:val="left"/>
      </w:pPr>
      <w:r>
        <w:t>Sponsors: Reps. Felder, Simrill and McGarry</w:t>
      </w:r>
    </w:p>
    <w:p w:rsidR="00450AFC" w:rsidRDefault="00450AFC" w:rsidP="00450AFC">
      <w:pPr>
        <w:widowControl w:val="0"/>
        <w:jc w:val="left"/>
      </w:pPr>
      <w:r>
        <w:t>Document Path: l:\council\bills\cc\15841vr21.docx</w:t>
      </w:r>
    </w:p>
    <w:p w:rsidR="00912DC2" w:rsidRDefault="00912DC2" w:rsidP="00450AFC">
      <w:pPr>
        <w:widowControl w:val="0"/>
        <w:jc w:val="left"/>
      </w:pPr>
      <w:r>
        <w:t>Companion/Similar bill(s): 162</w:t>
      </w:r>
    </w:p>
    <w:p w:rsidR="00450AFC" w:rsidRDefault="00450AFC" w:rsidP="00450AFC">
      <w:pPr>
        <w:widowControl w:val="0"/>
        <w:jc w:val="left"/>
      </w:pPr>
    </w:p>
    <w:p w:rsidR="00450AFC" w:rsidRDefault="00450AFC" w:rsidP="00450AFC">
      <w:pPr>
        <w:widowControl w:val="0"/>
        <w:jc w:val="left"/>
      </w:pPr>
      <w:r>
        <w:t>Introduced in the House on January 27, 2021</w:t>
      </w:r>
    </w:p>
    <w:p w:rsidR="00450AFC" w:rsidRDefault="00450AFC" w:rsidP="00450AFC">
      <w:pPr>
        <w:widowControl w:val="0"/>
        <w:jc w:val="left"/>
      </w:pPr>
      <w:r>
        <w:t xml:space="preserve">Currently residing in the House Committee on </w:t>
      </w:r>
      <w:r w:rsidRPr="00450AFC">
        <w:rPr>
          <w:b/>
        </w:rPr>
        <w:t>Agriculture, Natural Resources and Environmental Affairs</w:t>
      </w:r>
    </w:p>
    <w:p w:rsidR="00450AFC" w:rsidRDefault="00450AFC" w:rsidP="00450AFC">
      <w:pPr>
        <w:widowControl w:val="0"/>
        <w:jc w:val="left"/>
      </w:pPr>
    </w:p>
    <w:p w:rsidR="00450AFC" w:rsidRDefault="001B2D73" w:rsidP="00450AFC">
      <w:pPr>
        <w:widowControl w:val="0"/>
        <w:jc w:val="left"/>
      </w:pPr>
      <w:r>
        <w:t>Summary: Solid waste policy and management</w:t>
      </w:r>
    </w:p>
    <w:p w:rsidR="00450AFC" w:rsidRDefault="00450AFC" w:rsidP="00450AFC">
      <w:pPr>
        <w:widowControl w:val="0"/>
        <w:jc w:val="left"/>
      </w:pPr>
    </w:p>
    <w:p w:rsidR="00450AFC" w:rsidRDefault="00450AFC" w:rsidP="00450AFC">
      <w:pPr>
        <w:widowControl w:val="0"/>
        <w:jc w:val="left"/>
      </w:pPr>
    </w:p>
    <w:p w:rsidR="00450AFC" w:rsidRDefault="00450AFC" w:rsidP="00450AFC">
      <w:pPr>
        <w:widowControl w:val="0"/>
        <w:tabs>
          <w:tab w:val="center" w:pos="590"/>
          <w:tab w:val="center" w:pos="1440"/>
          <w:tab w:val="left" w:pos="1872"/>
          <w:tab w:val="left" w:pos="9187"/>
        </w:tabs>
        <w:jc w:val="left"/>
      </w:pPr>
      <w:r w:rsidRPr="00450AFC">
        <w:rPr>
          <w:b/>
        </w:rPr>
        <w:t>HISTORY OF LEGISLATIVE ACTIONS</w:t>
      </w:r>
    </w:p>
    <w:p w:rsidR="00450AFC" w:rsidRDefault="00450AFC" w:rsidP="00450AFC">
      <w:pPr>
        <w:widowControl w:val="0"/>
        <w:tabs>
          <w:tab w:val="center" w:pos="590"/>
          <w:tab w:val="center" w:pos="1440"/>
          <w:tab w:val="left" w:pos="1872"/>
          <w:tab w:val="left" w:pos="9187"/>
        </w:tabs>
        <w:jc w:val="left"/>
      </w:pPr>
    </w:p>
    <w:p w:rsidR="00450AFC" w:rsidRPr="00450AFC" w:rsidRDefault="00450AFC" w:rsidP="00450AFC">
      <w:pPr>
        <w:widowControl w:val="0"/>
        <w:tabs>
          <w:tab w:val="center" w:pos="590"/>
          <w:tab w:val="center" w:pos="1440"/>
          <w:tab w:val="left" w:pos="1872"/>
          <w:tab w:val="left" w:pos="9187"/>
        </w:tabs>
        <w:jc w:val="left"/>
      </w:pPr>
      <w:r w:rsidRPr="00450AFC">
        <w:rPr>
          <w:u w:val="single"/>
        </w:rPr>
        <w:tab/>
        <w:t>Date</w:t>
      </w:r>
      <w:r w:rsidRPr="00450AFC">
        <w:rPr>
          <w:u w:val="single"/>
        </w:rPr>
        <w:tab/>
        <w:t>Body</w:t>
      </w:r>
      <w:r w:rsidRPr="00450AFC">
        <w:rPr>
          <w:u w:val="single"/>
        </w:rPr>
        <w:tab/>
        <w:t>Action Description with journal page number</w:t>
      </w:r>
      <w:r w:rsidRPr="00450AFC">
        <w:rPr>
          <w:u w:val="single"/>
        </w:rPr>
        <w:tab/>
      </w:r>
    </w:p>
    <w:p w:rsidR="006B7E64" w:rsidRDefault="006B7E64" w:rsidP="006B7E64">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252F7D">
          <w:rPr>
            <w:rStyle w:val="Hyperlink"/>
          </w:rPr>
          <w:t>House Journal</w:t>
        </w:r>
        <w:r w:rsidRPr="00252F7D">
          <w:rPr>
            <w:rStyle w:val="Hyperlink"/>
          </w:rPr>
          <w:noBreakHyphen/>
          <w:t>page 60</w:t>
        </w:r>
      </w:hyperlink>
      <w:r>
        <w:t>)</w:t>
      </w:r>
    </w:p>
    <w:p w:rsidR="006B7E64" w:rsidRDefault="006B7E64" w:rsidP="006B7E64">
      <w:pPr>
        <w:widowControl w:val="0"/>
        <w:tabs>
          <w:tab w:val="right" w:pos="1008"/>
          <w:tab w:val="left" w:pos="1152"/>
          <w:tab w:val="left" w:pos="1872"/>
          <w:tab w:val="left" w:pos="9187"/>
        </w:tabs>
        <w:ind w:left="2088" w:hanging="2088"/>
      </w:pPr>
      <w:r>
        <w:tab/>
        <w:t>1/27/2021</w:t>
      </w:r>
      <w:r>
        <w:tab/>
        <w:t>House</w:t>
      </w:r>
      <w:r>
        <w:tab/>
        <w:t xml:space="preserve">Referred to Committee on </w:t>
      </w:r>
      <w:r w:rsidRPr="00252F7D">
        <w:rPr>
          <w:b/>
        </w:rPr>
        <w:t>Agriculture, Natural Resources and Environmental Affairs</w:t>
      </w:r>
      <w:r>
        <w:t xml:space="preserve"> (</w:t>
      </w:r>
      <w:hyperlink r:id="rId8" w:history="1">
        <w:r w:rsidRPr="00252F7D">
          <w:rPr>
            <w:rStyle w:val="Hyperlink"/>
          </w:rPr>
          <w:t>House Journal</w:t>
        </w:r>
        <w:r w:rsidRPr="00252F7D">
          <w:rPr>
            <w:rStyle w:val="Hyperlink"/>
          </w:rPr>
          <w:noBreakHyphen/>
          <w:t>page 60</w:t>
        </w:r>
      </w:hyperlink>
      <w:r>
        <w:t>)</w:t>
      </w:r>
    </w:p>
    <w:p w:rsidR="006B7E64" w:rsidRDefault="006B7E64" w:rsidP="006B7E64">
      <w:pPr>
        <w:widowControl w:val="0"/>
        <w:tabs>
          <w:tab w:val="right" w:pos="1008"/>
          <w:tab w:val="left" w:pos="1152"/>
          <w:tab w:val="left" w:pos="1872"/>
          <w:tab w:val="left" w:pos="9187"/>
        </w:tabs>
        <w:ind w:left="2088" w:hanging="2088"/>
      </w:pPr>
      <w:r>
        <w:tab/>
        <w:t>2/9/2021</w:t>
      </w:r>
      <w:r>
        <w:tab/>
        <w:t>House</w:t>
      </w:r>
      <w:r>
        <w:tab/>
        <w:t>Member(s) request name removed as sponsor: King</w:t>
      </w:r>
    </w:p>
    <w:p w:rsidR="006B7E64" w:rsidRDefault="006B7E64" w:rsidP="006B7E64">
      <w:pPr>
        <w:widowControl w:val="0"/>
        <w:tabs>
          <w:tab w:val="right" w:pos="1008"/>
          <w:tab w:val="left" w:pos="1152"/>
          <w:tab w:val="left" w:pos="1872"/>
          <w:tab w:val="left" w:pos="9187"/>
        </w:tabs>
        <w:ind w:left="2088" w:hanging="2088"/>
      </w:pPr>
      <w:r>
        <w:tab/>
        <w:t>2/11/2021</w:t>
      </w:r>
      <w:r>
        <w:tab/>
        <w:t>House</w:t>
      </w:r>
      <w:r>
        <w:tab/>
        <w:t>Member(s) request name removed as sponsor: Ligon, Pope</w:t>
      </w:r>
    </w:p>
    <w:p w:rsidR="006B7E64" w:rsidRDefault="006B7E64" w:rsidP="006B7E64">
      <w:pPr>
        <w:widowControl w:val="0"/>
        <w:tabs>
          <w:tab w:val="right" w:pos="1008"/>
          <w:tab w:val="left" w:pos="1152"/>
          <w:tab w:val="left" w:pos="1872"/>
          <w:tab w:val="left" w:pos="9187"/>
        </w:tabs>
        <w:ind w:left="2088" w:hanging="2088"/>
      </w:pPr>
      <w:r>
        <w:tab/>
        <w:t>2/24/2021</w:t>
      </w:r>
      <w:r>
        <w:tab/>
        <w:t>House</w:t>
      </w:r>
      <w:r>
        <w:tab/>
        <w:t>Member(s) request name removed as sponsor: B.Newton</w:t>
      </w:r>
    </w:p>
    <w:p w:rsidR="006B7E64" w:rsidRDefault="006B7E64" w:rsidP="006B7E64">
      <w:pPr>
        <w:widowControl w:val="0"/>
        <w:tabs>
          <w:tab w:val="right" w:pos="1008"/>
          <w:tab w:val="left" w:pos="1152"/>
          <w:tab w:val="left" w:pos="1872"/>
          <w:tab w:val="left" w:pos="9187"/>
        </w:tabs>
        <w:ind w:left="2088" w:hanging="2088"/>
      </w:pPr>
    </w:p>
    <w:p w:rsidR="00450AFC" w:rsidRDefault="00450AFC" w:rsidP="00450A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0AFC">
          <w:rPr>
            <w:rStyle w:val="Hyperlink"/>
          </w:rPr>
          <w:t>legislative information</w:t>
        </w:r>
      </w:hyperlink>
      <w:r>
        <w:t xml:space="preserve"> at the website</w:t>
      </w:r>
    </w:p>
    <w:p w:rsidR="00450AFC" w:rsidRDefault="00450AFC" w:rsidP="00450AFC">
      <w:pPr>
        <w:widowControl w:val="0"/>
        <w:tabs>
          <w:tab w:val="right" w:pos="1008"/>
          <w:tab w:val="left" w:pos="1152"/>
          <w:tab w:val="left" w:pos="1872"/>
          <w:tab w:val="left" w:pos="9187"/>
        </w:tabs>
        <w:ind w:left="2088" w:hanging="2088"/>
        <w:jc w:val="left"/>
      </w:pPr>
    </w:p>
    <w:p w:rsidR="00450AFC" w:rsidRPr="00450AFC" w:rsidRDefault="00450AFC" w:rsidP="00450AFC">
      <w:pPr>
        <w:widowControl w:val="0"/>
        <w:tabs>
          <w:tab w:val="right" w:pos="1008"/>
          <w:tab w:val="left" w:pos="1152"/>
          <w:tab w:val="left" w:pos="1872"/>
          <w:tab w:val="left" w:pos="9187"/>
        </w:tabs>
        <w:ind w:left="2088" w:hanging="2088"/>
        <w:jc w:val="left"/>
      </w:pPr>
    </w:p>
    <w:p w:rsidR="00450AFC" w:rsidRDefault="00450AFC" w:rsidP="00450AFC">
      <w:pPr>
        <w:widowControl w:val="0"/>
        <w:jc w:val="left"/>
      </w:pPr>
      <w:r w:rsidRPr="00450AFC">
        <w:rPr>
          <w:b/>
        </w:rPr>
        <w:t>VERSIONS OF THIS BILL</w:t>
      </w:r>
    </w:p>
    <w:p w:rsidR="00450AFC" w:rsidRDefault="00450AFC" w:rsidP="00450AFC">
      <w:pPr>
        <w:widowControl w:val="0"/>
        <w:jc w:val="left"/>
      </w:pPr>
    </w:p>
    <w:p w:rsidR="00450AFC" w:rsidRDefault="004A2A3A" w:rsidP="00450AFC">
      <w:pPr>
        <w:widowControl w:val="0"/>
        <w:jc w:val="left"/>
      </w:pPr>
      <w:hyperlink r:id="rId10" w:history="1">
        <w:r w:rsidR="00450AFC">
          <w:rPr>
            <w:rStyle w:val="Hyperlink"/>
          </w:rPr>
          <w:t>1/27/2021</w:t>
        </w:r>
      </w:hyperlink>
    </w:p>
    <w:p w:rsidR="00450AFC" w:rsidRDefault="00450AFC" w:rsidP="00450AFC"/>
    <w:p w:rsidR="00450AFC" w:rsidRDefault="00450AFC" w:rsidP="00450AFC">
      <w:pPr>
        <w:sectPr w:rsidR="00450AFC" w:rsidSect="00450AFC">
          <w:pgSz w:w="12240" w:h="15840" w:code="1"/>
          <w:pgMar w:top="1080" w:right="1440" w:bottom="1080" w:left="1440" w:header="720" w:footer="720" w:gutter="0"/>
          <w:cols w:space="720"/>
          <w:noEndnote/>
          <w:docGrid w:linePitch="360"/>
        </w:sectPr>
      </w:pPr>
    </w:p>
    <w:p w:rsidR="000C334D" w:rsidRDefault="000C334D"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BC" w:rsidRDefault="00D856BC" w:rsidP="00D8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1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7D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B4FBD">
        <w:rPr>
          <w:color w:val="000000" w:themeColor="text1"/>
          <w:u w:color="000000" w:themeColor="text1"/>
        </w:rPr>
        <w:t>TO AMEND SECTION 44</w:t>
      </w:r>
      <w:r w:rsidR="00F10939">
        <w:rPr>
          <w:color w:val="000000" w:themeColor="text1"/>
          <w:u w:color="000000" w:themeColor="text1"/>
        </w:rPr>
        <w:noBreakHyphen/>
      </w:r>
      <w:r w:rsidRPr="009B4FBD">
        <w:rPr>
          <w:color w:val="000000" w:themeColor="text1"/>
          <w:u w:color="000000" w:themeColor="text1"/>
        </w:rPr>
        <w:t>96</w:t>
      </w:r>
      <w:r w:rsidR="00F10939">
        <w:rPr>
          <w:color w:val="000000" w:themeColor="text1"/>
          <w:u w:color="000000" w:themeColor="text1"/>
        </w:rPr>
        <w:noBreakHyphen/>
      </w:r>
      <w:r w:rsidRPr="009B4FBD">
        <w:rPr>
          <w:color w:val="000000" w:themeColor="text1"/>
          <w:u w:color="000000" w:themeColor="text1"/>
        </w:rPr>
        <w:t>40, CODE OF LAWS OF SOUTH CAROLINA, 1976, RELATING TO SOLID WASTE POLICY AND MANAGEMENT, SO AS TO PROVIDE THAT POST</w:t>
      </w:r>
      <w:r w:rsidR="00F10939">
        <w:rPr>
          <w:color w:val="000000" w:themeColor="text1"/>
          <w:u w:color="000000" w:themeColor="text1"/>
        </w:rPr>
        <w:noBreakHyphen/>
      </w:r>
      <w:r w:rsidRPr="009B4FBD">
        <w:rPr>
          <w:color w:val="000000" w:themeColor="text1"/>
          <w:u w:color="000000" w:themeColor="text1"/>
        </w:rPr>
        <w:t>USE POLYMERS AND RECOVERABLE FEEDSTOCKS USED IN PYROLYSIS AND GASIFICATION PROCESSES ARE “RECOVERED MATERIALS” AND ARE NOT “SOLID WASTE” FOR THE PURPOSES OF REGULATION BY THE DEPARTMENT OF HEALTH AND ENVIRONMENTAL CONTROL;</w:t>
      </w:r>
      <w:r>
        <w:rPr>
          <w:color w:val="000000" w:themeColor="text1"/>
          <w:u w:color="000000" w:themeColor="text1"/>
        </w:rPr>
        <w:t xml:space="preserve"> </w:t>
      </w:r>
      <w:r w:rsidRPr="009B4FBD">
        <w:rPr>
          <w:color w:val="000000" w:themeColor="text1"/>
          <w:u w:color="000000" w:themeColor="text1"/>
        </w:rPr>
        <w:t>BY ADDING SECTION 44</w:t>
      </w:r>
      <w:r w:rsidR="00F10939">
        <w:rPr>
          <w:color w:val="000000" w:themeColor="text1"/>
          <w:u w:color="000000" w:themeColor="text1"/>
        </w:rPr>
        <w:noBreakHyphen/>
      </w:r>
      <w:r w:rsidRPr="009B4FBD">
        <w:rPr>
          <w:color w:val="000000" w:themeColor="text1"/>
          <w:u w:color="000000" w:themeColor="text1"/>
        </w:rPr>
        <w:t>96</w:t>
      </w:r>
      <w:r w:rsidR="00F10939">
        <w:rPr>
          <w:color w:val="000000" w:themeColor="text1"/>
          <w:u w:color="000000" w:themeColor="text1"/>
        </w:rPr>
        <w:noBreakHyphen/>
      </w:r>
      <w:r w:rsidRPr="009B4FBD">
        <w:rPr>
          <w:color w:val="000000" w:themeColor="text1"/>
          <w:u w:color="000000" w:themeColor="text1"/>
        </w:rPr>
        <w:t>145 SO AS TO ADDRESS WHETHER A RECOVERED MATERIAL HAS BEEN ACCUMULATED SPECULATIVELY AND TO REGULATE RECOVERED MATERIALS THAT HAVE BEEN ACCUMULATED SPECULATIVELY AS SOLID WASTE; AND</w:t>
      </w:r>
      <w:r>
        <w:rPr>
          <w:color w:val="000000" w:themeColor="text1"/>
          <w:u w:color="000000" w:themeColor="text1"/>
        </w:rPr>
        <w:t xml:space="preserve"> </w:t>
      </w:r>
      <w:r w:rsidRPr="009B4FBD">
        <w:rPr>
          <w:color w:val="000000" w:themeColor="text1"/>
          <w:u w:color="000000" w:themeColor="text1"/>
        </w:rPr>
        <w:t>TO AMEND SECTION 44</w:t>
      </w:r>
      <w:r w:rsidR="00F10939">
        <w:rPr>
          <w:color w:val="000000" w:themeColor="text1"/>
          <w:u w:color="000000" w:themeColor="text1"/>
        </w:rPr>
        <w:noBreakHyphen/>
      </w:r>
      <w:r w:rsidRPr="009B4FBD">
        <w:rPr>
          <w:color w:val="000000" w:themeColor="text1"/>
          <w:u w:color="000000" w:themeColor="text1"/>
        </w:rPr>
        <w:t>96</w:t>
      </w:r>
      <w:r w:rsidR="00F10939">
        <w:rPr>
          <w:color w:val="000000" w:themeColor="text1"/>
          <w:u w:color="000000" w:themeColor="text1"/>
        </w:rPr>
        <w:noBreakHyphen/>
      </w:r>
      <w:r w:rsidRPr="009B4FBD">
        <w:rPr>
          <w:color w:val="000000" w:themeColor="text1"/>
          <w:u w:color="000000" w:themeColor="text1"/>
        </w:rPr>
        <w:t>340, RELATING TO SOLID WASTE INCINERATORS, SO AS TO INCREASE THE DAILY CAPACITY THAT MAY BE PERMITTED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975" w:rsidRDefault="00731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975" w:rsidRDefault="00731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789" w:rsidRPr="000A0DD1" w:rsidRDefault="00731975"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9D79D7">
        <w:t xml:space="preserve"> A.</w:t>
      </w:r>
      <w:r>
        <w:tab/>
      </w:r>
      <w:r w:rsidR="00C42789" w:rsidRPr="000A0DD1">
        <w:rPr>
          <w:color w:val="000000" w:themeColor="text1"/>
          <w:u w:color="000000" w:themeColor="text1"/>
        </w:rPr>
        <w:t>Section 44</w:t>
      </w:r>
      <w:r w:rsidR="00F10939">
        <w:rPr>
          <w:color w:val="000000" w:themeColor="text1"/>
          <w:u w:color="000000" w:themeColor="text1"/>
        </w:rPr>
        <w:noBreakHyphen/>
      </w:r>
      <w:r w:rsidR="00C42789" w:rsidRPr="000A0DD1">
        <w:rPr>
          <w:color w:val="000000" w:themeColor="text1"/>
          <w:u w:color="000000" w:themeColor="text1"/>
        </w:rPr>
        <w:t>96</w:t>
      </w:r>
      <w:r w:rsidR="00F10939">
        <w:rPr>
          <w:color w:val="000000" w:themeColor="text1"/>
          <w:u w:color="000000" w:themeColor="text1"/>
        </w:rPr>
        <w:noBreakHyphen/>
      </w:r>
      <w:r w:rsidR="00C42789" w:rsidRPr="000A0DD1">
        <w:rPr>
          <w:color w:val="000000" w:themeColor="text1"/>
          <w:u w:color="000000" w:themeColor="text1"/>
        </w:rPr>
        <w:t>40 of the 1976 Code is amended by adding appropriately numbered items to read:</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Gasification</w:t>
      </w:r>
      <w:r w:rsidR="00F10939" w:rsidRPr="00F10939">
        <w:rPr>
          <w:color w:val="000000" w:themeColor="text1"/>
          <w:u w:color="000000" w:themeColor="text1"/>
        </w:rPr>
        <w:t>’</w:t>
      </w:r>
      <w:r w:rsidRPr="000A0DD1">
        <w:rPr>
          <w:color w:val="000000" w:themeColor="text1"/>
          <w:u w:color="000000" w:themeColor="text1"/>
        </w:rPr>
        <w:t xml:space="preserve"> means a process through which recoverable feedstocks are heated and converted into a fuel</w:t>
      </w:r>
      <w:r w:rsidR="00F10939">
        <w:rPr>
          <w:color w:val="000000" w:themeColor="text1"/>
          <w:u w:color="000000" w:themeColor="text1"/>
        </w:rPr>
        <w:noBreakHyphen/>
      </w:r>
      <w:r w:rsidRPr="000A0DD1">
        <w:rPr>
          <w:color w:val="000000" w:themeColor="text1"/>
          <w:u w:color="000000" w:themeColor="text1"/>
        </w:rPr>
        <w:t>gas mixture in an oxygen</w:t>
      </w:r>
      <w:r w:rsidR="00F10939">
        <w:rPr>
          <w:color w:val="000000" w:themeColor="text1"/>
          <w:u w:color="000000" w:themeColor="text1"/>
        </w:rPr>
        <w:noBreakHyphen/>
      </w:r>
      <w:r w:rsidRPr="000A0DD1">
        <w:rPr>
          <w:color w:val="000000" w:themeColor="text1"/>
          <w:u w:color="000000" w:themeColor="text1"/>
        </w:rPr>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Gasification is not incineration, energy recovery, or treatment.</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 </w:t>
      </w:r>
      <w:r w:rsidRPr="000A0DD1">
        <w:rPr>
          <w:color w:val="000000" w:themeColor="text1"/>
          <w:u w:color="000000" w:themeColor="text1"/>
        </w:rPr>
        <w:t>)</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Gasification facility</w:t>
      </w:r>
      <w:r w:rsidR="00F10939" w:rsidRPr="00F10939">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sidR="00F10939">
        <w:rPr>
          <w:color w:val="000000" w:themeColor="text1"/>
          <w:u w:color="000000" w:themeColor="text1"/>
        </w:rPr>
        <w:noBreakHyphen/>
      </w:r>
      <w:r w:rsidRPr="000A0DD1">
        <w:rPr>
          <w:color w:val="000000" w:themeColor="text1"/>
          <w:u w:color="000000" w:themeColor="text1"/>
        </w:rPr>
        <w:t>use polymers and recoverable feedstocks using gasification. A gasification facility is not a solid waste processing facility, solid waste management facility, or materials recovery facility.</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Post</w:t>
      </w:r>
      <w:r w:rsidR="00F10939">
        <w:rPr>
          <w:color w:val="000000" w:themeColor="text1"/>
          <w:u w:color="000000" w:themeColor="text1"/>
        </w:rPr>
        <w:noBreakHyphen/>
      </w:r>
      <w:r w:rsidRPr="000A0DD1">
        <w:rPr>
          <w:color w:val="000000" w:themeColor="text1"/>
          <w:u w:color="000000" w:themeColor="text1"/>
        </w:rPr>
        <w:t>use polymer</w:t>
      </w:r>
      <w:r w:rsidR="00F10939" w:rsidRPr="00F10939">
        <w:rPr>
          <w:color w:val="000000" w:themeColor="text1"/>
          <w:u w:color="000000" w:themeColor="text1"/>
        </w:rPr>
        <w:t>’</w:t>
      </w:r>
      <w:r w:rsidRPr="000A0DD1">
        <w:rPr>
          <w:color w:val="000000" w:themeColor="text1"/>
          <w:u w:color="000000" w:themeColor="text1"/>
        </w:rPr>
        <w:t xml:space="preserve"> means a plastic polymer to which all of the following apply:</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(a)</w:t>
      </w:r>
      <w:r w:rsidRPr="000A0DD1">
        <w:rPr>
          <w:color w:val="000000" w:themeColor="text1"/>
          <w:u w:color="000000" w:themeColor="text1"/>
        </w:rPr>
        <w:tab/>
        <w:t>it is derived from any industrial, commercial, agricultural, or domestic activities;</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its use or intended use is to manufacture crude oil, fuels, feedstocks, blendstocks, raw materials, or other intermediate products or final products using pyrolysis or gasification; and</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(c)</w:t>
      </w:r>
      <w:r w:rsidRPr="000A0DD1">
        <w:rPr>
          <w:color w:val="000000" w:themeColor="text1"/>
          <w:u w:color="000000" w:themeColor="text1"/>
        </w:rPr>
        <w:tab/>
        <w:t>it may contain incidental contaminants or impurities, such as paper labels or metal rings.</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Pyrolysis</w:t>
      </w:r>
      <w:r w:rsidR="00F10939" w:rsidRPr="00F10939">
        <w:rPr>
          <w:color w:val="000000" w:themeColor="text1"/>
          <w:u w:color="000000" w:themeColor="text1"/>
        </w:rPr>
        <w:t>’</w:t>
      </w:r>
      <w:r w:rsidRPr="000A0DD1">
        <w:rPr>
          <w:color w:val="000000" w:themeColor="text1"/>
          <w:u w:color="000000" w:themeColor="text1"/>
        </w:rPr>
        <w:t xml:space="preserve"> means a process through which post</w:t>
      </w:r>
      <w:r w:rsidR="00F10939">
        <w:rPr>
          <w:color w:val="000000" w:themeColor="text1"/>
          <w:u w:color="000000" w:themeColor="text1"/>
        </w:rPr>
        <w:noBreakHyphen/>
      </w:r>
      <w:r w:rsidRPr="000A0DD1">
        <w:rPr>
          <w:color w:val="000000" w:themeColor="text1"/>
          <w:u w:color="000000" w:themeColor="text1"/>
        </w:rPr>
        <w: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Pyrolysis is not incineration, energy recovery, or treatment.</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Pyrolysis facility</w:t>
      </w:r>
      <w:r w:rsidR="00F10939" w:rsidRPr="00F10939">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sidR="00F10939">
        <w:rPr>
          <w:color w:val="000000" w:themeColor="text1"/>
          <w:u w:color="000000" w:themeColor="text1"/>
        </w:rPr>
        <w:noBreakHyphen/>
      </w:r>
      <w:r w:rsidRPr="000A0DD1">
        <w:rPr>
          <w:color w:val="000000" w:themeColor="text1"/>
          <w:u w:color="000000" w:themeColor="text1"/>
        </w:rPr>
        <w:t>use polymers using pyrolysis. A pyrolysis facility is not a solid waste processing facility, solid waste management facility, or materials recovery facility.</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A0DD1">
        <w:rPr>
          <w:color w:val="000000" w:themeColor="text1"/>
          <w:u w:color="000000" w:themeColor="text1"/>
        </w:rPr>
        <w:t>)(a)</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Recoverable feedstock</w:t>
      </w:r>
      <w:r w:rsidR="00F10939" w:rsidRPr="00F10939">
        <w:rPr>
          <w:color w:val="000000" w:themeColor="text1"/>
          <w:u w:color="000000" w:themeColor="text1"/>
        </w:rPr>
        <w:t>’</w:t>
      </w:r>
      <w:r w:rsidRPr="000A0DD1">
        <w:rPr>
          <w:color w:val="000000" w:themeColor="text1"/>
          <w:u w:color="000000" w:themeColor="text1"/>
        </w:rPr>
        <w:t xml:space="preserve"> means one or more of the following materials, derived from recoverable waste, that has been processed so that it may be used as feedstock in a gasification facility:</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w:t>
      </w:r>
      <w:r>
        <w:rPr>
          <w:color w:val="000000" w:themeColor="text1"/>
          <w:u w:color="000000" w:themeColor="text1"/>
        </w:rPr>
        <w:t xml:space="preserve"> </w:t>
      </w:r>
      <w:r w:rsidRPr="000A0DD1">
        <w:rPr>
          <w:color w:val="000000" w:themeColor="text1"/>
          <w:u w:color="000000" w:themeColor="text1"/>
        </w:rPr>
        <w:tab/>
        <w:t>post</w:t>
      </w:r>
      <w:r w:rsidR="00F10939">
        <w:rPr>
          <w:color w:val="000000" w:themeColor="text1"/>
          <w:u w:color="000000" w:themeColor="text1"/>
        </w:rPr>
        <w:noBreakHyphen/>
      </w:r>
      <w:r w:rsidRPr="000A0DD1">
        <w:rPr>
          <w:color w:val="000000" w:themeColor="text1"/>
          <w:u w:color="000000" w:themeColor="text1"/>
        </w:rPr>
        <w:t>use polymers; or</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(ii)</w:t>
      </w:r>
      <w:r w:rsidRPr="000A0DD1">
        <w:rPr>
          <w:color w:val="000000" w:themeColor="text1"/>
          <w:u w:color="000000" w:themeColor="text1"/>
        </w:rPr>
        <w:tab/>
        <w:t>materials for which the United States Environmental Protection Agency has made a nonwaste determination under 40 C.F.R. 241.3(c) or for which it has otherwise determined are not solid waste.</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Recoverable feedstock does not include unprocessed municipal solid waste.”</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89" w:rsidRPr="000A0DD1" w:rsidRDefault="009D79D7"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C42789" w:rsidRPr="000A0DD1">
        <w:rPr>
          <w:color w:val="000000" w:themeColor="text1"/>
          <w:u w:color="000000" w:themeColor="text1"/>
        </w:rPr>
        <w:t>.</w:t>
      </w:r>
      <w:r w:rsidR="00C42789" w:rsidRPr="000A0DD1">
        <w:rPr>
          <w:color w:val="000000" w:themeColor="text1"/>
          <w:u w:color="000000" w:themeColor="text1"/>
        </w:rPr>
        <w:tab/>
      </w:r>
      <w:r>
        <w:rPr>
          <w:color w:val="000000" w:themeColor="text1"/>
          <w:u w:color="000000" w:themeColor="text1"/>
        </w:rPr>
        <w:t xml:space="preserve"> </w:t>
      </w:r>
      <w:r w:rsidR="00C42789" w:rsidRPr="000A0DD1">
        <w:rPr>
          <w:color w:val="000000" w:themeColor="text1"/>
          <w:u w:color="000000" w:themeColor="text1"/>
        </w:rPr>
        <w:t>Section 44</w:t>
      </w:r>
      <w:r w:rsidR="00F10939">
        <w:rPr>
          <w:color w:val="000000" w:themeColor="text1"/>
          <w:u w:color="000000" w:themeColor="text1"/>
        </w:rPr>
        <w:noBreakHyphen/>
      </w:r>
      <w:r w:rsidR="00C42789" w:rsidRPr="000A0DD1">
        <w:rPr>
          <w:color w:val="000000" w:themeColor="text1"/>
          <w:u w:color="000000" w:themeColor="text1"/>
        </w:rPr>
        <w:t>96</w:t>
      </w:r>
      <w:r w:rsidR="00F10939">
        <w:rPr>
          <w:color w:val="000000" w:themeColor="text1"/>
          <w:u w:color="000000" w:themeColor="text1"/>
        </w:rPr>
        <w:noBreakHyphen/>
      </w:r>
      <w:r w:rsidR="00C42789" w:rsidRPr="000A0DD1">
        <w:rPr>
          <w:color w:val="000000" w:themeColor="text1"/>
          <w:u w:color="000000" w:themeColor="text1"/>
        </w:rPr>
        <w:t>40(34), (35), and (46) of the 1976 Code is amended to read:</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“(34)</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Recovered materials</w:t>
      </w:r>
      <w:r w:rsidR="00F10939" w:rsidRPr="00F10939">
        <w:rPr>
          <w:color w:val="000000" w:themeColor="text1"/>
          <w:u w:color="000000" w:themeColor="text1"/>
        </w:rPr>
        <w:t>’</w:t>
      </w:r>
      <w:r w:rsidRPr="000A0DD1">
        <w:rPr>
          <w:color w:val="000000" w:themeColor="text1"/>
          <w:u w:color="000000" w:themeColor="text1"/>
        </w:rPr>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 </w:t>
      </w:r>
      <w:r w:rsidRPr="000A0DD1">
        <w:rPr>
          <w:color w:val="000000" w:themeColor="text1"/>
          <w:u w:val="single" w:color="000000" w:themeColor="text1"/>
        </w:rPr>
        <w:t>Recovered materials includes post</w:t>
      </w:r>
      <w:r w:rsidR="00F10939">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At least seventy</w:t>
      </w:r>
      <w:r w:rsidR="00F10939">
        <w:rPr>
          <w:color w:val="000000" w:themeColor="text1"/>
          <w:u w:color="000000" w:themeColor="text1"/>
        </w:rPr>
        <w:noBreakHyphen/>
      </w:r>
      <w:r w:rsidRPr="000A0DD1">
        <w:rPr>
          <w:color w:val="000000" w:themeColor="text1"/>
          <w:u w:color="000000" w:themeColor="text1"/>
        </w:rPr>
        <w:t>five percent by weight of the materials received during the previous calendar year must be used, reused, recycled, or transferred to a different site for use, reuse, or recycling in order to qualify as a recovered material.</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(35)</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Recovered Materials Processing Facility</w:t>
      </w:r>
      <w:r w:rsidR="00F10939" w:rsidRPr="00F10939">
        <w:rPr>
          <w:color w:val="000000" w:themeColor="text1"/>
          <w:u w:color="000000" w:themeColor="text1"/>
        </w:rPr>
        <w:t>’</w:t>
      </w:r>
      <w:r w:rsidRPr="000A0DD1">
        <w:rPr>
          <w:color w:val="000000" w:themeColor="text1"/>
          <w:u w:color="000000" w:themeColor="text1"/>
        </w:rPr>
        <w:t xml:space="preserve"> means a facility engaged solely in the recycling, storage, processing, and resale or reuse of recovered materials. </w:t>
      </w:r>
      <w:r w:rsidRPr="000A0DD1">
        <w:rPr>
          <w:color w:val="000000" w:themeColor="text1"/>
          <w:u w:val="single" w:color="000000" w:themeColor="text1"/>
        </w:rPr>
        <w:t>The term includes pyrolysis and gasification facilities that process post</w:t>
      </w:r>
      <w:r w:rsidR="00F10939">
        <w:rPr>
          <w:color w:val="000000" w:themeColor="text1"/>
          <w:u w:val="single" w:color="000000" w:themeColor="text1"/>
        </w:rPr>
        <w:noBreakHyphen/>
      </w:r>
      <w:r w:rsidRPr="000A0DD1">
        <w:rPr>
          <w:color w:val="000000" w:themeColor="text1"/>
          <w:u w:val="single" w:color="000000" w:themeColor="text1"/>
        </w:rPr>
        <w:t>use polymers or recoverable feedstocks.</w:t>
      </w:r>
      <w:r w:rsidRPr="000A0DD1">
        <w:rPr>
          <w:color w:val="000000" w:themeColor="text1"/>
          <w:u w:color="000000" w:themeColor="text1"/>
        </w:rPr>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89" w:rsidRPr="000A0DD1"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(46)</w:t>
      </w:r>
      <w:r w:rsidRPr="000A0DD1">
        <w:rPr>
          <w:color w:val="000000" w:themeColor="text1"/>
          <w:u w:color="000000" w:themeColor="text1"/>
        </w:rPr>
        <w:tab/>
      </w:r>
      <w:r w:rsidR="00F10939" w:rsidRPr="00F10939">
        <w:rPr>
          <w:color w:val="000000" w:themeColor="text1"/>
          <w:u w:color="000000" w:themeColor="text1"/>
        </w:rPr>
        <w:t>‘</w:t>
      </w:r>
      <w:r w:rsidRPr="000A0DD1">
        <w:rPr>
          <w:color w:val="000000" w:themeColor="text1"/>
          <w:u w:color="000000" w:themeColor="text1"/>
        </w:rPr>
        <w:t>Solid waste</w:t>
      </w:r>
      <w:r w:rsidR="00F10939" w:rsidRPr="00F10939">
        <w:rPr>
          <w:color w:val="000000" w:themeColor="text1"/>
          <w:u w:color="000000" w:themeColor="text1"/>
        </w:rPr>
        <w:t>’</w:t>
      </w:r>
      <w:r w:rsidRPr="000A0DD1">
        <w:rPr>
          <w:color w:val="000000" w:themeColor="text1"/>
          <w:u w:color="000000" w:themeColor="text1"/>
        </w:rPr>
        <w:t xml:space="preserve"> means any garbage, refuse, or sludge from a waste treatment facility, water supply plant, or air pollution control facility and other discarded material, including solid, liquid, semi</w:t>
      </w:r>
      <w:r w:rsidR="00F10939">
        <w:rPr>
          <w:color w:val="000000" w:themeColor="text1"/>
          <w:u w:color="000000" w:themeColor="text1"/>
        </w:rPr>
        <w:noBreakHyphen/>
      </w:r>
      <w:r w:rsidRPr="000A0DD1">
        <w:rPr>
          <w:color w:val="000000" w:themeColor="text1"/>
          <w:u w:color="000000" w:themeColor="text1"/>
        </w:rPr>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00F10939">
        <w:rPr>
          <w:color w:val="000000" w:themeColor="text1"/>
          <w:u w:color="000000" w:themeColor="text1"/>
        </w:rPr>
        <w:noBreakHyphen/>
      </w:r>
      <w:r w:rsidRPr="000A0DD1">
        <w:rPr>
          <w:color w:val="000000" w:themeColor="text1"/>
          <w:u w:color="000000" w:themeColor="text1"/>
        </w:rPr>
        <w:t xml:space="preserve">product material as defined by the Atomic Energy Act of 1954, as amended. </w:t>
      </w:r>
      <w:r w:rsidRPr="000A0DD1">
        <w:rPr>
          <w:color w:val="000000" w:themeColor="text1"/>
          <w:u w:val="single" w:color="000000" w:themeColor="text1"/>
        </w:rPr>
        <w:t>This term also does not include post</w:t>
      </w:r>
      <w:r w:rsidR="00F10939">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For the purposes 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p>
    <w:p w:rsidR="00C42789"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89" w:rsidRDefault="009D79D7"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C42789" w:rsidRPr="006D0697">
        <w:t>.</w:t>
      </w:r>
      <w:r>
        <w:tab/>
      </w:r>
      <w:r w:rsidR="00C42789" w:rsidRPr="006D0697">
        <w:t>Article I, Chapter 96, Title 44 of the 1976 Code is amended by adding:</w:t>
      </w:r>
    </w:p>
    <w:p w:rsidR="00C42789" w:rsidRPr="006D0697"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2789" w:rsidRPr="006D0697"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697">
        <w:t>“Section 44</w:t>
      </w:r>
      <w:r w:rsidR="00F10939">
        <w:noBreakHyphen/>
      </w:r>
      <w:r w:rsidRPr="006D0697">
        <w:t>96</w:t>
      </w:r>
      <w:r w:rsidR="00F10939">
        <w:noBreakHyphen/>
      </w:r>
      <w:r w:rsidRPr="006D0697">
        <w:t>145.</w:t>
      </w:r>
      <w:r w:rsidRPr="006D0697">
        <w:tab/>
        <w:t xml:space="preserve">(A) A recovered material is not accumulated speculatively if the person accumulating it can show that there is a known use, reuse, or recycling potential for the material, that the material can be feasibly sold, used, reused, or recycled and that during a calendar year commencing January </w:t>
      </w:r>
      <w:r w:rsidR="00F0623B">
        <w:t>first and ending December thirty-first</w:t>
      </w:r>
      <w:r w:rsidRPr="006D0697">
        <w:t xml:space="preserve"> of the same year, seventy</w:t>
      </w:r>
      <w:r w:rsidR="00F10939">
        <w:noBreakHyphen/>
      </w:r>
      <w:r w:rsidRPr="006D0697">
        <w:t>five percent, by weight or volume, of the recovered material stored at a facility is recycled, sold, used, or reused. Any material that is accumulated speculatively and not in accordance with these requirements must be handled as solid waste.</w:t>
      </w:r>
    </w:p>
    <w:p w:rsidR="00731975" w:rsidRDefault="00C42789"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0697">
        <w:tab/>
        <w:t>(B)</w:t>
      </w:r>
      <w:r w:rsidRPr="006D0697">
        <w:tab/>
        <w:t>Proof of recycling, sale, use, or reuse shall be provided in the form of bills of sale, or other records showing adequate proof of movement of the material in question to a recognized recycling facility or for proper use or reuse from the accumulation point. In addition, proof must be provided that there is a known market or disposition for the recovered material. Persons claiming that they are owners or operators of recovered materials processing facilities must show that they have the</w:t>
      </w:r>
      <w:r w:rsidR="00B65C4B">
        <w:t xml:space="preserve"> necessary equipment to do so.”</w:t>
      </w:r>
    </w:p>
    <w:p w:rsidR="00B65C4B" w:rsidRDefault="00B65C4B"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4B" w:rsidRDefault="00B65C4B"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F10939">
        <w:noBreakHyphen/>
      </w:r>
      <w:r>
        <w:t>96</w:t>
      </w:r>
      <w:r w:rsidR="00F10939">
        <w:noBreakHyphen/>
      </w:r>
      <w:r>
        <w:t>340(A) of the 1976 Code is amended to read:</w:t>
      </w:r>
    </w:p>
    <w:p w:rsidR="00B65C4B" w:rsidRDefault="00B65C4B"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C4B" w:rsidRDefault="00B65C4B" w:rsidP="00C4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B15B0">
        <w:t>(A)</w:t>
      </w:r>
      <w:r>
        <w:tab/>
      </w:r>
      <w:r w:rsidR="002B63F1">
        <w:t xml:space="preserve"> </w:t>
      </w:r>
      <w:r w:rsidRPr="005B15B0">
        <w:t xml:space="preserve">No solid waste incinerator with a daily capacity in excess of </w:t>
      </w:r>
      <w:r w:rsidRPr="00B847C0">
        <w:rPr>
          <w:strike/>
        </w:rPr>
        <w:t>six hundred</w:t>
      </w:r>
      <w:r w:rsidR="00B847C0">
        <w:t xml:space="preserve"> </w:t>
      </w:r>
      <w:r w:rsidR="00B847C0">
        <w:rPr>
          <w:u w:val="single"/>
        </w:rPr>
        <w:t>five thousand</w:t>
      </w:r>
      <w:r w:rsidRPr="005B15B0">
        <w:t xml:space="preserve"> tons may be permitted within the State, nor may any solid waste incinerator with a daily capacity in excess of one hundred tons be permitted to be sited within three miles of another such facility</w:t>
      </w:r>
      <w:r>
        <w:t>.”</w:t>
      </w:r>
    </w:p>
    <w:p w:rsidR="00731975" w:rsidRDefault="00731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975" w:rsidRDefault="00731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640D">
        <w:t>4</w:t>
      </w:r>
      <w:r>
        <w:t>.</w:t>
      </w:r>
      <w:r>
        <w:tab/>
        <w:t>This act takes effect upon approval by the Governor.</w:t>
      </w:r>
    </w:p>
    <w:p w:rsidR="00102E12" w:rsidRDefault="00F109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AFC" w:rsidRDefault="00450AFC" w:rsidP="00450AFC">
      <w:pPr>
        <w:suppressAutoHyphens/>
      </w:pPr>
    </w:p>
    <w:sectPr w:rsidR="00450AFC" w:rsidSect="00450A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975" w:rsidRDefault="00731975" w:rsidP="009F0C77">
      <w:r>
        <w:separator/>
      </w:r>
    </w:p>
  </w:endnote>
  <w:endnote w:type="continuationSeparator" w:id="0">
    <w:p w:rsidR="00731975" w:rsidRDefault="00731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BEC7FF-C079-4143-A073-455C7AF624D3}"/>
    <w:embedBold r:id="rId2" w:fontKey="{F7C0C398-D069-4B8A-BBEC-5CF349E790C6}"/>
  </w:font>
  <w:font w:name="Calibri">
    <w:panose1 w:val="020F0502020204030204"/>
    <w:charset w:val="00"/>
    <w:family w:val="swiss"/>
    <w:pitch w:val="variable"/>
    <w:sig w:usb0="E0002EFF" w:usb1="C000247B" w:usb2="00000009" w:usb3="00000000" w:csb0="000001FF" w:csb1="00000000"/>
    <w:embedRegular r:id="rId3" w:fontKey="{D18999F6-0C04-46AD-BE51-447DBB68C2E0}"/>
  </w:font>
  <w:font w:name="Segoe UI">
    <w:panose1 w:val="020B0502040204020203"/>
    <w:charset w:val="00"/>
    <w:family w:val="swiss"/>
    <w:pitch w:val="variable"/>
    <w:sig w:usb0="E4002EFF" w:usb1="C000E47F" w:usb2="00000009" w:usb3="00000000" w:csb0="000001FF" w:csb1="00000000"/>
    <w:embedRegular r:id="rId4" w:fontKey="{34BCB9F0-5390-42BD-8EED-3CEBF324C054}"/>
  </w:font>
  <w:font w:name="Cambria">
    <w:panose1 w:val="02040503050406030204"/>
    <w:charset w:val="00"/>
    <w:family w:val="roman"/>
    <w:pitch w:val="variable"/>
    <w:sig w:usb0="E00006FF" w:usb1="420024FF" w:usb2="02000000" w:usb3="00000000" w:csb0="0000019F" w:csb1="00000000"/>
    <w:embedRegular r:id="rId5" w:fontKey="{CC26216A-F38E-4657-80E5-1D023361C6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AFC" w:rsidRPr="000C334D" w:rsidRDefault="00450AFC" w:rsidP="000C334D">
    <w:pPr>
      <w:pStyle w:val="Footer"/>
      <w:tabs>
        <w:tab w:val="clear" w:pos="4680"/>
        <w:tab w:val="clear" w:pos="9360"/>
        <w:tab w:val="center" w:pos="2995"/>
      </w:tabs>
      <w:spacing w:before="120"/>
    </w:pPr>
    <w:r>
      <w:t>[3753]</w:t>
    </w:r>
    <w:r>
      <w:tab/>
    </w:r>
    <w:r>
      <w:fldChar w:fldCharType="begin"/>
    </w:r>
    <w:r>
      <w:instrText xml:space="preserve"> PAGE  \* MERGEFORMAT </w:instrText>
    </w:r>
    <w:r>
      <w:fldChar w:fldCharType="separate"/>
    </w:r>
    <w:r w:rsidR="006B7E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975" w:rsidRDefault="00731975" w:rsidP="009F0C77">
      <w:r>
        <w:separator/>
      </w:r>
    </w:p>
  </w:footnote>
  <w:footnote w:type="continuationSeparator" w:id="0">
    <w:p w:rsidR="00731975" w:rsidRDefault="00731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1VR21"/>
    <w:docVar w:name="CoverBillType" w:val="b"/>
    <w:docVar w:name="DocPath" w:val="L:\Council\bills\CC\15841VR21.DOCX"/>
    <w:docVar w:name="dvBillNumber" w:val="3753"/>
    <w:docVar w:name="dvBillNumberPrefix" w:val="H. "/>
    <w:docVar w:name="dvOriginalBody" w:val="House"/>
    <w:docVar w:name="dvSteno" w:val="CC"/>
    <w:docVar w:name="NameofBody" w:val="h"/>
    <w:docVar w:name="vGroup2" w:val="Council"/>
  </w:docVars>
  <w:rsids>
    <w:rsidRoot w:val="00731975"/>
    <w:rsid w:val="00011869"/>
    <w:rsid w:val="00015CD6"/>
    <w:rsid w:val="000C334D"/>
    <w:rsid w:val="000E0100"/>
    <w:rsid w:val="000E1785"/>
    <w:rsid w:val="000F40FA"/>
    <w:rsid w:val="00102E12"/>
    <w:rsid w:val="001035F1"/>
    <w:rsid w:val="0010776B"/>
    <w:rsid w:val="00133E66"/>
    <w:rsid w:val="001435A3"/>
    <w:rsid w:val="00145BF0"/>
    <w:rsid w:val="00146ED3"/>
    <w:rsid w:val="00151044"/>
    <w:rsid w:val="001572F4"/>
    <w:rsid w:val="001B2D73"/>
    <w:rsid w:val="001D08F2"/>
    <w:rsid w:val="001D3A58"/>
    <w:rsid w:val="001D525B"/>
    <w:rsid w:val="001D7F4F"/>
    <w:rsid w:val="00205238"/>
    <w:rsid w:val="002321B6"/>
    <w:rsid w:val="00232912"/>
    <w:rsid w:val="00250967"/>
    <w:rsid w:val="002543C8"/>
    <w:rsid w:val="0025541D"/>
    <w:rsid w:val="00284AAE"/>
    <w:rsid w:val="002B63F1"/>
    <w:rsid w:val="002E5912"/>
    <w:rsid w:val="00301B21"/>
    <w:rsid w:val="00325348"/>
    <w:rsid w:val="0032732C"/>
    <w:rsid w:val="00336AD0"/>
    <w:rsid w:val="0037079A"/>
    <w:rsid w:val="003C4DAB"/>
    <w:rsid w:val="003D01E8"/>
    <w:rsid w:val="003E5288"/>
    <w:rsid w:val="003F6D79"/>
    <w:rsid w:val="0041760A"/>
    <w:rsid w:val="00417C01"/>
    <w:rsid w:val="004403BD"/>
    <w:rsid w:val="00450AFC"/>
    <w:rsid w:val="00461441"/>
    <w:rsid w:val="004809EE"/>
    <w:rsid w:val="004E7D54"/>
    <w:rsid w:val="005273C6"/>
    <w:rsid w:val="00530A69"/>
    <w:rsid w:val="00545593"/>
    <w:rsid w:val="00556EBF"/>
    <w:rsid w:val="00577C6C"/>
    <w:rsid w:val="005A62FE"/>
    <w:rsid w:val="005C2FE2"/>
    <w:rsid w:val="005E2BC9"/>
    <w:rsid w:val="00605102"/>
    <w:rsid w:val="006215AA"/>
    <w:rsid w:val="00623DF7"/>
    <w:rsid w:val="00677DBC"/>
    <w:rsid w:val="006913C9"/>
    <w:rsid w:val="0069470D"/>
    <w:rsid w:val="006B7E64"/>
    <w:rsid w:val="006D58AA"/>
    <w:rsid w:val="00731975"/>
    <w:rsid w:val="00734F00"/>
    <w:rsid w:val="00736959"/>
    <w:rsid w:val="007A70AE"/>
    <w:rsid w:val="007E7F77"/>
    <w:rsid w:val="008362E8"/>
    <w:rsid w:val="0085786E"/>
    <w:rsid w:val="008A1768"/>
    <w:rsid w:val="008A489F"/>
    <w:rsid w:val="008F0F33"/>
    <w:rsid w:val="008F4429"/>
    <w:rsid w:val="00903AA4"/>
    <w:rsid w:val="00912DC2"/>
    <w:rsid w:val="0094021A"/>
    <w:rsid w:val="009B44AF"/>
    <w:rsid w:val="009C6A0B"/>
    <w:rsid w:val="009D79D7"/>
    <w:rsid w:val="009F0C77"/>
    <w:rsid w:val="009F4DD1"/>
    <w:rsid w:val="00A02543"/>
    <w:rsid w:val="00A41684"/>
    <w:rsid w:val="00A64E80"/>
    <w:rsid w:val="00A72BCD"/>
    <w:rsid w:val="00A741D9"/>
    <w:rsid w:val="00A833AB"/>
    <w:rsid w:val="00A9741D"/>
    <w:rsid w:val="00AC34A2"/>
    <w:rsid w:val="00AD1C9A"/>
    <w:rsid w:val="00AD4B17"/>
    <w:rsid w:val="00B412D4"/>
    <w:rsid w:val="00B44F5B"/>
    <w:rsid w:val="00B64FFF"/>
    <w:rsid w:val="00B65C4B"/>
    <w:rsid w:val="00B847C0"/>
    <w:rsid w:val="00BE3C22"/>
    <w:rsid w:val="00C0345E"/>
    <w:rsid w:val="00C21ABE"/>
    <w:rsid w:val="00C31C95"/>
    <w:rsid w:val="00C3483A"/>
    <w:rsid w:val="00C42789"/>
    <w:rsid w:val="00C74E9D"/>
    <w:rsid w:val="00C826DD"/>
    <w:rsid w:val="00C82FD3"/>
    <w:rsid w:val="00C92819"/>
    <w:rsid w:val="00CC6B7B"/>
    <w:rsid w:val="00CD2089"/>
    <w:rsid w:val="00D73A67"/>
    <w:rsid w:val="00D856BC"/>
    <w:rsid w:val="00D970A9"/>
    <w:rsid w:val="00DE6822"/>
    <w:rsid w:val="00DF3845"/>
    <w:rsid w:val="00E41911"/>
    <w:rsid w:val="00E44B57"/>
    <w:rsid w:val="00E6640D"/>
    <w:rsid w:val="00E92EEF"/>
    <w:rsid w:val="00EF2368"/>
    <w:rsid w:val="00F0623B"/>
    <w:rsid w:val="00F1093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C89A42-6D44-4477-BD30-CCDF46581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23B"/>
    <w:rPr>
      <w:rFonts w:ascii="Segoe UI" w:eastAsia="Times New Roman" w:hAnsi="Segoe UI" w:cs="Segoe UI"/>
      <w:sz w:val="18"/>
      <w:szCs w:val="18"/>
    </w:rPr>
  </w:style>
  <w:style w:type="character" w:styleId="Hyperlink">
    <w:name w:val="Hyperlink"/>
    <w:basedOn w:val="DefaultParagraphFont"/>
    <w:uiPriority w:val="99"/>
    <w:unhideWhenUsed/>
    <w:rsid w:val="00450A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53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08E72-532A-4A35-9018-F56F4309A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1724</Words>
  <Characters>8520</Characters>
  <Application>Microsoft Office Word</Application>
  <DocSecurity>0</DocSecurity>
  <Lines>274</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3753: Subject not yet available - South Carolina Legislature Online</dc:title>
  <dc:creator>Chris Charlton</dc:creator>
  <cp:lastModifiedBy>S Wilson</cp:lastModifiedBy>
  <cp:revision>2</cp:revision>
  <cp:lastPrinted>2020-12-01T15:32:00Z</cp:lastPrinted>
  <dcterms:created xsi:type="dcterms:W3CDTF">2021-02-24T15:58:00Z</dcterms:created>
  <dcterms:modified xsi:type="dcterms:W3CDTF">2021-02-24T15:58:00Z</dcterms:modified>
</cp:coreProperties>
</file>