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F62" w:rsidRDefault="00325F62" w:rsidP="00325F62">
      <w:pPr>
        <w:widowControl w:val="0"/>
        <w:jc w:val="center"/>
      </w:pPr>
      <w:r w:rsidRPr="00325F62">
        <w:rPr>
          <w:b/>
        </w:rPr>
        <w:t>South Carolina General Assembly</w:t>
      </w:r>
    </w:p>
    <w:p w:rsidR="00325F62" w:rsidRDefault="00325F62" w:rsidP="00325F62">
      <w:pPr>
        <w:widowControl w:val="0"/>
        <w:jc w:val="center"/>
      </w:pPr>
      <w:r>
        <w:t>124th Session, 2021-2022</w:t>
      </w:r>
    </w:p>
    <w:p w:rsidR="00325F62" w:rsidRDefault="00325F62" w:rsidP="00325F62">
      <w:pPr>
        <w:widowControl w:val="0"/>
        <w:jc w:val="left"/>
      </w:pPr>
    </w:p>
    <w:p w:rsidR="00325F62" w:rsidRDefault="00325F62" w:rsidP="00325F62">
      <w:pPr>
        <w:widowControl w:val="0"/>
        <w:jc w:val="left"/>
        <w:rPr>
          <w:b/>
        </w:rPr>
      </w:pPr>
      <w:r w:rsidRPr="00325F62">
        <w:rPr>
          <w:b/>
        </w:rPr>
        <w:t>H. 3799</w:t>
      </w:r>
    </w:p>
    <w:p w:rsidR="00325F62" w:rsidRDefault="00325F62" w:rsidP="00325F62">
      <w:pPr>
        <w:widowControl w:val="0"/>
        <w:jc w:val="left"/>
        <w:rPr>
          <w:b/>
        </w:rPr>
      </w:pPr>
    </w:p>
    <w:p w:rsidR="00325F62" w:rsidRDefault="00325F62" w:rsidP="00325F62">
      <w:pPr>
        <w:widowControl w:val="0"/>
        <w:jc w:val="left"/>
      </w:pPr>
      <w:r w:rsidRPr="00325F62">
        <w:rPr>
          <w:b/>
        </w:rPr>
        <w:t>STATUS INFORMATION</w:t>
      </w:r>
    </w:p>
    <w:p w:rsidR="00325F62" w:rsidRDefault="00325F62" w:rsidP="00325F62">
      <w:pPr>
        <w:widowControl w:val="0"/>
        <w:jc w:val="left"/>
      </w:pPr>
    </w:p>
    <w:p w:rsidR="00325F62" w:rsidRDefault="00325F62" w:rsidP="00325F62">
      <w:pPr>
        <w:widowControl w:val="0"/>
        <w:jc w:val="left"/>
      </w:pPr>
      <w:r>
        <w:t>General Bill</w:t>
      </w:r>
    </w:p>
    <w:p w:rsidR="00325F62" w:rsidRDefault="00325F62" w:rsidP="00325F62">
      <w:pPr>
        <w:widowControl w:val="0"/>
        <w:jc w:val="left"/>
      </w:pPr>
      <w:r>
        <w:t>Sponsors: Rep. Elliott</w:t>
      </w:r>
    </w:p>
    <w:p w:rsidR="00325F62" w:rsidRDefault="00325F62" w:rsidP="00325F62">
      <w:pPr>
        <w:widowControl w:val="0"/>
        <w:jc w:val="left"/>
      </w:pPr>
      <w:r>
        <w:t>Document Path: l:\council\bills\bh\7412sa21.docx</w:t>
      </w:r>
    </w:p>
    <w:p w:rsidR="00703427" w:rsidRDefault="009F5A0B" w:rsidP="00325F62">
      <w:pPr>
        <w:widowControl w:val="0"/>
        <w:jc w:val="left"/>
      </w:pPr>
      <w:r>
        <w:t>Companion/Similar bill(s): 557, 4805</w:t>
      </w:r>
    </w:p>
    <w:p w:rsidR="00325F62" w:rsidRDefault="00325F62" w:rsidP="00325F62">
      <w:pPr>
        <w:widowControl w:val="0"/>
        <w:jc w:val="left"/>
      </w:pPr>
    </w:p>
    <w:p w:rsidR="00325F62" w:rsidRDefault="00325F62" w:rsidP="00325F62">
      <w:pPr>
        <w:widowControl w:val="0"/>
        <w:jc w:val="left"/>
      </w:pPr>
      <w:r>
        <w:t>Introduced in the House on February 2, 2021</w:t>
      </w:r>
    </w:p>
    <w:p w:rsidR="00325F62" w:rsidRDefault="00325F62" w:rsidP="00325F62">
      <w:pPr>
        <w:widowControl w:val="0"/>
        <w:jc w:val="left"/>
      </w:pPr>
      <w:r>
        <w:t xml:space="preserve">Currently residing in the House Committee on </w:t>
      </w:r>
      <w:r w:rsidRPr="00325F62">
        <w:rPr>
          <w:b/>
        </w:rPr>
        <w:t>Labor, Commerce and Industry</w:t>
      </w:r>
    </w:p>
    <w:p w:rsidR="00325F62" w:rsidRDefault="00325F62" w:rsidP="00325F62">
      <w:pPr>
        <w:widowControl w:val="0"/>
        <w:jc w:val="left"/>
      </w:pPr>
    </w:p>
    <w:p w:rsidR="00325F62" w:rsidRDefault="00FE0847" w:rsidP="00325F62">
      <w:pPr>
        <w:widowControl w:val="0"/>
        <w:jc w:val="left"/>
      </w:pPr>
      <w:r>
        <w:t>Summary: License fee on corporations</w:t>
      </w:r>
    </w:p>
    <w:p w:rsidR="00325F62" w:rsidRDefault="00325F62" w:rsidP="00325F62">
      <w:pPr>
        <w:widowControl w:val="0"/>
        <w:jc w:val="left"/>
      </w:pPr>
    </w:p>
    <w:p w:rsidR="00325F62" w:rsidRDefault="00325F62" w:rsidP="00325F62">
      <w:pPr>
        <w:widowControl w:val="0"/>
        <w:jc w:val="left"/>
      </w:pPr>
    </w:p>
    <w:p w:rsidR="00325F62" w:rsidRDefault="00325F62" w:rsidP="00325F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25F62">
        <w:rPr>
          <w:b/>
        </w:rPr>
        <w:t>HISTORY OF LEGISLATIVE ACTIONS</w:t>
      </w:r>
    </w:p>
    <w:p w:rsidR="00325F62" w:rsidRDefault="00325F62" w:rsidP="00325F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25F62" w:rsidRPr="00325F62" w:rsidRDefault="00325F62" w:rsidP="00325F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25F62">
        <w:rPr>
          <w:u w:val="single"/>
        </w:rPr>
        <w:tab/>
        <w:t>Date</w:t>
      </w:r>
      <w:r w:rsidRPr="00325F62">
        <w:rPr>
          <w:u w:val="single"/>
        </w:rPr>
        <w:tab/>
        <w:t>Body</w:t>
      </w:r>
      <w:r w:rsidRPr="00325F62">
        <w:rPr>
          <w:u w:val="single"/>
        </w:rPr>
        <w:tab/>
        <w:t>Action Description with journal page number</w:t>
      </w:r>
      <w:r w:rsidRPr="00325F62">
        <w:rPr>
          <w:u w:val="single"/>
        </w:rPr>
        <w:tab/>
      </w:r>
    </w:p>
    <w:p w:rsidR="00EB5E0A" w:rsidRDefault="00EB5E0A" w:rsidP="00EB5E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2/2/2021</w:t>
      </w:r>
      <w:r>
        <w:tab/>
        <w:t>House</w:t>
      </w:r>
      <w:r>
        <w:tab/>
        <w:t>Introduced and read first time (</w:t>
      </w:r>
      <w:hyperlink r:id="rId7" w:history="1">
        <w:r w:rsidRPr="00BC2EB2">
          <w:rPr>
            <w:rStyle w:val="Hyperlink"/>
          </w:rPr>
          <w:t>House Journal</w:t>
        </w:r>
        <w:r w:rsidRPr="00BC2EB2">
          <w:rPr>
            <w:rStyle w:val="Hyperlink"/>
          </w:rPr>
          <w:noBreakHyphen/>
          <w:t>page 51</w:t>
        </w:r>
      </w:hyperlink>
      <w:r>
        <w:t>)</w:t>
      </w:r>
    </w:p>
    <w:p w:rsidR="00EB5E0A" w:rsidRDefault="00EB5E0A" w:rsidP="00EB5E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2/2/2021</w:t>
      </w:r>
      <w:r>
        <w:tab/>
        <w:t>House</w:t>
      </w:r>
      <w:r>
        <w:tab/>
        <w:t xml:space="preserve">Referred to Committee on </w:t>
      </w:r>
      <w:r w:rsidRPr="00BC2EB2">
        <w:rPr>
          <w:b/>
        </w:rPr>
        <w:t>Labor, Commerce and Industry</w:t>
      </w:r>
      <w:r>
        <w:t xml:space="preserve"> (</w:t>
      </w:r>
      <w:hyperlink r:id="rId8" w:history="1">
        <w:r w:rsidRPr="00BC2EB2">
          <w:rPr>
            <w:rStyle w:val="Hyperlink"/>
          </w:rPr>
          <w:t>House Journal</w:t>
        </w:r>
        <w:r w:rsidRPr="00BC2EB2">
          <w:rPr>
            <w:rStyle w:val="Hyperlink"/>
          </w:rPr>
          <w:noBreakHyphen/>
          <w:t>page 51</w:t>
        </w:r>
      </w:hyperlink>
      <w:r>
        <w:t>)</w:t>
      </w:r>
    </w:p>
    <w:p w:rsidR="00EB5E0A" w:rsidRDefault="00EB5E0A" w:rsidP="00EB5E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25F62" w:rsidRDefault="00325F62" w:rsidP="00325F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325F62">
          <w:rPr>
            <w:rStyle w:val="Hyperlink"/>
          </w:rPr>
          <w:t>legislative information</w:t>
        </w:r>
      </w:hyperlink>
      <w:r>
        <w:t xml:space="preserve"> at the website</w:t>
      </w:r>
    </w:p>
    <w:p w:rsidR="00325F62" w:rsidRDefault="00325F62" w:rsidP="00325F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25F62" w:rsidRPr="00325F62" w:rsidRDefault="00325F62" w:rsidP="00325F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25F62" w:rsidRDefault="00325F62" w:rsidP="00325F62">
      <w:pPr>
        <w:widowControl w:val="0"/>
        <w:jc w:val="left"/>
      </w:pPr>
      <w:r w:rsidRPr="00325F62">
        <w:rPr>
          <w:b/>
        </w:rPr>
        <w:t>VERSIONS OF THIS BILL</w:t>
      </w:r>
    </w:p>
    <w:p w:rsidR="00325F62" w:rsidRDefault="00325F62" w:rsidP="00325F62">
      <w:pPr>
        <w:widowControl w:val="0"/>
        <w:jc w:val="left"/>
      </w:pPr>
    </w:p>
    <w:p w:rsidR="00325F62" w:rsidRDefault="00185A21" w:rsidP="00325F62">
      <w:pPr>
        <w:widowControl w:val="0"/>
        <w:jc w:val="left"/>
      </w:pPr>
      <w:hyperlink r:id="rId10" w:history="1">
        <w:r w:rsidR="00325F62">
          <w:rPr>
            <w:rStyle w:val="Hyperlink"/>
          </w:rPr>
          <w:t>2/2/2021</w:t>
        </w:r>
      </w:hyperlink>
    </w:p>
    <w:p w:rsidR="00325F62" w:rsidRDefault="00325F62" w:rsidP="00325F62"/>
    <w:p w:rsidR="00325F62" w:rsidRDefault="00325F62" w:rsidP="00325F62">
      <w:pPr>
        <w:sectPr w:rsidR="00325F62" w:rsidSect="00325F6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35A07" w:rsidRDefault="00035A07" w:rsidP="00DD6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6517" w:rsidRDefault="00DD6517" w:rsidP="00DD6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6517" w:rsidRDefault="00DD6517" w:rsidP="00DD6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6517" w:rsidRDefault="00DD6517" w:rsidP="00DD6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6517" w:rsidRDefault="00DD6517" w:rsidP="00DD6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6517" w:rsidRDefault="00DD6517" w:rsidP="00DD6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6517" w:rsidRDefault="00DD6517" w:rsidP="00DD6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5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339C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156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</w:t>
      </w:r>
      <w:r w:rsidRPr="0083334B">
        <w:rPr>
          <w:color w:val="000000" w:themeColor="text1"/>
          <w:u w:color="000000" w:themeColor="text1"/>
        </w:rPr>
        <w:t>O AMEND SECTION 12</w:t>
      </w:r>
      <w:r>
        <w:rPr>
          <w:color w:val="000000" w:themeColor="text1"/>
          <w:u w:color="000000" w:themeColor="text1"/>
        </w:rPr>
        <w:noBreakHyphen/>
      </w:r>
      <w:r w:rsidRPr="0083334B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noBreakHyphen/>
      </w:r>
      <w:r w:rsidRPr="0083334B">
        <w:rPr>
          <w:color w:val="000000" w:themeColor="text1"/>
          <w:u w:color="000000" w:themeColor="text1"/>
        </w:rPr>
        <w:t xml:space="preserve">50, CODE OF LAWS OF SOUTH CAROLINA, 1976, RELATING TO THE IMPOSITION OF A LICENSE FEE ON CORPORATIONS, SO AS TO PROVIDE THAT THE LICENSE FEE DOES NOT APPLY </w:t>
      </w:r>
      <w:r>
        <w:rPr>
          <w:color w:val="000000" w:themeColor="text1"/>
          <w:u w:color="000000" w:themeColor="text1"/>
        </w:rPr>
        <w:t>TO ANY PORTION OF THE FIRST FIFTY MILLION DOLLARS OF CERTAIN CAPITAL STOCK AND PAID-IN OR CAPITAL SURPLUS.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339C5" w:rsidRDefault="003339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339C5" w:rsidRDefault="003339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56D7" w:rsidRPr="006F182E" w:rsidRDefault="00C156D7" w:rsidP="00C15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6F182E">
        <w:rPr>
          <w:color w:val="000000" w:themeColor="text1"/>
          <w:u w:color="000000" w:themeColor="text1"/>
        </w:rPr>
        <w:t>Section 12</w:t>
      </w:r>
      <w:r w:rsidRPr="006F182E">
        <w:rPr>
          <w:color w:val="000000" w:themeColor="text1"/>
          <w:u w:color="000000" w:themeColor="text1"/>
        </w:rPr>
        <w:noBreakHyphen/>
        <w:t>20</w:t>
      </w:r>
      <w:r w:rsidRPr="006F182E">
        <w:rPr>
          <w:color w:val="000000" w:themeColor="text1"/>
          <w:u w:color="000000" w:themeColor="text1"/>
        </w:rPr>
        <w:noBreakHyphen/>
        <w:t>50 of the 1976 Code is amended by adding an appropriately lettered subsection to read:</w:t>
      </w:r>
    </w:p>
    <w:p w:rsidR="00C156D7" w:rsidRPr="006F182E" w:rsidRDefault="00C156D7" w:rsidP="00C15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56D7" w:rsidRPr="006F182E" w:rsidRDefault="00C156D7" w:rsidP="00C15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F182E">
        <w:rPr>
          <w:color w:val="000000" w:themeColor="text1"/>
          <w:u w:color="000000" w:themeColor="text1"/>
        </w:rPr>
        <w:tab/>
        <w:t>“(  )</w:t>
      </w:r>
      <w:r w:rsidRPr="006F182E">
        <w:rPr>
          <w:color w:val="000000" w:themeColor="text1"/>
          <w:u w:color="000000" w:themeColor="text1"/>
        </w:rPr>
        <w:tab/>
        <w:t>The fee imposed pursuant to this section does not apply to any portion of the first fifty million dollars of capital stock and paid</w:t>
      </w:r>
      <w:r w:rsidRPr="006F182E">
        <w:rPr>
          <w:color w:val="000000" w:themeColor="text1"/>
          <w:u w:color="000000" w:themeColor="text1"/>
        </w:rPr>
        <w:noBreakHyphen/>
        <w:t>in or capital surplus provided such portion of capital stock and paid</w:t>
      </w:r>
      <w:r w:rsidRPr="006F182E">
        <w:rPr>
          <w:color w:val="000000" w:themeColor="text1"/>
          <w:u w:color="000000" w:themeColor="text1"/>
        </w:rPr>
        <w:noBreakHyphen/>
        <w:t>in or capital surplus is from venture capital. For purposes of this subsection, ‘venture capital’ means equity, near</w:t>
      </w:r>
      <w:r w:rsidRPr="006F182E">
        <w:rPr>
          <w:color w:val="000000" w:themeColor="text1"/>
          <w:u w:color="000000" w:themeColor="text1"/>
        </w:rPr>
        <w:noBreakHyphen/>
        <w:t>equity, and seed capital financing including, but not limited to, early stage research and development capital for startup enterprises and other equity, near</w:t>
      </w:r>
      <w:r w:rsidRPr="006F182E">
        <w:rPr>
          <w:color w:val="000000" w:themeColor="text1"/>
          <w:u w:color="000000" w:themeColor="text1"/>
        </w:rPr>
        <w:noBreakHyphen/>
        <w:t>equity, or seed capital for growth and expansion of entrepreneurial enterprises.”</w:t>
      </w:r>
    </w:p>
    <w:p w:rsidR="00C156D7" w:rsidRDefault="00C156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39C5" w:rsidRDefault="003339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156D7">
        <w:t>2</w:t>
      </w:r>
      <w:r>
        <w:t>.</w:t>
      </w:r>
      <w:r>
        <w:tab/>
        <w:t>This act takes effe</w:t>
      </w:r>
      <w:r w:rsidR="00AE5E79">
        <w:t>ct on July 1, 2021</w:t>
      </w:r>
      <w:r>
        <w:t>.</w:t>
      </w:r>
    </w:p>
    <w:p w:rsidR="00F0427D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25F62" w:rsidRDefault="00325F62" w:rsidP="00325F62">
      <w:pPr>
        <w:suppressAutoHyphens/>
      </w:pPr>
    </w:p>
    <w:sectPr w:rsidR="00325F62" w:rsidSect="00325F6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39C5" w:rsidRDefault="003339C5" w:rsidP="009F0C77">
      <w:r>
        <w:separator/>
      </w:r>
    </w:p>
  </w:endnote>
  <w:endnote w:type="continuationSeparator" w:id="0">
    <w:p w:rsidR="003339C5" w:rsidRDefault="003339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2CDC339-C9CF-443C-8535-2B6061D12AE9}"/>
    <w:embedBold r:id="rId2" w:fontKey="{931F0BF3-8887-497C-8227-F572CDAA9BE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B1098D2-B12A-4624-BC0B-A0402625C0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732F683-84B2-4F59-9F29-D1AD044991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5F62" w:rsidRPr="00035A07" w:rsidRDefault="00325F62" w:rsidP="00035A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F5A0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39C5" w:rsidRDefault="003339C5" w:rsidP="009F0C77">
      <w:r>
        <w:separator/>
      </w:r>
    </w:p>
  </w:footnote>
  <w:footnote w:type="continuationSeparator" w:id="0">
    <w:p w:rsidR="003339C5" w:rsidRDefault="003339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412SA21"/>
    <w:docVar w:name="CoverBillType" w:val="b"/>
    <w:docVar w:name="DocPath" w:val="L:\Council\bills\BH\7412SA21.DOCX"/>
    <w:docVar w:name="dvBillNumber" w:val="3799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3339C5"/>
    <w:rsid w:val="00011869"/>
    <w:rsid w:val="00015CD6"/>
    <w:rsid w:val="00035A0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5F62"/>
    <w:rsid w:val="0032732C"/>
    <w:rsid w:val="003339C5"/>
    <w:rsid w:val="00336AD0"/>
    <w:rsid w:val="0037079A"/>
    <w:rsid w:val="003C4DAB"/>
    <w:rsid w:val="003D01E8"/>
    <w:rsid w:val="003D3B8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3427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9F5A0B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5E79"/>
    <w:rsid w:val="00B412D4"/>
    <w:rsid w:val="00B64FFF"/>
    <w:rsid w:val="00BE3C22"/>
    <w:rsid w:val="00C0345E"/>
    <w:rsid w:val="00C156D7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6517"/>
    <w:rsid w:val="00DF3845"/>
    <w:rsid w:val="00E41911"/>
    <w:rsid w:val="00E44B57"/>
    <w:rsid w:val="00E92EEF"/>
    <w:rsid w:val="00EB5E0A"/>
    <w:rsid w:val="00EF2368"/>
    <w:rsid w:val="00F0427D"/>
    <w:rsid w:val="00F24442"/>
    <w:rsid w:val="00F50AE3"/>
    <w:rsid w:val="00F655B7"/>
    <w:rsid w:val="00F656BA"/>
    <w:rsid w:val="00F67CF1"/>
    <w:rsid w:val="00F728AA"/>
    <w:rsid w:val="00F840F0"/>
    <w:rsid w:val="00F96341"/>
    <w:rsid w:val="00FB0D0D"/>
    <w:rsid w:val="00FB43B4"/>
    <w:rsid w:val="00FB6B0B"/>
    <w:rsid w:val="00FE084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D8E69A-E9C2-4203-A7AC-23871ECA1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25F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20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20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799_2021020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799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F20675-6488-4344-9922-256B46754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310</Words>
  <Characters>1774</Characters>
  <Application>Microsoft Office Word</Application>
  <DocSecurity>0</DocSecurity>
  <Lines>80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3799: Subject not yet available - South Carolina Legislature Online</dc:title>
  <dc:creator>Bonnie Huth</dc:creator>
  <cp:lastModifiedBy>S Wilson</cp:lastModifiedBy>
  <cp:revision>2</cp:revision>
  <dcterms:created xsi:type="dcterms:W3CDTF">2022-01-13T17:51:00Z</dcterms:created>
  <dcterms:modified xsi:type="dcterms:W3CDTF">2022-01-13T17:51:00Z</dcterms:modified>
</cp:coreProperties>
</file>