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1F7" w:rsidRDefault="006431F7" w:rsidP="006431F7">
      <w:pPr>
        <w:widowControl w:val="0"/>
        <w:jc w:val="center"/>
      </w:pPr>
      <w:r w:rsidRPr="006431F7">
        <w:rPr>
          <w:b/>
        </w:rPr>
        <w:t>South Carolina General Assembly</w:t>
      </w:r>
    </w:p>
    <w:p w:rsidR="006431F7" w:rsidRDefault="006431F7" w:rsidP="006431F7">
      <w:pPr>
        <w:widowControl w:val="0"/>
        <w:jc w:val="center"/>
      </w:pPr>
      <w:r>
        <w:t>124th Session, 2021-2022</w:t>
      </w:r>
    </w:p>
    <w:p w:rsidR="006431F7" w:rsidRDefault="006431F7" w:rsidP="006431F7">
      <w:pPr>
        <w:widowControl w:val="0"/>
        <w:jc w:val="left"/>
      </w:pPr>
    </w:p>
    <w:p w:rsidR="006431F7" w:rsidRDefault="006431F7" w:rsidP="006431F7">
      <w:pPr>
        <w:widowControl w:val="0"/>
        <w:jc w:val="left"/>
        <w:rPr>
          <w:b/>
        </w:rPr>
      </w:pPr>
      <w:r w:rsidRPr="006431F7">
        <w:rPr>
          <w:b/>
        </w:rPr>
        <w:t>H. 4195</w:t>
      </w:r>
    </w:p>
    <w:p w:rsidR="006431F7" w:rsidRDefault="006431F7" w:rsidP="006431F7">
      <w:pPr>
        <w:widowControl w:val="0"/>
        <w:jc w:val="left"/>
        <w:rPr>
          <w:b/>
        </w:rPr>
      </w:pPr>
    </w:p>
    <w:p w:rsidR="006431F7" w:rsidRDefault="006431F7" w:rsidP="006431F7">
      <w:pPr>
        <w:widowControl w:val="0"/>
        <w:jc w:val="left"/>
      </w:pPr>
      <w:r w:rsidRPr="006431F7">
        <w:rPr>
          <w:b/>
        </w:rPr>
        <w:t>STATUS INFORMATION</w:t>
      </w:r>
    </w:p>
    <w:p w:rsidR="006431F7" w:rsidRDefault="006431F7" w:rsidP="006431F7">
      <w:pPr>
        <w:widowControl w:val="0"/>
        <w:jc w:val="left"/>
      </w:pPr>
    </w:p>
    <w:p w:rsidR="006431F7" w:rsidRDefault="006431F7" w:rsidP="006431F7">
      <w:pPr>
        <w:widowControl w:val="0"/>
        <w:jc w:val="left"/>
      </w:pPr>
      <w:r>
        <w:t>Concurrent Resolution</w:t>
      </w:r>
    </w:p>
    <w:p w:rsidR="006431F7" w:rsidRDefault="006431F7" w:rsidP="006431F7">
      <w:pPr>
        <w:widowControl w:val="0"/>
        <w:jc w:val="left"/>
      </w:pPr>
      <w:r>
        <w:t>Sponsors: Reps. Henegan, Hayes, Hosey and Wheeler</w:t>
      </w:r>
    </w:p>
    <w:p w:rsidR="006431F7" w:rsidRDefault="006431F7" w:rsidP="006431F7">
      <w:pPr>
        <w:widowControl w:val="0"/>
        <w:jc w:val="left"/>
      </w:pPr>
      <w:r>
        <w:t>Document Path: l:\council\bills\rm\1127cm21.docx</w:t>
      </w:r>
    </w:p>
    <w:p w:rsidR="006431F7" w:rsidRDefault="006431F7" w:rsidP="006431F7">
      <w:pPr>
        <w:widowControl w:val="0"/>
        <w:jc w:val="left"/>
      </w:pPr>
    </w:p>
    <w:p w:rsidR="003203E2" w:rsidRDefault="003203E2" w:rsidP="006431F7">
      <w:pPr>
        <w:widowControl w:val="0"/>
        <w:jc w:val="left"/>
      </w:pPr>
      <w:r>
        <w:t>Introduced in the House on April 13, 2021</w:t>
      </w:r>
    </w:p>
    <w:p w:rsidR="003203E2" w:rsidRDefault="003203E2" w:rsidP="006431F7">
      <w:pPr>
        <w:widowControl w:val="0"/>
        <w:jc w:val="left"/>
      </w:pPr>
      <w:r>
        <w:t>Introduced in the Senate on April 14, 2021</w:t>
      </w:r>
    </w:p>
    <w:p w:rsidR="003203E2" w:rsidRDefault="003203E2" w:rsidP="006431F7">
      <w:pPr>
        <w:widowControl w:val="0"/>
        <w:jc w:val="left"/>
      </w:pPr>
      <w:r>
        <w:t>Adopted by the General Assembly on April 20, 2021</w:t>
      </w:r>
    </w:p>
    <w:p w:rsidR="003203E2" w:rsidRDefault="003203E2" w:rsidP="006431F7">
      <w:pPr>
        <w:widowControl w:val="0"/>
        <w:jc w:val="left"/>
      </w:pPr>
    </w:p>
    <w:p w:rsidR="006431F7" w:rsidRDefault="006431F7" w:rsidP="006431F7">
      <w:pPr>
        <w:widowControl w:val="0"/>
        <w:jc w:val="left"/>
      </w:pPr>
      <w:r>
        <w:t>Summary: Fair Housing Month</w:t>
      </w:r>
    </w:p>
    <w:p w:rsidR="006431F7" w:rsidRDefault="006431F7" w:rsidP="006431F7">
      <w:pPr>
        <w:widowControl w:val="0"/>
        <w:jc w:val="left"/>
      </w:pPr>
    </w:p>
    <w:p w:rsidR="006431F7" w:rsidRDefault="006431F7" w:rsidP="006431F7">
      <w:pPr>
        <w:widowControl w:val="0"/>
        <w:jc w:val="left"/>
      </w:pPr>
    </w:p>
    <w:p w:rsidR="006431F7" w:rsidRDefault="006431F7" w:rsidP="006431F7">
      <w:pPr>
        <w:widowControl w:val="0"/>
        <w:tabs>
          <w:tab w:val="center" w:pos="590"/>
          <w:tab w:val="center" w:pos="1440"/>
          <w:tab w:val="left" w:pos="1872"/>
          <w:tab w:val="left" w:pos="9187"/>
        </w:tabs>
        <w:jc w:val="left"/>
      </w:pPr>
      <w:r w:rsidRPr="006431F7">
        <w:rPr>
          <w:b/>
        </w:rPr>
        <w:t>HISTORY OF LEGISLATIVE ACTIONS</w:t>
      </w:r>
    </w:p>
    <w:p w:rsidR="006431F7" w:rsidRDefault="006431F7" w:rsidP="006431F7">
      <w:pPr>
        <w:widowControl w:val="0"/>
        <w:tabs>
          <w:tab w:val="center" w:pos="590"/>
          <w:tab w:val="center" w:pos="1440"/>
          <w:tab w:val="left" w:pos="1872"/>
          <w:tab w:val="left" w:pos="9187"/>
        </w:tabs>
        <w:jc w:val="left"/>
      </w:pPr>
    </w:p>
    <w:p w:rsidR="006431F7" w:rsidRPr="006431F7" w:rsidRDefault="006431F7" w:rsidP="006431F7">
      <w:pPr>
        <w:widowControl w:val="0"/>
        <w:tabs>
          <w:tab w:val="center" w:pos="590"/>
          <w:tab w:val="center" w:pos="1440"/>
          <w:tab w:val="left" w:pos="1872"/>
          <w:tab w:val="left" w:pos="9187"/>
        </w:tabs>
        <w:jc w:val="left"/>
      </w:pPr>
      <w:r w:rsidRPr="006431F7">
        <w:rPr>
          <w:u w:val="single"/>
        </w:rPr>
        <w:tab/>
        <w:t>Date</w:t>
      </w:r>
      <w:r w:rsidRPr="006431F7">
        <w:rPr>
          <w:u w:val="single"/>
        </w:rPr>
        <w:tab/>
        <w:t>Body</w:t>
      </w:r>
      <w:r w:rsidRPr="006431F7">
        <w:rPr>
          <w:u w:val="single"/>
        </w:rPr>
        <w:tab/>
        <w:t>Action Description with journal page number</w:t>
      </w:r>
      <w:r w:rsidRPr="006431F7">
        <w:rPr>
          <w:u w:val="single"/>
        </w:rPr>
        <w:tab/>
      </w:r>
    </w:p>
    <w:p w:rsidR="00CB6887" w:rsidRDefault="00CB6887" w:rsidP="00CB6887">
      <w:pPr>
        <w:widowControl w:val="0"/>
        <w:tabs>
          <w:tab w:val="right" w:pos="1008"/>
          <w:tab w:val="left" w:pos="1152"/>
          <w:tab w:val="left" w:pos="1872"/>
          <w:tab w:val="left" w:pos="9187"/>
        </w:tabs>
        <w:ind w:left="2088" w:hanging="2088"/>
      </w:pPr>
      <w:r>
        <w:tab/>
        <w:t>4/13/2021</w:t>
      </w:r>
      <w:r>
        <w:tab/>
        <w:t>House</w:t>
      </w:r>
      <w:r>
        <w:tab/>
        <w:t>Introduced, adopted, sent to Senate (</w:t>
      </w:r>
      <w:hyperlink r:id="rId7" w:history="1">
        <w:r w:rsidRPr="00B43887">
          <w:rPr>
            <w:rStyle w:val="Hyperlink"/>
          </w:rPr>
          <w:t>House Journal</w:t>
        </w:r>
        <w:r w:rsidRPr="00B43887">
          <w:rPr>
            <w:rStyle w:val="Hyperlink"/>
          </w:rPr>
          <w:noBreakHyphen/>
          <w:t>page 20</w:t>
        </w:r>
      </w:hyperlink>
      <w:r>
        <w:t>)</w:t>
      </w:r>
    </w:p>
    <w:p w:rsidR="00CB6887" w:rsidRDefault="00CB6887" w:rsidP="00CB6887">
      <w:pPr>
        <w:widowControl w:val="0"/>
        <w:tabs>
          <w:tab w:val="right" w:pos="1008"/>
          <w:tab w:val="left" w:pos="1152"/>
          <w:tab w:val="left" w:pos="1872"/>
          <w:tab w:val="left" w:pos="9187"/>
        </w:tabs>
        <w:ind w:left="2088" w:hanging="2088"/>
      </w:pPr>
      <w:r>
        <w:tab/>
        <w:t>4/14/2021</w:t>
      </w:r>
      <w:r>
        <w:tab/>
        <w:t>Senate</w:t>
      </w:r>
      <w:r>
        <w:tab/>
        <w:t>Introduced (</w:t>
      </w:r>
      <w:hyperlink r:id="rId8" w:history="1">
        <w:r w:rsidRPr="00B43887">
          <w:rPr>
            <w:rStyle w:val="Hyperlink"/>
          </w:rPr>
          <w:t>Senate Journal</w:t>
        </w:r>
        <w:r w:rsidRPr="00B43887">
          <w:rPr>
            <w:rStyle w:val="Hyperlink"/>
          </w:rPr>
          <w:noBreakHyphen/>
          <w:t>page 6</w:t>
        </w:r>
      </w:hyperlink>
      <w:r>
        <w:t>)</w:t>
      </w:r>
    </w:p>
    <w:p w:rsidR="00CB6887" w:rsidRDefault="00CB6887" w:rsidP="00CB6887">
      <w:pPr>
        <w:widowControl w:val="0"/>
        <w:tabs>
          <w:tab w:val="right" w:pos="1008"/>
          <w:tab w:val="left" w:pos="1152"/>
          <w:tab w:val="left" w:pos="1872"/>
          <w:tab w:val="left" w:pos="9187"/>
        </w:tabs>
        <w:ind w:left="2088" w:hanging="2088"/>
      </w:pPr>
      <w:r>
        <w:tab/>
        <w:t>4/14/2021</w:t>
      </w:r>
      <w:r>
        <w:tab/>
        <w:t>Senate</w:t>
      </w:r>
      <w:r>
        <w:tab/>
        <w:t xml:space="preserve">Referred to Committee on </w:t>
      </w:r>
      <w:r w:rsidRPr="00B43887">
        <w:rPr>
          <w:b/>
        </w:rPr>
        <w:t>Labor, Commerce and Industry</w:t>
      </w:r>
      <w:r>
        <w:t xml:space="preserve"> (</w:t>
      </w:r>
      <w:hyperlink r:id="rId9" w:history="1">
        <w:r w:rsidRPr="00B43887">
          <w:rPr>
            <w:rStyle w:val="Hyperlink"/>
          </w:rPr>
          <w:t>Senate Journal</w:t>
        </w:r>
        <w:r w:rsidRPr="00B43887">
          <w:rPr>
            <w:rStyle w:val="Hyperlink"/>
          </w:rPr>
          <w:noBreakHyphen/>
          <w:t>page 6</w:t>
        </w:r>
      </w:hyperlink>
      <w:r>
        <w:t>)</w:t>
      </w:r>
    </w:p>
    <w:p w:rsidR="00CB6887" w:rsidRDefault="00CB6887" w:rsidP="00CB6887">
      <w:pPr>
        <w:widowControl w:val="0"/>
        <w:tabs>
          <w:tab w:val="right" w:pos="1008"/>
          <w:tab w:val="left" w:pos="1152"/>
          <w:tab w:val="left" w:pos="1872"/>
          <w:tab w:val="left" w:pos="9187"/>
        </w:tabs>
        <w:ind w:left="2088" w:hanging="2088"/>
      </w:pPr>
      <w:r>
        <w:tab/>
        <w:t>4/20/2021</w:t>
      </w:r>
      <w:r>
        <w:tab/>
        <w:t>Senate</w:t>
      </w:r>
      <w:r>
        <w:tab/>
        <w:t xml:space="preserve">Recalled from Committee on </w:t>
      </w:r>
      <w:r w:rsidRPr="00B43887">
        <w:rPr>
          <w:b/>
        </w:rPr>
        <w:t>Labor, Commerce and Industry</w:t>
      </w:r>
      <w:r>
        <w:t xml:space="preserve"> (</w:t>
      </w:r>
      <w:hyperlink r:id="rId10" w:history="1">
        <w:r w:rsidRPr="00B43887">
          <w:rPr>
            <w:rStyle w:val="Hyperlink"/>
          </w:rPr>
          <w:t>Senate Journal</w:t>
        </w:r>
        <w:r w:rsidRPr="00B43887">
          <w:rPr>
            <w:rStyle w:val="Hyperlink"/>
          </w:rPr>
          <w:noBreakHyphen/>
          <w:t>page 3</w:t>
        </w:r>
      </w:hyperlink>
      <w:r>
        <w:t>)</w:t>
      </w:r>
    </w:p>
    <w:p w:rsidR="00CB6887" w:rsidRDefault="00CB6887" w:rsidP="00CB6887">
      <w:pPr>
        <w:widowControl w:val="0"/>
        <w:tabs>
          <w:tab w:val="right" w:pos="1008"/>
          <w:tab w:val="left" w:pos="1152"/>
          <w:tab w:val="left" w:pos="1872"/>
          <w:tab w:val="left" w:pos="9187"/>
        </w:tabs>
        <w:ind w:left="2088" w:hanging="2088"/>
      </w:pPr>
      <w:r>
        <w:tab/>
        <w:t>4/20/2021</w:t>
      </w:r>
      <w:r>
        <w:tab/>
        <w:t>Senate</w:t>
      </w:r>
      <w:r>
        <w:tab/>
        <w:t>Adopted, returned to House with concurrence (</w:t>
      </w:r>
      <w:hyperlink r:id="rId11" w:history="1">
        <w:r w:rsidRPr="00B43887">
          <w:rPr>
            <w:rStyle w:val="Hyperlink"/>
          </w:rPr>
          <w:t>Senate Journal</w:t>
        </w:r>
        <w:r w:rsidRPr="00B43887">
          <w:rPr>
            <w:rStyle w:val="Hyperlink"/>
          </w:rPr>
          <w:noBreakHyphen/>
          <w:t>page 3</w:t>
        </w:r>
      </w:hyperlink>
      <w:r>
        <w:t>)</w:t>
      </w:r>
    </w:p>
    <w:p w:rsidR="00CB6887" w:rsidRDefault="00CB6887" w:rsidP="00CB6887">
      <w:pPr>
        <w:widowControl w:val="0"/>
        <w:tabs>
          <w:tab w:val="right" w:pos="1008"/>
          <w:tab w:val="left" w:pos="1152"/>
          <w:tab w:val="left" w:pos="1872"/>
          <w:tab w:val="left" w:pos="9187"/>
        </w:tabs>
        <w:ind w:left="2088" w:hanging="2088"/>
      </w:pPr>
    </w:p>
    <w:p w:rsidR="006431F7" w:rsidRDefault="006431F7" w:rsidP="006431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431F7">
          <w:rPr>
            <w:rStyle w:val="Hyperlink"/>
          </w:rPr>
          <w:t>legislative information</w:t>
        </w:r>
      </w:hyperlink>
      <w:r>
        <w:t xml:space="preserve"> at the website</w:t>
      </w:r>
    </w:p>
    <w:p w:rsidR="006431F7" w:rsidRDefault="006431F7" w:rsidP="006431F7">
      <w:pPr>
        <w:widowControl w:val="0"/>
        <w:tabs>
          <w:tab w:val="right" w:pos="1008"/>
          <w:tab w:val="left" w:pos="1152"/>
          <w:tab w:val="left" w:pos="1872"/>
          <w:tab w:val="left" w:pos="9187"/>
        </w:tabs>
        <w:ind w:left="2088" w:hanging="2088"/>
        <w:jc w:val="left"/>
      </w:pPr>
    </w:p>
    <w:p w:rsidR="006431F7" w:rsidRPr="006431F7" w:rsidRDefault="006431F7" w:rsidP="006431F7">
      <w:pPr>
        <w:widowControl w:val="0"/>
        <w:tabs>
          <w:tab w:val="right" w:pos="1008"/>
          <w:tab w:val="left" w:pos="1152"/>
          <w:tab w:val="left" w:pos="1872"/>
          <w:tab w:val="left" w:pos="9187"/>
        </w:tabs>
        <w:ind w:left="2088" w:hanging="2088"/>
        <w:jc w:val="left"/>
      </w:pPr>
    </w:p>
    <w:p w:rsidR="006431F7" w:rsidRDefault="006431F7" w:rsidP="006431F7">
      <w:r w:rsidRPr="006431F7">
        <w:rPr>
          <w:b/>
        </w:rPr>
        <w:t>VERSIONS OF THIS BILL</w:t>
      </w:r>
    </w:p>
    <w:p w:rsidR="006431F7" w:rsidRDefault="006431F7" w:rsidP="006431F7"/>
    <w:p w:rsidR="006431F7" w:rsidRDefault="00A55FD5" w:rsidP="006431F7">
      <w:hyperlink r:id="rId13" w:history="1">
        <w:r w:rsidR="006431F7">
          <w:rPr>
            <w:rStyle w:val="Hyperlink"/>
          </w:rPr>
          <w:t>4/13/2021</w:t>
        </w:r>
      </w:hyperlink>
    </w:p>
    <w:p w:rsidR="006431F7" w:rsidRDefault="006431F7" w:rsidP="006431F7"/>
    <w:p w:rsidR="006431F7" w:rsidRDefault="006431F7" w:rsidP="006431F7">
      <w:pPr>
        <w:sectPr w:rsidR="006431F7" w:rsidSect="006431F7">
          <w:pgSz w:w="12240" w:h="15840" w:code="1"/>
          <w:pgMar w:top="1080" w:right="1440" w:bottom="1080" w:left="1440" w:header="720" w:footer="720" w:gutter="0"/>
          <w:cols w:space="720"/>
          <w:noEndnote/>
          <w:docGrid w:linePitch="360"/>
        </w:sectPr>
      </w:pPr>
    </w:p>
    <w:p w:rsidR="00E53821" w:rsidRDefault="00E538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62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8E" w:rsidRDefault="00873021" w:rsidP="00D2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698E">
        <w:rPr>
          <w:color w:val="000000" w:themeColor="text1"/>
          <w:u w:color="000000" w:themeColor="text1"/>
        </w:rPr>
        <w:t xml:space="preserve">RECOGNIZE </w:t>
      </w:r>
      <w:r w:rsidR="00D2698E" w:rsidRPr="0034784D">
        <w:rPr>
          <w:color w:val="000000" w:themeColor="text1"/>
          <w:u w:color="000000" w:themeColor="text1"/>
        </w:rPr>
        <w:t>THE SOUTH CAROLINA ASSOCIATION OF REALTORS®</w:t>
      </w:r>
      <w:r w:rsidR="00D2698E">
        <w:rPr>
          <w:color w:val="000000" w:themeColor="text1"/>
          <w:u w:color="000000" w:themeColor="text1"/>
        </w:rPr>
        <w:t xml:space="preserve"> FOR ITS STRONG </w:t>
      </w:r>
      <w:r w:rsidR="00D2698E" w:rsidRPr="0034784D">
        <w:rPr>
          <w:color w:val="000000" w:themeColor="text1"/>
          <w:u w:color="000000" w:themeColor="text1"/>
        </w:rPr>
        <w:t xml:space="preserve">SUPPORT </w:t>
      </w:r>
      <w:r w:rsidR="00D2698E">
        <w:rPr>
          <w:color w:val="000000" w:themeColor="text1"/>
          <w:u w:color="000000" w:themeColor="text1"/>
        </w:rPr>
        <w:t xml:space="preserve">OF </w:t>
      </w:r>
      <w:r w:rsidR="00D2698E" w:rsidRPr="0034784D">
        <w:rPr>
          <w:color w:val="000000" w:themeColor="text1"/>
          <w:u w:color="000000" w:themeColor="text1"/>
        </w:rPr>
        <w:t xml:space="preserve">FAIR HOUSING </w:t>
      </w:r>
      <w:r w:rsidR="00D2698E">
        <w:rPr>
          <w:color w:val="000000" w:themeColor="text1"/>
          <w:u w:color="000000" w:themeColor="text1"/>
        </w:rPr>
        <w:t xml:space="preserve">IN THE PALMETTO STATE AND </w:t>
      </w:r>
      <w:r w:rsidR="00D2698E" w:rsidRPr="0034784D">
        <w:rPr>
          <w:color w:val="000000" w:themeColor="text1"/>
          <w:u w:color="000000" w:themeColor="text1"/>
        </w:rPr>
        <w:t>TO DECLARE APRIL 20</w:t>
      </w:r>
      <w:r w:rsidR="00D2698E">
        <w:rPr>
          <w:color w:val="000000" w:themeColor="text1"/>
          <w:u w:color="000000" w:themeColor="text1"/>
        </w:rPr>
        <w:t>21</w:t>
      </w:r>
      <w:r w:rsidR="00D2698E" w:rsidRPr="0034784D">
        <w:rPr>
          <w:color w:val="000000" w:themeColor="text1"/>
          <w:u w:color="000000" w:themeColor="text1"/>
        </w:rPr>
        <w:t xml:space="preserve"> AS “FAIR HOUSING MONTH” IN SOUTH CAROLINA</w:t>
      </w:r>
      <w:r w:rsidR="00D2698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F92" w:rsidRPr="0034784D" w:rsidRDefault="00D6622A"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F92" w:rsidRPr="0034784D">
        <w:rPr>
          <w:color w:val="000000" w:themeColor="text1"/>
          <w:u w:color="000000" w:themeColor="text1"/>
        </w:rPr>
        <w:t>April 11, 20</w:t>
      </w:r>
      <w:r w:rsidR="007B5CE0">
        <w:rPr>
          <w:color w:val="000000" w:themeColor="text1"/>
          <w:u w:color="000000" w:themeColor="text1"/>
        </w:rPr>
        <w:t>21</w:t>
      </w:r>
      <w:r w:rsidR="00E07F92" w:rsidRPr="0034784D">
        <w:rPr>
          <w:color w:val="000000" w:themeColor="text1"/>
          <w:u w:color="000000" w:themeColor="text1"/>
        </w:rPr>
        <w:t xml:space="preserve">, marks the </w:t>
      </w:r>
      <w:r w:rsidR="007B5CE0">
        <w:rPr>
          <w:color w:val="000000" w:themeColor="text1"/>
          <w:u w:color="000000" w:themeColor="text1"/>
        </w:rPr>
        <w:t>fifty</w:t>
      </w:r>
      <w:r w:rsidR="00A94F80">
        <w:rPr>
          <w:color w:val="000000" w:themeColor="text1"/>
          <w:u w:color="000000" w:themeColor="text1"/>
        </w:rPr>
        <w:noBreakHyphen/>
      </w:r>
      <w:r w:rsidR="007B5CE0">
        <w:rPr>
          <w:color w:val="000000" w:themeColor="text1"/>
          <w:u w:color="000000" w:themeColor="text1"/>
        </w:rPr>
        <w:t>third</w:t>
      </w:r>
      <w:r w:rsidR="00E07F92" w:rsidRPr="0034784D">
        <w:rPr>
          <w:color w:val="000000" w:themeColor="text1"/>
          <w:u w:color="000000" w:themeColor="text1"/>
        </w:rPr>
        <w:t xml:space="preserve"> anniversary of the passage of the Fair Housing Act, Title VIII of the Civil Rights Act of 1968, </w:t>
      </w:r>
      <w:r w:rsidR="007B5CE0">
        <w:rPr>
          <w:color w:val="000000" w:themeColor="text1"/>
          <w:u w:color="000000" w:themeColor="text1"/>
        </w:rPr>
        <w:t xml:space="preserve">as amended, </w:t>
      </w:r>
      <w:r w:rsidR="00E07F92" w:rsidRPr="0034784D">
        <w:rPr>
          <w:color w:val="000000" w:themeColor="text1"/>
          <w:u w:color="000000" w:themeColor="text1"/>
        </w:rPr>
        <w:t xml:space="preserve">which enunciates a national policy of </w:t>
      </w:r>
      <w:r w:rsidR="00E07F92">
        <w:rPr>
          <w:color w:val="000000" w:themeColor="text1"/>
          <w:u w:color="000000" w:themeColor="text1"/>
        </w:rPr>
        <w:t>f</w:t>
      </w:r>
      <w:r w:rsidR="00E07F92" w:rsidRPr="0034784D">
        <w:rPr>
          <w:color w:val="000000" w:themeColor="text1"/>
          <w:u w:color="000000" w:themeColor="text1"/>
        </w:rPr>
        <w:t xml:space="preserve">air </w:t>
      </w:r>
      <w:r w:rsidR="00E07F92">
        <w:rPr>
          <w:color w:val="000000" w:themeColor="text1"/>
          <w:u w:color="000000" w:themeColor="text1"/>
        </w:rPr>
        <w:t>h</w:t>
      </w:r>
      <w:r w:rsidR="00E07F92" w:rsidRPr="0034784D">
        <w:rPr>
          <w:color w:val="000000" w:themeColor="text1"/>
          <w:u w:color="000000" w:themeColor="text1"/>
        </w:rPr>
        <w:t>ousing without regard to race, color, religion, sex, familial status, handicap</w:t>
      </w:r>
      <w:r w:rsidR="00E07F92">
        <w:rPr>
          <w:color w:val="000000" w:themeColor="text1"/>
          <w:u w:color="000000" w:themeColor="text1"/>
        </w:rPr>
        <w:t>,</w:t>
      </w:r>
      <w:r w:rsidR="00E07F92" w:rsidRPr="0034784D">
        <w:rPr>
          <w:color w:val="000000" w:themeColor="text1"/>
          <w:u w:color="000000" w:themeColor="text1"/>
        </w:rPr>
        <w:t xml:space="preserve"> </w:t>
      </w:r>
      <w:r w:rsidR="00E07F92">
        <w:rPr>
          <w:color w:val="000000" w:themeColor="text1"/>
          <w:u w:color="000000" w:themeColor="text1"/>
        </w:rPr>
        <w:t>or</w:t>
      </w:r>
      <w:r w:rsidR="00E07F92" w:rsidRPr="0034784D">
        <w:rPr>
          <w:color w:val="000000" w:themeColor="text1"/>
          <w:u w:color="000000" w:themeColor="text1"/>
        </w:rPr>
        <w:t xml:space="preserve"> national origin and encourages fair housing opportunities for all;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lastRenderedPageBreak/>
        <w:t>Whereas, fairness is the foundation of our way of life and reflects the best of our traditional American values;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Pr>
          <w:color w:val="000000" w:themeColor="text1"/>
          <w:u w:color="000000" w:themeColor="text1"/>
        </w:rPr>
        <w:t xml:space="preserve">to </w:t>
      </w:r>
      <w:r w:rsidRPr="0034784D">
        <w:rPr>
          <w:color w:val="000000" w:themeColor="text1"/>
          <w:u w:color="000000" w:themeColor="text1"/>
        </w:rPr>
        <w:t>make the ideal of fair housing a reality; and</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Pr>
          <w:color w:val="000000" w:themeColor="text1"/>
          <w:u w:color="000000" w:themeColor="text1"/>
        </w:rPr>
        <w:t xml:space="preserve">. Whether they work </w:t>
      </w:r>
      <w:r w:rsidRPr="0034784D">
        <w:rPr>
          <w:color w:val="000000" w:themeColor="text1"/>
          <w:u w:color="000000" w:themeColor="text1"/>
        </w:rPr>
        <w:t xml:space="preserve">within </w:t>
      </w:r>
      <w:r>
        <w:rPr>
          <w:color w:val="000000" w:themeColor="text1"/>
          <w:u w:color="000000" w:themeColor="text1"/>
        </w:rPr>
        <w:t>or</w:t>
      </w:r>
      <w:r w:rsidRPr="0034784D">
        <w:rPr>
          <w:color w:val="000000" w:themeColor="text1"/>
          <w:u w:color="000000" w:themeColor="text1"/>
        </w:rPr>
        <w:t xml:space="preserve"> outside the real estate profession</w:t>
      </w:r>
      <w:r>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rican dream of family housing. Now, therefore,</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Pr="0034784D">
        <w:rPr>
          <w:color w:val="000000" w:themeColor="text1"/>
          <w:u w:color="000000" w:themeColor="text1"/>
        </w:rPr>
        <w:t>EALTORS®</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w:t>
      </w:r>
      <w:r w:rsidR="007B5CE0">
        <w:rPr>
          <w:color w:val="000000" w:themeColor="text1"/>
          <w:u w:color="000000" w:themeColor="text1"/>
        </w:rPr>
        <w:t>21</w:t>
      </w:r>
      <w:r w:rsidRPr="0034784D">
        <w:rPr>
          <w:color w:val="000000" w:themeColor="text1"/>
          <w:u w:color="000000" w:themeColor="text1"/>
        </w:rPr>
        <w:t xml:space="preserve">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E07F92"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F92" w:rsidRPr="0034784D" w:rsidRDefault="00E07F92" w:rsidP="00E0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3D2F2A" w:rsidRDefault="00A94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1F7" w:rsidRDefault="006431F7" w:rsidP="006431F7">
      <w:pPr>
        <w:suppressAutoHyphens/>
      </w:pPr>
    </w:p>
    <w:sectPr w:rsidR="006431F7" w:rsidSect="006431F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22A" w:rsidRDefault="00D6622A" w:rsidP="009F0C77">
      <w:r>
        <w:separator/>
      </w:r>
    </w:p>
  </w:endnote>
  <w:endnote w:type="continuationSeparator" w:id="0">
    <w:p w:rsidR="00D6622A" w:rsidRDefault="00D662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1D1094-97AE-42A3-9F16-E0311F296832}"/>
    <w:embedBold r:id="rId2" w:fontKey="{D9014C4A-E68B-4DD8-A042-A0C16A67E5C7}"/>
  </w:font>
  <w:font w:name="Calibri">
    <w:panose1 w:val="020F0502020204030204"/>
    <w:charset w:val="00"/>
    <w:family w:val="swiss"/>
    <w:pitch w:val="variable"/>
    <w:sig w:usb0="E0002EFF" w:usb1="C000247B" w:usb2="00000009" w:usb3="00000000" w:csb0="000001FF" w:csb1="00000000"/>
    <w:embedRegular r:id="rId3" w:fontKey="{63F03D31-ABA0-45F6-A2C9-92258A8E5194}"/>
  </w:font>
  <w:font w:name="Segoe UI">
    <w:panose1 w:val="020B0502040204020203"/>
    <w:charset w:val="00"/>
    <w:family w:val="swiss"/>
    <w:pitch w:val="variable"/>
    <w:sig w:usb0="E4002EFF" w:usb1="C000E47F" w:usb2="00000009" w:usb3="00000000" w:csb0="000001FF" w:csb1="00000000"/>
    <w:embedRegular r:id="rId4" w:fontKey="{CBBA60C4-38D9-422C-BCDC-DC34A8CE9419}"/>
  </w:font>
  <w:font w:name="Cambria">
    <w:panose1 w:val="02040503050406030204"/>
    <w:charset w:val="00"/>
    <w:family w:val="roman"/>
    <w:pitch w:val="variable"/>
    <w:sig w:usb0="E00006FF" w:usb1="420024FF" w:usb2="02000000" w:usb3="00000000" w:csb0="0000019F" w:csb1="00000000"/>
    <w:embedRegular r:id="rId5" w:fontKey="{F7461AD6-679E-4478-9E38-28A8CC0965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1F7" w:rsidRPr="00E53821" w:rsidRDefault="006431F7" w:rsidP="00E53821">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sidR="00CB68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22A" w:rsidRDefault="00D6622A" w:rsidP="009F0C77">
      <w:r>
        <w:separator/>
      </w:r>
    </w:p>
  </w:footnote>
  <w:footnote w:type="continuationSeparator" w:id="0">
    <w:p w:rsidR="00D6622A" w:rsidRDefault="00D662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CM21"/>
    <w:docVar w:name="CoverBillType" w:val="c"/>
    <w:docVar w:name="DocPath" w:val="L:\Council\bills\RM\1127CM21.DOCX"/>
    <w:docVar w:name="dvBillNumber" w:val="4195"/>
    <w:docVar w:name="dvBillNumberPrefix" w:val="H. "/>
    <w:docVar w:name="dvOriginalBody" w:val="House"/>
    <w:docVar w:name="dvSteno" w:val="RM"/>
    <w:docVar w:name="NameofBody" w:val="h"/>
    <w:docVar w:name="vGroup2" w:val="Council"/>
  </w:docVars>
  <w:rsids>
    <w:rsidRoot w:val="00D6622A"/>
    <w:rsid w:val="00011869"/>
    <w:rsid w:val="00015CD6"/>
    <w:rsid w:val="000A58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03E2"/>
    <w:rsid w:val="00325348"/>
    <w:rsid w:val="0032732C"/>
    <w:rsid w:val="00336AD0"/>
    <w:rsid w:val="0037079A"/>
    <w:rsid w:val="003808B1"/>
    <w:rsid w:val="003A3342"/>
    <w:rsid w:val="003C4DAB"/>
    <w:rsid w:val="003D01E8"/>
    <w:rsid w:val="003D2F2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1F7"/>
    <w:rsid w:val="006913C9"/>
    <w:rsid w:val="0069470D"/>
    <w:rsid w:val="006D58AA"/>
    <w:rsid w:val="00734F00"/>
    <w:rsid w:val="00736959"/>
    <w:rsid w:val="007A70AE"/>
    <w:rsid w:val="007B5CE0"/>
    <w:rsid w:val="008362E8"/>
    <w:rsid w:val="0085786E"/>
    <w:rsid w:val="0087302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F80"/>
    <w:rsid w:val="00A9741D"/>
    <w:rsid w:val="00AC34A2"/>
    <w:rsid w:val="00AD1C9A"/>
    <w:rsid w:val="00AD4B17"/>
    <w:rsid w:val="00B412D4"/>
    <w:rsid w:val="00B64FFF"/>
    <w:rsid w:val="00BE3C22"/>
    <w:rsid w:val="00C0345E"/>
    <w:rsid w:val="00C21ABE"/>
    <w:rsid w:val="00C31C95"/>
    <w:rsid w:val="00C3483A"/>
    <w:rsid w:val="00C7309E"/>
    <w:rsid w:val="00C74E9D"/>
    <w:rsid w:val="00C826DD"/>
    <w:rsid w:val="00C82FD3"/>
    <w:rsid w:val="00C92819"/>
    <w:rsid w:val="00CB6887"/>
    <w:rsid w:val="00CC6B7B"/>
    <w:rsid w:val="00CD2089"/>
    <w:rsid w:val="00D2698E"/>
    <w:rsid w:val="00D6622A"/>
    <w:rsid w:val="00D73A67"/>
    <w:rsid w:val="00D970A9"/>
    <w:rsid w:val="00DF3845"/>
    <w:rsid w:val="00E07F92"/>
    <w:rsid w:val="00E314EE"/>
    <w:rsid w:val="00E41911"/>
    <w:rsid w:val="00E44B57"/>
    <w:rsid w:val="00E53821"/>
    <w:rsid w:val="00E92EEF"/>
    <w:rsid w:val="00EB0E70"/>
    <w:rsid w:val="00EF2368"/>
    <w:rsid w:val="00F24442"/>
    <w:rsid w:val="00F50AE3"/>
    <w:rsid w:val="00F53592"/>
    <w:rsid w:val="00F56C6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16CC1-A398-4A20-BD51-F22ED13D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8B1"/>
    <w:rPr>
      <w:rFonts w:ascii="Segoe UI" w:eastAsia="Times New Roman" w:hAnsi="Segoe UI" w:cs="Segoe UI"/>
      <w:sz w:val="18"/>
      <w:szCs w:val="18"/>
    </w:rPr>
  </w:style>
  <w:style w:type="character" w:styleId="Hyperlink">
    <w:name w:val="Hyperlink"/>
    <w:basedOn w:val="DefaultParagraphFont"/>
    <w:uiPriority w:val="99"/>
    <w:unhideWhenUsed/>
    <w:rsid w:val="00643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14.docx" TargetMode="External"/><Relationship Id="rId13" Type="http://schemas.openxmlformats.org/officeDocument/2006/relationships/hyperlink" Target="file:///p:\pprever\2021-22\4195_20210413.docx" TargetMode="Externa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hyperlink" Target="http://www.scstatehouse.gov/billsearch.php?billnumbers=4195&amp;session=124&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2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210420.docx" TargetMode="External"/><Relationship Id="rId4" Type="http://schemas.openxmlformats.org/officeDocument/2006/relationships/webSettings" Target="webSettings.xml"/><Relationship Id="rId9" Type="http://schemas.openxmlformats.org/officeDocument/2006/relationships/hyperlink" Target="file:///h:\sj\202104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BBB62-3694-4905-B778-60105E98F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4195: Subject not yet available - South Carolina Legislature Online</dc:title>
  <dc:creator>Rosanne McDowell</dc:creator>
  <cp:lastModifiedBy>S Wilson</cp:lastModifiedBy>
  <cp:revision>2</cp:revision>
  <cp:lastPrinted>2021-04-08T15:25:00Z</cp:lastPrinted>
  <dcterms:created xsi:type="dcterms:W3CDTF">2021-04-21T14:02:00Z</dcterms:created>
  <dcterms:modified xsi:type="dcterms:W3CDTF">2021-04-21T14:02:00Z</dcterms:modified>
</cp:coreProperties>
</file>