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4B6" w:rsidRDefault="003F34B6" w:rsidP="003F34B6">
      <w:pPr>
        <w:widowControl w:val="0"/>
        <w:jc w:val="center"/>
      </w:pPr>
      <w:r w:rsidRPr="003F34B6">
        <w:rPr>
          <w:b/>
        </w:rPr>
        <w:t>South Carolina General Assembly</w:t>
      </w:r>
    </w:p>
    <w:p w:rsidR="003F34B6" w:rsidRDefault="003F34B6" w:rsidP="003F34B6">
      <w:pPr>
        <w:widowControl w:val="0"/>
        <w:jc w:val="center"/>
      </w:pPr>
      <w:r>
        <w:t>124th Session, 2021-2022</w:t>
      </w:r>
    </w:p>
    <w:p w:rsidR="003F34B6" w:rsidRDefault="003F34B6" w:rsidP="003F34B6">
      <w:pPr>
        <w:widowControl w:val="0"/>
        <w:jc w:val="left"/>
      </w:pPr>
    </w:p>
    <w:p w:rsidR="003F34B6" w:rsidRDefault="003F34B6" w:rsidP="003F34B6">
      <w:pPr>
        <w:widowControl w:val="0"/>
        <w:jc w:val="left"/>
        <w:rPr>
          <w:b/>
        </w:rPr>
      </w:pPr>
      <w:r w:rsidRPr="003F34B6">
        <w:rPr>
          <w:b/>
        </w:rPr>
        <w:t>H. 4520</w:t>
      </w:r>
    </w:p>
    <w:p w:rsidR="003F34B6" w:rsidRDefault="003F34B6" w:rsidP="003F34B6">
      <w:pPr>
        <w:widowControl w:val="0"/>
        <w:jc w:val="left"/>
        <w:rPr>
          <w:b/>
        </w:rPr>
      </w:pPr>
    </w:p>
    <w:p w:rsidR="003F34B6" w:rsidRDefault="003F34B6" w:rsidP="003F34B6">
      <w:pPr>
        <w:widowControl w:val="0"/>
        <w:jc w:val="left"/>
      </w:pPr>
      <w:r w:rsidRPr="003F34B6">
        <w:rPr>
          <w:b/>
        </w:rPr>
        <w:t>STATUS INFORMATION</w:t>
      </w:r>
    </w:p>
    <w:p w:rsidR="003F34B6" w:rsidRDefault="003F34B6" w:rsidP="003F34B6">
      <w:pPr>
        <w:widowControl w:val="0"/>
        <w:jc w:val="left"/>
      </w:pPr>
    </w:p>
    <w:p w:rsidR="003F34B6" w:rsidRDefault="003F34B6" w:rsidP="003F34B6">
      <w:pPr>
        <w:widowControl w:val="0"/>
        <w:jc w:val="left"/>
      </w:pPr>
      <w:r>
        <w:t>General Bill</w:t>
      </w:r>
    </w:p>
    <w:p w:rsidR="003F34B6" w:rsidRDefault="00C766EE" w:rsidP="003F34B6">
      <w:pPr>
        <w:widowControl w:val="0"/>
        <w:jc w:val="left"/>
      </w:pPr>
      <w:r>
        <w:t>Sponsors: Reps. J. Moore and Wooten</w:t>
      </w:r>
    </w:p>
    <w:p w:rsidR="003F34B6" w:rsidRDefault="003F34B6" w:rsidP="003F34B6">
      <w:pPr>
        <w:widowControl w:val="0"/>
        <w:jc w:val="left"/>
      </w:pPr>
      <w:r>
        <w:t>Document Path: l:\council\bills\agm\18005wab22.docx</w:t>
      </w:r>
    </w:p>
    <w:p w:rsidR="003F34B6" w:rsidRDefault="003F34B6" w:rsidP="003F34B6">
      <w:pPr>
        <w:widowControl w:val="0"/>
        <w:jc w:val="left"/>
      </w:pPr>
    </w:p>
    <w:p w:rsidR="007F7AA2" w:rsidRDefault="007F7AA2" w:rsidP="003F34B6">
      <w:pPr>
        <w:widowControl w:val="0"/>
        <w:jc w:val="left"/>
      </w:pPr>
      <w:r>
        <w:t>Introduced in the House on January 11, 2022</w:t>
      </w:r>
    </w:p>
    <w:p w:rsidR="007F7AA2" w:rsidRPr="007F7AA2" w:rsidRDefault="007F7AA2" w:rsidP="003F34B6">
      <w:pPr>
        <w:widowControl w:val="0"/>
        <w:jc w:val="left"/>
      </w:pPr>
      <w:r>
        <w:t xml:space="preserve">Currently residing in the House Committee on </w:t>
      </w:r>
      <w:r w:rsidRPr="007F7AA2">
        <w:rPr>
          <w:b/>
        </w:rPr>
        <w:t>Judiciary</w:t>
      </w:r>
    </w:p>
    <w:p w:rsidR="007F7AA2" w:rsidRDefault="007F7AA2" w:rsidP="003F34B6">
      <w:pPr>
        <w:widowControl w:val="0"/>
        <w:jc w:val="left"/>
      </w:pPr>
    </w:p>
    <w:p w:rsidR="003F34B6" w:rsidRDefault="003F34B6" w:rsidP="003F34B6">
      <w:pPr>
        <w:widowControl w:val="0"/>
        <w:jc w:val="left"/>
      </w:pPr>
      <w:r>
        <w:t>Summary: African American Heritage Commission</w:t>
      </w:r>
    </w:p>
    <w:p w:rsidR="003F34B6" w:rsidRDefault="003F34B6" w:rsidP="003F34B6">
      <w:pPr>
        <w:widowControl w:val="0"/>
        <w:jc w:val="left"/>
      </w:pPr>
    </w:p>
    <w:p w:rsidR="003F34B6" w:rsidRDefault="003F34B6" w:rsidP="003F34B6">
      <w:pPr>
        <w:widowControl w:val="0"/>
        <w:jc w:val="left"/>
      </w:pPr>
    </w:p>
    <w:p w:rsidR="003F34B6" w:rsidRDefault="003F34B6" w:rsidP="003F34B6">
      <w:pPr>
        <w:widowControl w:val="0"/>
        <w:tabs>
          <w:tab w:val="center" w:pos="590"/>
          <w:tab w:val="center" w:pos="1440"/>
          <w:tab w:val="left" w:pos="1872"/>
          <w:tab w:val="left" w:pos="9187"/>
        </w:tabs>
        <w:jc w:val="left"/>
      </w:pPr>
      <w:r w:rsidRPr="003F34B6">
        <w:rPr>
          <w:b/>
        </w:rPr>
        <w:t>HISTORY OF LEGISLATIVE ACTIONS</w:t>
      </w:r>
    </w:p>
    <w:p w:rsidR="003F34B6" w:rsidRDefault="003F34B6" w:rsidP="003F34B6">
      <w:pPr>
        <w:widowControl w:val="0"/>
        <w:tabs>
          <w:tab w:val="center" w:pos="590"/>
          <w:tab w:val="center" w:pos="1440"/>
          <w:tab w:val="left" w:pos="1872"/>
          <w:tab w:val="left" w:pos="9187"/>
        </w:tabs>
        <w:jc w:val="left"/>
      </w:pPr>
    </w:p>
    <w:p w:rsidR="003F34B6" w:rsidRPr="003F34B6" w:rsidRDefault="003F34B6" w:rsidP="003F34B6">
      <w:pPr>
        <w:widowControl w:val="0"/>
        <w:tabs>
          <w:tab w:val="center" w:pos="590"/>
          <w:tab w:val="center" w:pos="1440"/>
          <w:tab w:val="left" w:pos="1872"/>
          <w:tab w:val="left" w:pos="9187"/>
        </w:tabs>
        <w:jc w:val="left"/>
      </w:pPr>
      <w:r w:rsidRPr="003F34B6">
        <w:rPr>
          <w:u w:val="single"/>
        </w:rPr>
        <w:tab/>
        <w:t>Date</w:t>
      </w:r>
      <w:r w:rsidRPr="003F34B6">
        <w:rPr>
          <w:u w:val="single"/>
        </w:rPr>
        <w:tab/>
        <w:t>Body</w:t>
      </w:r>
      <w:r w:rsidRPr="003F34B6">
        <w:rPr>
          <w:u w:val="single"/>
        </w:rPr>
        <w:tab/>
        <w:t>Action Description with journal page number</w:t>
      </w:r>
      <w:r w:rsidRPr="003F34B6">
        <w:rPr>
          <w:u w:val="single"/>
        </w:rPr>
        <w:tab/>
      </w:r>
    </w:p>
    <w:p w:rsidR="00A54DA7" w:rsidRDefault="00A54DA7" w:rsidP="00A54DA7">
      <w:pPr>
        <w:widowControl w:val="0"/>
        <w:tabs>
          <w:tab w:val="right" w:pos="1008"/>
          <w:tab w:val="left" w:pos="1152"/>
          <w:tab w:val="left" w:pos="1872"/>
          <w:tab w:val="left" w:pos="9187"/>
        </w:tabs>
        <w:ind w:left="2088" w:hanging="2088"/>
      </w:pPr>
      <w:r>
        <w:tab/>
        <w:t>11/10/2021</w:t>
      </w:r>
      <w:r>
        <w:tab/>
        <w:t>House</w:t>
      </w:r>
      <w:r>
        <w:tab/>
        <w:t>Prefiled</w:t>
      </w:r>
    </w:p>
    <w:p w:rsidR="00A54DA7" w:rsidRDefault="00A54DA7" w:rsidP="00A54DA7">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B30671">
        <w:rPr>
          <w:b/>
        </w:rPr>
        <w:t>Judiciary</w:t>
      </w:r>
    </w:p>
    <w:p w:rsidR="00A54DA7" w:rsidRDefault="00A54DA7" w:rsidP="00A54DA7">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30671">
          <w:rPr>
            <w:rStyle w:val="Hyperlink"/>
          </w:rPr>
          <w:t>House Journal</w:t>
        </w:r>
        <w:r w:rsidRPr="00B30671">
          <w:rPr>
            <w:rStyle w:val="Hyperlink"/>
          </w:rPr>
          <w:noBreakHyphen/>
          <w:t>page 43</w:t>
        </w:r>
      </w:hyperlink>
      <w:r>
        <w:t>)</w:t>
      </w:r>
    </w:p>
    <w:p w:rsidR="00A54DA7" w:rsidRDefault="00A54DA7" w:rsidP="00A54DA7">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30671">
        <w:rPr>
          <w:b/>
        </w:rPr>
        <w:t>Judiciary</w:t>
      </w:r>
      <w:r>
        <w:t xml:space="preserve"> (</w:t>
      </w:r>
      <w:hyperlink r:id="rId8" w:history="1">
        <w:r w:rsidRPr="00B30671">
          <w:rPr>
            <w:rStyle w:val="Hyperlink"/>
          </w:rPr>
          <w:t>House Journal</w:t>
        </w:r>
        <w:r w:rsidRPr="00B30671">
          <w:rPr>
            <w:rStyle w:val="Hyperlink"/>
          </w:rPr>
          <w:noBreakHyphen/>
          <w:t>page 43</w:t>
        </w:r>
      </w:hyperlink>
      <w:r>
        <w:t>)</w:t>
      </w:r>
    </w:p>
    <w:p w:rsidR="00A54DA7" w:rsidRDefault="00A54DA7" w:rsidP="00A54DA7">
      <w:pPr>
        <w:widowControl w:val="0"/>
        <w:tabs>
          <w:tab w:val="right" w:pos="1008"/>
          <w:tab w:val="left" w:pos="1152"/>
          <w:tab w:val="left" w:pos="1872"/>
          <w:tab w:val="left" w:pos="9187"/>
        </w:tabs>
        <w:ind w:left="2088" w:hanging="2088"/>
      </w:pPr>
    </w:p>
    <w:p w:rsidR="003F34B6" w:rsidRDefault="003F34B6" w:rsidP="003F34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F34B6">
          <w:rPr>
            <w:rStyle w:val="Hyperlink"/>
          </w:rPr>
          <w:t>legislative information</w:t>
        </w:r>
      </w:hyperlink>
      <w:r>
        <w:t xml:space="preserve"> at the website</w:t>
      </w:r>
    </w:p>
    <w:p w:rsidR="003F34B6" w:rsidRDefault="003F34B6" w:rsidP="003F34B6">
      <w:pPr>
        <w:widowControl w:val="0"/>
        <w:tabs>
          <w:tab w:val="right" w:pos="1008"/>
          <w:tab w:val="left" w:pos="1152"/>
          <w:tab w:val="left" w:pos="1872"/>
          <w:tab w:val="left" w:pos="9187"/>
        </w:tabs>
        <w:ind w:left="2088" w:hanging="2088"/>
        <w:jc w:val="left"/>
      </w:pPr>
    </w:p>
    <w:p w:rsidR="003F34B6" w:rsidRPr="003F34B6" w:rsidRDefault="003F34B6" w:rsidP="003F34B6">
      <w:pPr>
        <w:widowControl w:val="0"/>
        <w:tabs>
          <w:tab w:val="right" w:pos="1008"/>
          <w:tab w:val="left" w:pos="1152"/>
          <w:tab w:val="left" w:pos="1872"/>
          <w:tab w:val="left" w:pos="9187"/>
        </w:tabs>
        <w:ind w:left="2088" w:hanging="2088"/>
        <w:jc w:val="left"/>
      </w:pPr>
    </w:p>
    <w:p w:rsidR="003F34B6" w:rsidRDefault="003F34B6" w:rsidP="003F34B6">
      <w:pPr>
        <w:widowControl w:val="0"/>
        <w:jc w:val="left"/>
      </w:pPr>
      <w:r w:rsidRPr="003F34B6">
        <w:rPr>
          <w:b/>
        </w:rPr>
        <w:t>VERSIONS OF THIS BILL</w:t>
      </w:r>
    </w:p>
    <w:p w:rsidR="003F34B6" w:rsidRDefault="003F34B6" w:rsidP="003F34B6">
      <w:pPr>
        <w:widowControl w:val="0"/>
        <w:jc w:val="left"/>
      </w:pPr>
    </w:p>
    <w:p w:rsidR="003F34B6" w:rsidRDefault="00C47B59" w:rsidP="003F34B6">
      <w:pPr>
        <w:widowControl w:val="0"/>
        <w:jc w:val="left"/>
      </w:pPr>
      <w:hyperlink r:id="rId10" w:history="1">
        <w:r w:rsidR="003F34B6">
          <w:rPr>
            <w:rStyle w:val="Hyperlink"/>
          </w:rPr>
          <w:t>11/10/2021</w:t>
        </w:r>
      </w:hyperlink>
    </w:p>
    <w:p w:rsidR="003F34B6" w:rsidRDefault="003F34B6" w:rsidP="003F34B6"/>
    <w:p w:rsidR="003F34B6" w:rsidRDefault="003F34B6" w:rsidP="003F34B6">
      <w:pPr>
        <w:sectPr w:rsidR="003F34B6" w:rsidSect="003F34B6">
          <w:pgSz w:w="12240" w:h="15840" w:code="1"/>
          <w:pgMar w:top="1080" w:right="1440" w:bottom="1080" w:left="1440" w:header="720" w:footer="720" w:gutter="0"/>
          <w:cols w:space="720"/>
          <w:noEndnote/>
          <w:docGrid w:linePitch="360"/>
        </w:sectPr>
      </w:pPr>
    </w:p>
    <w:p w:rsidR="00FF2ABD" w:rsidRDefault="00FF2AB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047" w:rsidRPr="00AD7A97" w:rsidRDefault="00E01047" w:rsidP="00E0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A97">
        <w:rPr>
          <w:color w:val="000000" w:themeColor="text1"/>
          <w:u w:color="000000" w:themeColor="text1"/>
        </w:rPr>
        <w:t>TO AMEND SECTION 60</w:t>
      </w:r>
      <w:r w:rsidR="00093E72">
        <w:rPr>
          <w:color w:val="000000" w:themeColor="text1"/>
          <w:u w:color="000000" w:themeColor="text1"/>
        </w:rPr>
        <w:noBreakHyphen/>
      </w:r>
      <w:r w:rsidRPr="00AD7A97">
        <w:rPr>
          <w:color w:val="000000" w:themeColor="text1"/>
          <w:u w:color="000000" w:themeColor="text1"/>
        </w:rPr>
        <w:t>11</w:t>
      </w:r>
      <w:r w:rsidR="00093E72">
        <w:rPr>
          <w:color w:val="000000" w:themeColor="text1"/>
          <w:u w:color="000000" w:themeColor="text1"/>
        </w:rPr>
        <w:noBreakHyphen/>
      </w:r>
      <w:r w:rsidRPr="00AD7A97">
        <w:rPr>
          <w:color w:val="000000" w:themeColor="text1"/>
          <w:u w:color="000000" w:themeColor="text1"/>
        </w:rPr>
        <w:t xml:space="preserve">110, CODE OF LAWS OF SOUTH CAROLINA, 1976, </w:t>
      </w:r>
      <w:r>
        <w:rPr>
          <w:color w:val="000000" w:themeColor="text1"/>
          <w:u w:color="000000" w:themeColor="text1"/>
        </w:rPr>
        <w:t>RELATING TO THE SOUTH CAROLINA AFRICAN</w:t>
      </w:r>
      <w:r w:rsidR="004461E3">
        <w:rPr>
          <w:color w:val="000000" w:themeColor="text1"/>
          <w:u w:color="000000" w:themeColor="text1"/>
        </w:rPr>
        <w:t xml:space="preserve"> </w:t>
      </w:r>
      <w:r>
        <w:rPr>
          <w:color w:val="000000" w:themeColor="text1"/>
          <w:u w:color="000000" w:themeColor="text1"/>
        </w:rPr>
        <w:t xml:space="preserve">AMERICAN </w:t>
      </w:r>
      <w:r w:rsidR="004461E3">
        <w:rPr>
          <w:color w:val="000000" w:themeColor="text1"/>
          <w:u w:color="000000" w:themeColor="text1"/>
        </w:rPr>
        <w:t xml:space="preserve">HERITAGE </w:t>
      </w:r>
      <w:r>
        <w:rPr>
          <w:color w:val="000000" w:themeColor="text1"/>
          <w:u w:color="000000" w:themeColor="text1"/>
        </w:rPr>
        <w:t>COMMISSION, SO AS TO</w:t>
      </w:r>
      <w:r w:rsidRPr="00AD7A97">
        <w:rPr>
          <w:color w:val="000000" w:themeColor="text1"/>
          <w:u w:color="000000" w:themeColor="text1"/>
        </w:rPr>
        <w:t xml:space="preserve"> REPLAC</w:t>
      </w:r>
      <w:r>
        <w:rPr>
          <w:color w:val="000000" w:themeColor="text1"/>
          <w:u w:color="000000" w:themeColor="text1"/>
        </w:rPr>
        <w:t>E</w:t>
      </w:r>
      <w:r w:rsidRPr="00AD7A97">
        <w:rPr>
          <w:color w:val="000000" w:themeColor="text1"/>
          <w:u w:color="000000" w:themeColor="text1"/>
        </w:rPr>
        <w:t xml:space="preserve"> THE CURRENT </w:t>
      </w:r>
      <w:r>
        <w:rPr>
          <w:color w:val="000000" w:themeColor="text1"/>
          <w:u w:color="000000" w:themeColor="text1"/>
        </w:rPr>
        <w:t>MEMBERS OF THE</w:t>
      </w:r>
      <w:r w:rsidRPr="00AD7A97">
        <w:rPr>
          <w:color w:val="000000" w:themeColor="text1"/>
          <w:u w:color="000000" w:themeColor="text1"/>
        </w:rPr>
        <w:t xml:space="preserve"> COMMISSION WITH MEMBERS APPOINTED BY THE </w:t>
      </w:r>
      <w:r>
        <w:rPr>
          <w:color w:val="000000" w:themeColor="text1"/>
          <w:u w:color="000000" w:themeColor="text1"/>
        </w:rPr>
        <w:t>GOVERNOR</w:t>
      </w:r>
      <w:r w:rsidRPr="00AD7A97">
        <w:rPr>
          <w:color w:val="000000" w:themeColor="text1"/>
          <w:u w:color="000000" w:themeColor="text1"/>
        </w:rPr>
        <w:t>, TO REVISE THE COMPOSITION AND MANNER OF THE APPOINTMENT OF THE COMMISSION, AND TO PROVIDE FOR THE STAGGERING OF BOARD MEMBERS</w:t>
      </w:r>
      <w:r w:rsidR="00093E72">
        <w:rPr>
          <w:color w:val="000000" w:themeColor="text1"/>
          <w:u w:color="000000" w:themeColor="text1"/>
        </w:rPr>
        <w:t>’</w:t>
      </w:r>
      <w:r w:rsidRPr="00AD7A97">
        <w:rPr>
          <w:color w:val="000000" w:themeColor="text1"/>
          <w:u w:color="000000" w:themeColor="text1"/>
        </w:rPr>
        <w:t xml:space="preserve"> TERMS,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01047" w:rsidRPr="00AD7A97">
        <w:rPr>
          <w:color w:val="000000" w:themeColor="text1"/>
          <w:u w:color="000000" w:themeColor="text1"/>
        </w:rPr>
        <w:t>Section 60</w:t>
      </w:r>
      <w:r w:rsidR="00093E72">
        <w:rPr>
          <w:color w:val="000000" w:themeColor="text1"/>
          <w:u w:color="000000" w:themeColor="text1"/>
        </w:rPr>
        <w:noBreakHyphen/>
      </w:r>
      <w:r w:rsidR="00E01047" w:rsidRPr="00AD7A97">
        <w:rPr>
          <w:color w:val="000000" w:themeColor="text1"/>
          <w:u w:color="000000" w:themeColor="text1"/>
        </w:rPr>
        <w:t>11</w:t>
      </w:r>
      <w:r w:rsidR="00093E72">
        <w:rPr>
          <w:color w:val="000000" w:themeColor="text1"/>
          <w:u w:color="000000" w:themeColor="text1"/>
        </w:rPr>
        <w:noBreakHyphen/>
      </w:r>
      <w:r w:rsidR="00E01047" w:rsidRPr="00AD7A97">
        <w:rPr>
          <w:color w:val="000000" w:themeColor="text1"/>
          <w:u w:color="000000" w:themeColor="text1"/>
        </w:rPr>
        <w:t>110(B) of the 1976 Code is amended to read:</w:t>
      </w:r>
    </w:p>
    <w:p w:rsidR="00E01047" w:rsidRDefault="00E0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31CF" w:rsidRPr="00AD7A97" w:rsidRDefault="00E01047"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val="single" w:color="000000" w:themeColor="text1"/>
        </w:rPr>
        <w:t>(1)</w:t>
      </w:r>
      <w:r w:rsidR="00EC73F4" w:rsidRPr="00EC73F4">
        <w:rPr>
          <w:color w:val="000000" w:themeColor="text1"/>
          <w:u w:color="000000" w:themeColor="text1"/>
        </w:rPr>
        <w:tab/>
      </w:r>
      <w:r w:rsidR="00EC73F4" w:rsidRPr="00EC73F4">
        <w:rPr>
          <w:color w:val="000000" w:themeColor="text1"/>
          <w:u w:color="000000" w:themeColor="text1"/>
        </w:rPr>
        <w:tab/>
      </w:r>
      <w:r>
        <w:rPr>
          <w:color w:val="000000" w:themeColor="text1"/>
          <w:u w:color="000000" w:themeColor="text1"/>
        </w:rPr>
        <w:t>T</w:t>
      </w:r>
      <w:r w:rsidRPr="000E27C8">
        <w:t>he South Carolina African</w:t>
      </w:r>
      <w:r w:rsidR="004461E3">
        <w:t xml:space="preserve"> </w:t>
      </w:r>
      <w:r w:rsidRPr="000E27C8">
        <w:t xml:space="preserve">American Heritage Commission </w:t>
      </w:r>
      <w:r w:rsidRPr="00E01047">
        <w:rPr>
          <w:strike/>
        </w:rPr>
        <w:t>shall consist of fifteen members appointed to staggered terms by the South Carolina Commission of Archives and History</w:t>
      </w:r>
      <w:r>
        <w:t xml:space="preserve"> </w:t>
      </w:r>
      <w:r w:rsidR="002C31CF" w:rsidRPr="00AD7A97">
        <w:rPr>
          <w:color w:val="000000" w:themeColor="text1"/>
          <w:u w:val="single" w:color="000000" w:themeColor="text1"/>
        </w:rPr>
        <w:t>is comprised of fifteen members appointed by the Governor as follows:</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(a)</w:t>
      </w:r>
      <w:r w:rsidR="00EC73F4" w:rsidRPr="00EC73F4">
        <w:rPr>
          <w:color w:val="000000" w:themeColor="text1"/>
          <w:u w:color="000000" w:themeColor="text1"/>
        </w:rPr>
        <w:tab/>
      </w:r>
      <w:r w:rsidRPr="00AD7A97">
        <w:rPr>
          <w:color w:val="000000" w:themeColor="text1"/>
          <w:u w:val="single" w:color="000000" w:themeColor="text1"/>
        </w:rPr>
        <w:t xml:space="preserve">two members appointed based on </w:t>
      </w:r>
      <w:r w:rsidR="004461E3">
        <w:rPr>
          <w:color w:val="000000" w:themeColor="text1"/>
          <w:u w:val="single" w:color="000000" w:themeColor="text1"/>
        </w:rPr>
        <w:t>recommendations by the P</w:t>
      </w:r>
      <w:r w:rsidRPr="00AD7A97">
        <w:rPr>
          <w:color w:val="000000" w:themeColor="text1"/>
          <w:u w:val="single" w:color="000000" w:themeColor="text1"/>
        </w:rPr>
        <w:t xml:space="preserve">resident of Allen University; </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(b)</w:t>
      </w:r>
      <w:r w:rsidR="00EC73F4" w:rsidRPr="00EC73F4">
        <w:rPr>
          <w:color w:val="000000" w:themeColor="text1"/>
          <w:u w:color="000000" w:themeColor="text1"/>
        </w:rPr>
        <w:tab/>
      </w:r>
      <w:r w:rsidRPr="00AD7A97">
        <w:rPr>
          <w:color w:val="000000" w:themeColor="text1"/>
          <w:u w:val="single" w:color="000000" w:themeColor="text1"/>
        </w:rPr>
        <w:t>two members appointed b</w:t>
      </w:r>
      <w:r w:rsidR="004461E3">
        <w:rPr>
          <w:color w:val="000000" w:themeColor="text1"/>
          <w:u w:val="single" w:color="000000" w:themeColor="text1"/>
        </w:rPr>
        <w:t>ased on recommendations by the P</w:t>
      </w:r>
      <w:r w:rsidRPr="00AD7A97">
        <w:rPr>
          <w:color w:val="000000" w:themeColor="text1"/>
          <w:u w:val="single" w:color="000000" w:themeColor="text1"/>
        </w:rPr>
        <w:t>resident of Benedict College;</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(c)</w:t>
      </w:r>
      <w:r w:rsidR="00EC73F4" w:rsidRPr="00EC73F4">
        <w:rPr>
          <w:color w:val="000000" w:themeColor="text1"/>
          <w:u w:color="000000" w:themeColor="text1"/>
        </w:rPr>
        <w:tab/>
      </w:r>
      <w:r w:rsidRPr="00AD7A97">
        <w:rPr>
          <w:color w:val="000000" w:themeColor="text1"/>
          <w:u w:val="single" w:color="000000" w:themeColor="text1"/>
        </w:rPr>
        <w:t xml:space="preserve">two members appointed based on recommendations by the </w:t>
      </w:r>
      <w:r w:rsidR="004461E3">
        <w:rPr>
          <w:color w:val="000000" w:themeColor="text1"/>
          <w:u w:val="single" w:color="000000" w:themeColor="text1"/>
        </w:rPr>
        <w:t>P</w:t>
      </w:r>
      <w:r w:rsidRPr="00AD7A97">
        <w:rPr>
          <w:color w:val="000000" w:themeColor="text1"/>
          <w:u w:val="single" w:color="000000" w:themeColor="text1"/>
        </w:rPr>
        <w:t>resident Claflin University;</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(d)</w:t>
      </w:r>
      <w:r w:rsidR="00EC73F4" w:rsidRPr="00EC73F4">
        <w:rPr>
          <w:color w:val="000000" w:themeColor="text1"/>
          <w:u w:color="000000" w:themeColor="text1"/>
        </w:rPr>
        <w:tab/>
      </w:r>
      <w:r w:rsidRPr="00AD7A97">
        <w:rPr>
          <w:color w:val="000000" w:themeColor="text1"/>
          <w:u w:val="single" w:color="000000" w:themeColor="text1"/>
        </w:rPr>
        <w:t>two members appointed b</w:t>
      </w:r>
      <w:r w:rsidR="004461E3">
        <w:rPr>
          <w:color w:val="000000" w:themeColor="text1"/>
          <w:u w:val="single" w:color="000000" w:themeColor="text1"/>
        </w:rPr>
        <w:t>ased on recommendations by the P</w:t>
      </w:r>
      <w:r w:rsidRPr="00AD7A97">
        <w:rPr>
          <w:color w:val="000000" w:themeColor="text1"/>
          <w:u w:val="single" w:color="000000" w:themeColor="text1"/>
        </w:rPr>
        <w:t xml:space="preserve">resident of Clinton College; </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(e)</w:t>
      </w:r>
      <w:r w:rsidR="00EC73F4" w:rsidRPr="00EC73F4">
        <w:rPr>
          <w:color w:val="000000" w:themeColor="text1"/>
          <w:u w:color="000000" w:themeColor="text1"/>
        </w:rPr>
        <w:tab/>
      </w:r>
      <w:r w:rsidRPr="00AD7A97">
        <w:rPr>
          <w:color w:val="000000" w:themeColor="text1"/>
          <w:u w:val="single" w:color="000000" w:themeColor="text1"/>
        </w:rPr>
        <w:t>two members appointed based on recommendations by the President of Morris College;</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(f)</w:t>
      </w:r>
      <w:r w:rsidR="00EC73F4" w:rsidRPr="00EC73F4">
        <w:rPr>
          <w:color w:val="000000" w:themeColor="text1"/>
          <w:u w:color="000000" w:themeColor="text1"/>
        </w:rPr>
        <w:tab/>
      </w:r>
      <w:r w:rsidRPr="00AD7A97">
        <w:rPr>
          <w:color w:val="000000" w:themeColor="text1"/>
          <w:u w:val="single" w:color="000000" w:themeColor="text1"/>
        </w:rPr>
        <w:t xml:space="preserve">two members appointed based on recommendations by the President of South Carolina State University; </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(g)</w:t>
      </w:r>
      <w:r w:rsidR="00EC73F4" w:rsidRPr="00EC73F4">
        <w:rPr>
          <w:color w:val="000000" w:themeColor="text1"/>
          <w:u w:color="000000" w:themeColor="text1"/>
        </w:rPr>
        <w:tab/>
      </w:r>
      <w:r w:rsidRPr="00AD7A97">
        <w:rPr>
          <w:color w:val="000000" w:themeColor="text1"/>
          <w:u w:val="single" w:color="000000" w:themeColor="text1"/>
        </w:rPr>
        <w:t>two members appointed based on recommendations by Voorhees College; and</w:t>
      </w:r>
    </w:p>
    <w:p w:rsidR="002C31CF"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(h)</w:t>
      </w:r>
      <w:r w:rsidR="00EC73F4" w:rsidRPr="00EC73F4">
        <w:rPr>
          <w:color w:val="000000" w:themeColor="text1"/>
          <w:u w:color="000000" w:themeColor="text1"/>
        </w:rPr>
        <w:tab/>
      </w:r>
      <w:r w:rsidRPr="00AD7A97">
        <w:rPr>
          <w:color w:val="000000" w:themeColor="text1"/>
          <w:u w:val="single" w:color="000000" w:themeColor="text1"/>
        </w:rPr>
        <w:t>one member appointed by the Governor at</w:t>
      </w:r>
      <w:r w:rsidR="00093E72">
        <w:rPr>
          <w:color w:val="000000" w:themeColor="text1"/>
          <w:u w:val="single" w:color="000000" w:themeColor="text1"/>
        </w:rPr>
        <w:noBreakHyphen/>
      </w:r>
      <w:r w:rsidRPr="00AD7A97">
        <w:rPr>
          <w:color w:val="000000" w:themeColor="text1"/>
          <w:u w:val="single" w:color="000000" w:themeColor="text1"/>
        </w:rPr>
        <w:t>large</w:t>
      </w:r>
      <w:r>
        <w:t>.</w:t>
      </w:r>
    </w:p>
    <w:p w:rsidR="002C31CF"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rsidR="00EC73F4" w:rsidRPr="00EC73F4">
        <w:tab/>
      </w:r>
      <w:r w:rsidR="00E01047" w:rsidRPr="000E27C8">
        <w:t>The members of the African</w:t>
      </w:r>
      <w:r w:rsidR="004461E3">
        <w:t xml:space="preserve"> </w:t>
      </w:r>
      <w:r w:rsidR="00E01047" w:rsidRPr="000E27C8">
        <w:t>American Heritage Commission shall represent all geographic regions of the State</w:t>
      </w:r>
      <w:r>
        <w:t xml:space="preserve"> </w:t>
      </w:r>
      <w:r>
        <w:rPr>
          <w:u w:val="single"/>
        </w:rPr>
        <w:t>and must have a background in African</w:t>
      </w:r>
      <w:r w:rsidR="004461E3">
        <w:rPr>
          <w:u w:val="single"/>
        </w:rPr>
        <w:t xml:space="preserve"> </w:t>
      </w:r>
      <w:r>
        <w:rPr>
          <w:u w:val="single"/>
        </w:rPr>
        <w:t>American history, African</w:t>
      </w:r>
      <w:r w:rsidR="004461E3">
        <w:rPr>
          <w:u w:val="single"/>
        </w:rPr>
        <w:t xml:space="preserve"> American c</w:t>
      </w:r>
      <w:r>
        <w:rPr>
          <w:u w:val="single"/>
        </w:rPr>
        <w:t>ulture, or both</w:t>
      </w:r>
      <w:r w:rsidR="00E01047" w:rsidRPr="000E27C8">
        <w:t xml:space="preserve">. The </w:t>
      </w:r>
      <w:r w:rsidR="00E01047" w:rsidRPr="004461E3">
        <w:rPr>
          <w:strike/>
        </w:rPr>
        <w:t xml:space="preserve">South Carolina </w:t>
      </w:r>
      <w:r w:rsidR="00E01047" w:rsidRPr="002C31CF">
        <w:rPr>
          <w:strike/>
        </w:rPr>
        <w:t>Commission of Archives and History</w:t>
      </w:r>
      <w:r w:rsidR="00E01047" w:rsidRPr="000E27C8">
        <w:t xml:space="preserve"> </w:t>
      </w:r>
      <w:r>
        <w:rPr>
          <w:u w:val="single"/>
        </w:rPr>
        <w:t>African American Heritage Commission</w:t>
      </w:r>
      <w:r>
        <w:t xml:space="preserve"> </w:t>
      </w:r>
      <w:r w:rsidR="00E01047" w:rsidRPr="000E27C8">
        <w:t xml:space="preserve">also may appoint other nonvoting members representing appropriate organizations. </w:t>
      </w:r>
    </w:p>
    <w:p w:rsidR="002C31CF" w:rsidRPr="00AD7A97" w:rsidRDefault="00EC73F4"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F4">
        <w:rPr>
          <w:color w:val="000000" w:themeColor="text1"/>
          <w:u w:color="000000" w:themeColor="text1"/>
        </w:rPr>
        <w:tab/>
      </w:r>
      <w:r w:rsidRPr="00EC73F4">
        <w:rPr>
          <w:color w:val="000000" w:themeColor="text1"/>
          <w:u w:color="000000" w:themeColor="text1"/>
        </w:rPr>
        <w:tab/>
      </w:r>
      <w:r w:rsidR="002C31CF" w:rsidRPr="00AD7A97">
        <w:rPr>
          <w:color w:val="000000" w:themeColor="text1"/>
          <w:u w:val="single" w:color="000000" w:themeColor="text1"/>
        </w:rPr>
        <w:t>(3)</w:t>
      </w:r>
      <w:r w:rsidRPr="00EC73F4">
        <w:rPr>
          <w:color w:val="000000" w:themeColor="text1"/>
          <w:u w:color="000000" w:themeColor="text1"/>
        </w:rPr>
        <w:tab/>
      </w:r>
      <w:r w:rsidR="002C31CF" w:rsidRPr="00AD7A97">
        <w:rPr>
          <w:color w:val="000000" w:themeColor="text1"/>
          <w:u w:val="single" w:color="000000" w:themeColor="text1"/>
        </w:rPr>
        <w:t xml:space="preserve">The members shall appoint one member to serve as chairman and may appoint additional officers as it considers necessary. </w:t>
      </w:r>
    </w:p>
    <w:p w:rsidR="002C31CF" w:rsidRPr="00AD7A97" w:rsidRDefault="00EC73F4"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F4">
        <w:rPr>
          <w:color w:val="000000" w:themeColor="text1"/>
          <w:u w:color="000000" w:themeColor="text1"/>
        </w:rPr>
        <w:tab/>
      </w:r>
      <w:r w:rsidRPr="00EC73F4">
        <w:rPr>
          <w:color w:val="000000" w:themeColor="text1"/>
          <w:u w:color="000000" w:themeColor="text1"/>
        </w:rPr>
        <w:tab/>
      </w:r>
      <w:r w:rsidR="002C31CF" w:rsidRPr="00AD7A97">
        <w:rPr>
          <w:color w:val="000000" w:themeColor="text1"/>
          <w:u w:val="single" w:color="000000" w:themeColor="text1"/>
        </w:rPr>
        <w:t>(4)</w:t>
      </w:r>
      <w:r w:rsidRPr="00EC73F4">
        <w:rPr>
          <w:color w:val="000000" w:themeColor="text1"/>
          <w:u w:color="000000" w:themeColor="text1"/>
        </w:rPr>
        <w:tab/>
      </w:r>
      <w:r w:rsidR="002C31CF" w:rsidRPr="00AD7A97">
        <w:rPr>
          <w:color w:val="000000" w:themeColor="text1"/>
          <w:u w:val="single" w:color="000000" w:themeColor="text1"/>
        </w:rPr>
        <w:t>The members serve two</w:t>
      </w:r>
      <w:r w:rsidR="00093E72">
        <w:rPr>
          <w:color w:val="000000" w:themeColor="text1"/>
          <w:u w:val="single" w:color="000000" w:themeColor="text1"/>
        </w:rPr>
        <w:noBreakHyphen/>
      </w:r>
      <w:r w:rsidR="002C31CF" w:rsidRPr="00AD7A97">
        <w:rPr>
          <w:color w:val="000000" w:themeColor="text1"/>
          <w:u w:val="single" w:color="000000" w:themeColor="text1"/>
        </w:rPr>
        <w:t>year terms, but to provide for the staggering of terms:</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(a)</w:t>
      </w:r>
      <w:r w:rsidR="00EC73F4" w:rsidRPr="00EC73F4">
        <w:rPr>
          <w:color w:val="000000" w:themeColor="text1"/>
          <w:u w:color="000000" w:themeColor="text1"/>
        </w:rPr>
        <w:tab/>
      </w:r>
      <w:r w:rsidRPr="00AD7A97">
        <w:rPr>
          <w:color w:val="000000" w:themeColor="text1"/>
          <w:u w:val="single" w:color="000000" w:themeColor="text1"/>
        </w:rPr>
        <w:t xml:space="preserve">one member each from </w:t>
      </w:r>
      <w:r>
        <w:rPr>
          <w:color w:val="000000" w:themeColor="text1"/>
          <w:u w:val="single" w:color="000000" w:themeColor="text1"/>
        </w:rPr>
        <w:t>item (1)</w:t>
      </w:r>
      <w:r w:rsidRPr="00AD7A97">
        <w:rPr>
          <w:color w:val="000000" w:themeColor="text1"/>
          <w:u w:val="single" w:color="000000" w:themeColor="text1"/>
        </w:rPr>
        <w:t>(a)</w:t>
      </w:r>
      <w:r>
        <w:rPr>
          <w:color w:val="000000" w:themeColor="text1"/>
          <w:u w:val="single" w:color="000000" w:themeColor="text1"/>
        </w:rPr>
        <w:t xml:space="preserve"> through</w:t>
      </w:r>
      <w:r w:rsidRPr="00AD7A97">
        <w:rPr>
          <w:color w:val="000000" w:themeColor="text1"/>
          <w:u w:val="single" w:color="000000" w:themeColor="text1"/>
        </w:rPr>
        <w:t xml:space="preserve"> (g) initially must be appointed to terms ending on July 1, 2024, and their successors shall thereafter serve two</w:t>
      </w:r>
      <w:r w:rsidR="00093E72">
        <w:rPr>
          <w:color w:val="000000" w:themeColor="text1"/>
          <w:u w:val="single" w:color="000000" w:themeColor="text1"/>
        </w:rPr>
        <w:noBreakHyphen/>
      </w:r>
      <w:r w:rsidRPr="00AD7A97">
        <w:rPr>
          <w:color w:val="000000" w:themeColor="text1"/>
          <w:u w:val="single" w:color="000000" w:themeColor="text1"/>
        </w:rPr>
        <w:t>year terms; and</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A97">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7A97">
        <w:rPr>
          <w:color w:val="000000" w:themeColor="text1"/>
          <w:u w:val="single" w:color="000000" w:themeColor="text1"/>
        </w:rPr>
        <w:t>(b)</w:t>
      </w:r>
      <w:r w:rsidR="00EC73F4" w:rsidRPr="00EC73F4">
        <w:rPr>
          <w:color w:val="000000" w:themeColor="text1"/>
          <w:u w:color="000000" w:themeColor="text1"/>
        </w:rPr>
        <w:tab/>
      </w:r>
      <w:r w:rsidRPr="00AD7A97">
        <w:rPr>
          <w:color w:val="000000" w:themeColor="text1"/>
          <w:u w:val="single" w:color="000000" w:themeColor="text1"/>
        </w:rPr>
        <w:t xml:space="preserve">one member each from </w:t>
      </w:r>
      <w:r>
        <w:rPr>
          <w:color w:val="000000" w:themeColor="text1"/>
          <w:u w:val="single" w:color="000000" w:themeColor="text1"/>
        </w:rPr>
        <w:t>item (1)</w:t>
      </w:r>
      <w:r w:rsidRPr="00AD7A97">
        <w:rPr>
          <w:color w:val="000000" w:themeColor="text1"/>
          <w:u w:val="single" w:color="000000" w:themeColor="text1"/>
        </w:rPr>
        <w:t>(a) through (h) initially must be appointed to terms ending on July 1, 2023, and their successors shall thereafter serve two</w:t>
      </w:r>
      <w:r w:rsidR="00093E72">
        <w:rPr>
          <w:color w:val="000000" w:themeColor="text1"/>
          <w:u w:val="single" w:color="000000" w:themeColor="text1"/>
        </w:rPr>
        <w:noBreakHyphen/>
      </w:r>
      <w:r w:rsidRPr="00AD7A97">
        <w:rPr>
          <w:color w:val="000000" w:themeColor="text1"/>
          <w:u w:val="single" w:color="000000" w:themeColor="text1"/>
        </w:rPr>
        <w:t>year terms; and</w:t>
      </w:r>
    </w:p>
    <w:p w:rsidR="002C31CF" w:rsidRPr="00AD7A97" w:rsidRDefault="00EC73F4"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F4">
        <w:rPr>
          <w:color w:val="000000" w:themeColor="text1"/>
          <w:u w:color="000000" w:themeColor="text1"/>
        </w:rPr>
        <w:tab/>
      </w:r>
      <w:r w:rsidRPr="00EC73F4">
        <w:rPr>
          <w:color w:val="000000" w:themeColor="text1"/>
          <w:u w:color="000000" w:themeColor="text1"/>
        </w:rPr>
        <w:tab/>
      </w:r>
      <w:r w:rsidR="002C31CF" w:rsidRPr="00AD7A97">
        <w:rPr>
          <w:color w:val="000000" w:themeColor="text1"/>
          <w:u w:val="single" w:color="000000" w:themeColor="text1"/>
        </w:rPr>
        <w:t>(5)</w:t>
      </w:r>
      <w:r w:rsidRPr="00EC73F4">
        <w:rPr>
          <w:color w:val="000000" w:themeColor="text1"/>
          <w:u w:color="000000" w:themeColor="text1"/>
        </w:rPr>
        <w:tab/>
      </w:r>
      <w:r w:rsidR="002C31CF" w:rsidRPr="00AD7A97">
        <w:rPr>
          <w:color w:val="000000" w:themeColor="text1"/>
          <w:u w:val="single" w:color="000000" w:themeColor="text1"/>
        </w:rPr>
        <w:t xml:space="preserve">Members shall serve until their successors are appointed. Vacancies are filled in the manner of appointment for the unexpired portion of the terms. </w:t>
      </w:r>
    </w:p>
    <w:p w:rsidR="00E0104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A97">
        <w:rPr>
          <w:color w:val="000000" w:themeColor="text1"/>
          <w:u w:val="single" w:color="000000" w:themeColor="text1"/>
        </w:rPr>
        <w:t>(6)</w:t>
      </w:r>
      <w:r w:rsidR="00EC73F4" w:rsidRPr="00EC73F4">
        <w:rPr>
          <w:color w:val="000000" w:themeColor="text1"/>
          <w:u w:color="000000" w:themeColor="text1"/>
        </w:rPr>
        <w:tab/>
      </w:r>
      <w:r w:rsidR="00E01047" w:rsidRPr="000E27C8">
        <w:t>The members may not receive per diem, but must be reimbursed for mileage and subsistence from the State Historic Preservation Grant Fund.</w:t>
      </w:r>
      <w:r w:rsidR="004461E3">
        <w:t>”</w:t>
      </w:r>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D7A97">
        <w:rPr>
          <w:color w:val="000000" w:themeColor="text1"/>
          <w:u w:color="000000" w:themeColor="text1"/>
        </w:rPr>
        <w:t>2.</w:t>
      </w:r>
      <w:r>
        <w:rPr>
          <w:color w:val="000000" w:themeColor="text1"/>
          <w:u w:color="000000" w:themeColor="text1"/>
        </w:rPr>
        <w:tab/>
      </w:r>
      <w:r w:rsidRPr="00AD7A97">
        <w:rPr>
          <w:color w:val="000000" w:themeColor="text1"/>
          <w:u w:color="000000" w:themeColor="text1"/>
        </w:rPr>
        <w:t xml:space="preserve">Notwithstanding another provision of law, the terms of the current members of the </w:t>
      </w:r>
      <w:r w:rsidR="00453DAA">
        <w:rPr>
          <w:color w:val="000000" w:themeColor="text1"/>
          <w:u w:color="000000" w:themeColor="text1"/>
        </w:rPr>
        <w:t xml:space="preserve">South Carolina </w:t>
      </w:r>
      <w:r w:rsidRPr="00AD7A97">
        <w:rPr>
          <w:color w:val="000000" w:themeColor="text1"/>
          <w:u w:color="000000" w:themeColor="text1"/>
        </w:rPr>
        <w:t>African</w:t>
      </w:r>
      <w:r w:rsidR="004461E3">
        <w:rPr>
          <w:color w:val="000000" w:themeColor="text1"/>
          <w:u w:color="000000" w:themeColor="text1"/>
        </w:rPr>
        <w:t xml:space="preserve"> </w:t>
      </w:r>
      <w:r w:rsidRPr="00AD7A97">
        <w:rPr>
          <w:color w:val="000000" w:themeColor="text1"/>
          <w:u w:color="000000" w:themeColor="text1"/>
        </w:rPr>
        <w:t>American Heritage Commission terminate thirty days after the effective date of this act, and at that time those members are removed from service and their positions, powers, and duties are transferred to and devolved upon the new commission members appointed pursuant to Section 59</w:t>
      </w:r>
      <w:r w:rsidR="00093E72">
        <w:rPr>
          <w:color w:val="000000" w:themeColor="text1"/>
          <w:u w:color="000000" w:themeColor="text1"/>
        </w:rPr>
        <w:noBreakHyphen/>
      </w:r>
      <w:r w:rsidRPr="00AD7A97">
        <w:rPr>
          <w:color w:val="000000" w:themeColor="text1"/>
          <w:u w:color="000000" w:themeColor="text1"/>
        </w:rPr>
        <w:t>60</w:t>
      </w:r>
      <w:r w:rsidR="00093E72">
        <w:rPr>
          <w:color w:val="000000" w:themeColor="text1"/>
          <w:u w:color="000000" w:themeColor="text1"/>
        </w:rPr>
        <w:noBreakHyphen/>
      </w:r>
      <w:r w:rsidRPr="00AD7A97">
        <w:rPr>
          <w:color w:val="000000" w:themeColor="text1"/>
          <w:u w:color="000000" w:themeColor="text1"/>
        </w:rPr>
        <w:t xml:space="preserve">110 as amended by SECTION 1 of this act. </w:t>
      </w:r>
      <w:r w:rsidR="00FF7B8F">
        <w:rPr>
          <w:color w:val="000000" w:themeColor="text1"/>
          <w:u w:color="000000" w:themeColor="text1"/>
        </w:rPr>
        <w:t xml:space="preserve">In making initial appointments to the commission, consideration must be given to people who have served on the commission. </w:t>
      </w:r>
      <w:r w:rsidRPr="00AD7A97">
        <w:rPr>
          <w:color w:val="000000" w:themeColor="text1"/>
          <w:u w:color="000000" w:themeColor="text1"/>
        </w:rPr>
        <w:t>The new commission members shall meet within thirty days after their appointment to elect a chairman.</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1CF" w:rsidRPr="00AD7A97" w:rsidRDefault="002C31CF" w:rsidP="00093E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D7A97">
        <w:rPr>
          <w:color w:val="000000" w:themeColor="text1"/>
          <w:u w:color="000000" w:themeColor="text1"/>
        </w:rPr>
        <w:t>This act takes effect upon approval of the Governor.</w:t>
      </w:r>
    </w:p>
    <w:p w:rsidR="00ED3580" w:rsidRDefault="00093E72" w:rsidP="00093E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4B6" w:rsidRDefault="003F34B6" w:rsidP="003F34B6">
      <w:pPr>
        <w:keepNext/>
        <w:suppressAutoHyphens/>
      </w:pPr>
    </w:p>
    <w:sectPr w:rsidR="003F34B6" w:rsidSect="003F34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047" w:rsidRDefault="00E01047" w:rsidP="009F0C77">
      <w:r>
        <w:separator/>
      </w:r>
    </w:p>
  </w:endnote>
  <w:endnote w:type="continuationSeparator" w:id="0">
    <w:p w:rsidR="00E01047" w:rsidRDefault="00E010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F472EA-68B7-4596-9C31-630ADB9FD9B9}"/>
    <w:embedBold r:id="rId2" w:fontKey="{36498E77-088C-48EB-A27D-1C611CACC0CF}"/>
  </w:font>
  <w:font w:name="Calibri">
    <w:panose1 w:val="020F0502020204030204"/>
    <w:charset w:val="00"/>
    <w:family w:val="swiss"/>
    <w:pitch w:val="variable"/>
    <w:sig w:usb0="E4002EFF" w:usb1="C000247B" w:usb2="00000009" w:usb3="00000000" w:csb0="000001FF" w:csb1="00000000"/>
    <w:embedRegular r:id="rId3" w:fontKey="{B5EBC152-5280-4B1F-963B-8017CDFA2BB4}"/>
  </w:font>
  <w:font w:name="Segoe UI">
    <w:panose1 w:val="020B0502040204020203"/>
    <w:charset w:val="00"/>
    <w:family w:val="swiss"/>
    <w:pitch w:val="variable"/>
    <w:sig w:usb0="E4002EFF" w:usb1="C000E47F" w:usb2="00000009" w:usb3="00000000" w:csb0="000001FF" w:csb1="00000000"/>
    <w:embedRegular r:id="rId4" w:fontKey="{9038BDD6-AB38-4B77-ADD9-3F9448329797}"/>
  </w:font>
  <w:font w:name="Cambria">
    <w:panose1 w:val="02040503050406030204"/>
    <w:charset w:val="00"/>
    <w:family w:val="roman"/>
    <w:pitch w:val="variable"/>
    <w:sig w:usb0="E00006FF" w:usb1="420024FF" w:usb2="02000000" w:usb3="00000000" w:csb0="0000019F" w:csb1="00000000"/>
    <w:embedRegular r:id="rId5" w:fontKey="{12F0D751-259D-4F71-9CE3-0496F12876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4B6" w:rsidRPr="00FF2ABD" w:rsidRDefault="003F34B6" w:rsidP="00FF2ABD">
    <w:pPr>
      <w:pStyle w:val="Footer"/>
      <w:tabs>
        <w:tab w:val="clear" w:pos="4680"/>
        <w:tab w:val="clear" w:pos="9360"/>
        <w:tab w:val="center" w:pos="2995"/>
      </w:tabs>
      <w:spacing w:before="120"/>
    </w:pPr>
    <w:r>
      <w:t>[4520]</w:t>
    </w:r>
    <w:r>
      <w:tab/>
    </w:r>
    <w:r>
      <w:fldChar w:fldCharType="begin"/>
    </w:r>
    <w:r>
      <w:instrText xml:space="preserve"> PAGE  \* MERGEFORMAT </w:instrText>
    </w:r>
    <w:r>
      <w:fldChar w:fldCharType="separate"/>
    </w:r>
    <w:r w:rsidR="00A54D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047" w:rsidRDefault="00E01047" w:rsidP="009F0C77">
      <w:r>
        <w:separator/>
      </w:r>
    </w:p>
  </w:footnote>
  <w:footnote w:type="continuationSeparator" w:id="0">
    <w:p w:rsidR="00E01047" w:rsidRDefault="00E010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5WAB22"/>
    <w:docVar w:name="CoverBillType" w:val="b"/>
    <w:docVar w:name="DocPath" w:val="L:\Council\bills\AGM\18005WAB22.DOCX"/>
    <w:docVar w:name="dvBillNumber" w:val="4520"/>
    <w:docVar w:name="dvBillNumberPrefix" w:val="H. "/>
    <w:docVar w:name="dvOriginalBody" w:val="House"/>
    <w:docVar w:name="dvSteno" w:val="AGM"/>
    <w:docVar w:name="NameofBody" w:val="h"/>
    <w:docVar w:name="vGroup2" w:val="Council"/>
  </w:docVars>
  <w:rsids>
    <w:rsidRoot w:val="00646270"/>
    <w:rsid w:val="00011869"/>
    <w:rsid w:val="00015CD6"/>
    <w:rsid w:val="00093E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1CF"/>
    <w:rsid w:val="002E5912"/>
    <w:rsid w:val="00301B21"/>
    <w:rsid w:val="00325348"/>
    <w:rsid w:val="0032732C"/>
    <w:rsid w:val="00336AD0"/>
    <w:rsid w:val="0037079A"/>
    <w:rsid w:val="003A420D"/>
    <w:rsid w:val="003C4DAB"/>
    <w:rsid w:val="003D01E8"/>
    <w:rsid w:val="003E5288"/>
    <w:rsid w:val="003F34B6"/>
    <w:rsid w:val="003F6D79"/>
    <w:rsid w:val="0041760A"/>
    <w:rsid w:val="00417C01"/>
    <w:rsid w:val="004403BD"/>
    <w:rsid w:val="004461E3"/>
    <w:rsid w:val="00453DAA"/>
    <w:rsid w:val="00461441"/>
    <w:rsid w:val="004809EE"/>
    <w:rsid w:val="004E7D54"/>
    <w:rsid w:val="005273C6"/>
    <w:rsid w:val="00530A69"/>
    <w:rsid w:val="00545593"/>
    <w:rsid w:val="00556EBF"/>
    <w:rsid w:val="00577C6C"/>
    <w:rsid w:val="005A62FE"/>
    <w:rsid w:val="005C2FE2"/>
    <w:rsid w:val="005E2BC9"/>
    <w:rsid w:val="00605102"/>
    <w:rsid w:val="006215AA"/>
    <w:rsid w:val="00646270"/>
    <w:rsid w:val="006913C9"/>
    <w:rsid w:val="0069470D"/>
    <w:rsid w:val="006D58AA"/>
    <w:rsid w:val="00734F00"/>
    <w:rsid w:val="00736959"/>
    <w:rsid w:val="007A70AE"/>
    <w:rsid w:val="007F7AA2"/>
    <w:rsid w:val="008362E8"/>
    <w:rsid w:val="0085786E"/>
    <w:rsid w:val="008A1768"/>
    <w:rsid w:val="008A489F"/>
    <w:rsid w:val="008F0F33"/>
    <w:rsid w:val="008F4429"/>
    <w:rsid w:val="0094021A"/>
    <w:rsid w:val="00982BAE"/>
    <w:rsid w:val="009B44AF"/>
    <w:rsid w:val="009C6A0B"/>
    <w:rsid w:val="009F0C77"/>
    <w:rsid w:val="009F4DD1"/>
    <w:rsid w:val="00A02543"/>
    <w:rsid w:val="00A41684"/>
    <w:rsid w:val="00A54DA7"/>
    <w:rsid w:val="00A64E80"/>
    <w:rsid w:val="00A72BCD"/>
    <w:rsid w:val="00A741D9"/>
    <w:rsid w:val="00A833AB"/>
    <w:rsid w:val="00A9741D"/>
    <w:rsid w:val="00AC34A2"/>
    <w:rsid w:val="00AC5452"/>
    <w:rsid w:val="00AD1C9A"/>
    <w:rsid w:val="00AD4B17"/>
    <w:rsid w:val="00B412D4"/>
    <w:rsid w:val="00B64FFF"/>
    <w:rsid w:val="00BE3C22"/>
    <w:rsid w:val="00C0345E"/>
    <w:rsid w:val="00C21ABE"/>
    <w:rsid w:val="00C31C95"/>
    <w:rsid w:val="00C3469F"/>
    <w:rsid w:val="00C3483A"/>
    <w:rsid w:val="00C74E9D"/>
    <w:rsid w:val="00C766EE"/>
    <w:rsid w:val="00C826DD"/>
    <w:rsid w:val="00C82FD3"/>
    <w:rsid w:val="00C92819"/>
    <w:rsid w:val="00CC6B7B"/>
    <w:rsid w:val="00CD2089"/>
    <w:rsid w:val="00D73A67"/>
    <w:rsid w:val="00D970A9"/>
    <w:rsid w:val="00DF3845"/>
    <w:rsid w:val="00E01047"/>
    <w:rsid w:val="00E41911"/>
    <w:rsid w:val="00E44B57"/>
    <w:rsid w:val="00E92EEF"/>
    <w:rsid w:val="00EC73F4"/>
    <w:rsid w:val="00ED3580"/>
    <w:rsid w:val="00EF2368"/>
    <w:rsid w:val="00F24442"/>
    <w:rsid w:val="00F50AE3"/>
    <w:rsid w:val="00F655B7"/>
    <w:rsid w:val="00F656BA"/>
    <w:rsid w:val="00F67CF1"/>
    <w:rsid w:val="00F728AA"/>
    <w:rsid w:val="00F840F0"/>
    <w:rsid w:val="00FB0D0D"/>
    <w:rsid w:val="00FB43B4"/>
    <w:rsid w:val="00FB6B0B"/>
    <w:rsid w:val="00FF2ABD"/>
    <w:rsid w:val="00FF2AE4"/>
    <w:rsid w:val="00FF6450"/>
    <w:rsid w:val="00FF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FA524-BC13-49AE-8B94-8872C62C7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DAA"/>
    <w:rPr>
      <w:rFonts w:ascii="Segoe UI" w:eastAsia="Times New Roman" w:hAnsi="Segoe UI" w:cs="Segoe UI"/>
      <w:sz w:val="18"/>
      <w:szCs w:val="18"/>
    </w:rPr>
  </w:style>
  <w:style w:type="character" w:styleId="Hyperlink">
    <w:name w:val="Hyperlink"/>
    <w:basedOn w:val="DefaultParagraphFont"/>
    <w:uiPriority w:val="99"/>
    <w:unhideWhenUsed/>
    <w:rsid w:val="003F3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0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FE16F-1BB1-4F36-B994-80C41D8D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4520: Subject not yet available - South Carolina Legislature Online</dc:title>
  <dc:creator>Angie Morgan</dc:creator>
  <cp:lastModifiedBy>S Wilson</cp:lastModifiedBy>
  <cp:revision>2</cp:revision>
  <cp:lastPrinted>2021-11-02T19:25:00Z</cp:lastPrinted>
  <dcterms:created xsi:type="dcterms:W3CDTF">2022-01-12T20:34:00Z</dcterms:created>
  <dcterms:modified xsi:type="dcterms:W3CDTF">2022-01-12T20:34:00Z</dcterms:modified>
</cp:coreProperties>
</file>