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7619D" w:rsidRDefault="00C7619D" w:rsidP="00C7619D">
      <w:pPr>
        <w:widowControl w:val="0"/>
        <w:jc w:val="center"/>
      </w:pPr>
      <w:r w:rsidRPr="00C7619D">
        <w:rPr>
          <w:b/>
        </w:rPr>
        <w:t>South Carolina General Assembly</w:t>
      </w:r>
    </w:p>
    <w:p w:rsidR="00C7619D" w:rsidRDefault="00C7619D" w:rsidP="00C7619D">
      <w:pPr>
        <w:widowControl w:val="0"/>
        <w:jc w:val="center"/>
      </w:pPr>
      <w:r>
        <w:t>124th Session, 2021-2022</w:t>
      </w:r>
    </w:p>
    <w:p w:rsidR="00C7619D" w:rsidRDefault="00C7619D" w:rsidP="00C7619D">
      <w:pPr>
        <w:widowControl w:val="0"/>
        <w:jc w:val="left"/>
      </w:pPr>
    </w:p>
    <w:p w:rsidR="00C7619D" w:rsidRDefault="00C7619D" w:rsidP="00C7619D">
      <w:pPr>
        <w:widowControl w:val="0"/>
        <w:jc w:val="left"/>
        <w:rPr>
          <w:b/>
        </w:rPr>
      </w:pPr>
      <w:r w:rsidRPr="00C7619D">
        <w:rPr>
          <w:b/>
        </w:rPr>
        <w:t>H. 5088</w:t>
      </w:r>
    </w:p>
    <w:p w:rsidR="00C7619D" w:rsidRDefault="00C7619D" w:rsidP="00C7619D">
      <w:pPr>
        <w:widowControl w:val="0"/>
        <w:jc w:val="left"/>
        <w:rPr>
          <w:b/>
        </w:rPr>
      </w:pPr>
    </w:p>
    <w:p w:rsidR="00C7619D" w:rsidRDefault="00C7619D" w:rsidP="00C7619D">
      <w:pPr>
        <w:widowControl w:val="0"/>
        <w:jc w:val="left"/>
      </w:pPr>
      <w:r w:rsidRPr="00C7619D">
        <w:rPr>
          <w:b/>
        </w:rPr>
        <w:t>STATUS INFORMATION</w:t>
      </w:r>
    </w:p>
    <w:p w:rsidR="00C7619D" w:rsidRDefault="00C7619D" w:rsidP="00C7619D">
      <w:pPr>
        <w:widowControl w:val="0"/>
        <w:jc w:val="left"/>
      </w:pPr>
    </w:p>
    <w:p w:rsidR="00C7619D" w:rsidRDefault="00C7619D" w:rsidP="00C7619D">
      <w:pPr>
        <w:widowControl w:val="0"/>
        <w:jc w:val="left"/>
      </w:pPr>
      <w:r>
        <w:t>Concurrent Resolution</w:t>
      </w:r>
    </w:p>
    <w:p w:rsidR="00C7619D" w:rsidRDefault="00C7619D" w:rsidP="00C7619D">
      <w:pPr>
        <w:widowControl w:val="0"/>
        <w:jc w:val="left"/>
      </w:pPr>
      <w:r>
        <w:t>Sponsors: Rep. Chumley</w:t>
      </w:r>
    </w:p>
    <w:p w:rsidR="00C7619D" w:rsidRDefault="00C7619D" w:rsidP="00C7619D">
      <w:pPr>
        <w:widowControl w:val="0"/>
        <w:jc w:val="left"/>
      </w:pPr>
      <w:r>
        <w:t>Document Path: l:\council\bills\gt\6177cm22.docx</w:t>
      </w:r>
    </w:p>
    <w:p w:rsidR="00C7619D" w:rsidRDefault="00C7619D" w:rsidP="00C7619D">
      <w:pPr>
        <w:widowControl w:val="0"/>
        <w:jc w:val="left"/>
      </w:pPr>
    </w:p>
    <w:p w:rsidR="008B1393" w:rsidRDefault="008B1393" w:rsidP="00C7619D">
      <w:pPr>
        <w:widowControl w:val="0"/>
        <w:jc w:val="left"/>
      </w:pPr>
      <w:r>
        <w:t>Introduced in the House on March 9, 2022</w:t>
      </w:r>
    </w:p>
    <w:p w:rsidR="008B1393" w:rsidRDefault="008B1393" w:rsidP="00C7619D">
      <w:pPr>
        <w:widowControl w:val="0"/>
        <w:jc w:val="left"/>
      </w:pPr>
      <w:r>
        <w:t>Introduced in the Senate on May 4, 2022</w:t>
      </w:r>
    </w:p>
    <w:p w:rsidR="008B1393" w:rsidRPr="008B1393" w:rsidRDefault="008B1393" w:rsidP="00C7619D">
      <w:pPr>
        <w:widowControl w:val="0"/>
        <w:jc w:val="left"/>
      </w:pPr>
      <w:r>
        <w:t xml:space="preserve">Currently residing in the Senate Committee on </w:t>
      </w:r>
      <w:r w:rsidRPr="008B1393">
        <w:rPr>
          <w:b/>
        </w:rPr>
        <w:t>Transportation</w:t>
      </w:r>
    </w:p>
    <w:p w:rsidR="008B1393" w:rsidRDefault="008B1393" w:rsidP="00C7619D">
      <w:pPr>
        <w:widowControl w:val="0"/>
        <w:jc w:val="left"/>
      </w:pPr>
    </w:p>
    <w:p w:rsidR="00C7619D" w:rsidRDefault="00C7619D" w:rsidP="00C7619D">
      <w:pPr>
        <w:widowControl w:val="0"/>
        <w:jc w:val="left"/>
      </w:pPr>
      <w:r>
        <w:t>Summary: "US Postal Service Airmail Directional Arrow Site"</w:t>
      </w:r>
    </w:p>
    <w:p w:rsidR="00C7619D" w:rsidRDefault="00C7619D" w:rsidP="00C7619D">
      <w:pPr>
        <w:widowControl w:val="0"/>
        <w:jc w:val="left"/>
      </w:pPr>
    </w:p>
    <w:p w:rsidR="00C7619D" w:rsidRDefault="00C7619D" w:rsidP="00C7619D">
      <w:pPr>
        <w:widowControl w:val="0"/>
        <w:jc w:val="left"/>
      </w:pPr>
    </w:p>
    <w:p w:rsidR="00C7619D" w:rsidRDefault="00C7619D" w:rsidP="00C7619D">
      <w:pPr>
        <w:widowControl w:val="0"/>
        <w:tabs>
          <w:tab w:val="center" w:pos="590"/>
          <w:tab w:val="center" w:pos="1440"/>
          <w:tab w:val="left" w:pos="1872"/>
          <w:tab w:val="left" w:pos="9187"/>
        </w:tabs>
        <w:jc w:val="left"/>
      </w:pPr>
      <w:r w:rsidRPr="00C7619D">
        <w:rPr>
          <w:b/>
        </w:rPr>
        <w:t>HISTORY OF LEGISLATIVE ACTIONS</w:t>
      </w:r>
    </w:p>
    <w:p w:rsidR="00C7619D" w:rsidRDefault="00C7619D" w:rsidP="00C7619D">
      <w:pPr>
        <w:widowControl w:val="0"/>
        <w:tabs>
          <w:tab w:val="center" w:pos="590"/>
          <w:tab w:val="center" w:pos="1440"/>
          <w:tab w:val="left" w:pos="1872"/>
          <w:tab w:val="left" w:pos="9187"/>
        </w:tabs>
        <w:jc w:val="left"/>
      </w:pPr>
    </w:p>
    <w:p w:rsidR="00C7619D" w:rsidRPr="00C7619D" w:rsidRDefault="00C7619D" w:rsidP="00C7619D">
      <w:pPr>
        <w:widowControl w:val="0"/>
        <w:tabs>
          <w:tab w:val="center" w:pos="590"/>
          <w:tab w:val="center" w:pos="1440"/>
          <w:tab w:val="left" w:pos="1872"/>
          <w:tab w:val="left" w:pos="9187"/>
        </w:tabs>
        <w:jc w:val="left"/>
      </w:pPr>
      <w:r w:rsidRPr="00C7619D">
        <w:rPr>
          <w:u w:val="single"/>
        </w:rPr>
        <w:tab/>
        <w:t>Date</w:t>
      </w:r>
      <w:r w:rsidRPr="00C7619D">
        <w:rPr>
          <w:u w:val="single"/>
        </w:rPr>
        <w:tab/>
        <w:t>Body</w:t>
      </w:r>
      <w:r w:rsidRPr="00C7619D">
        <w:rPr>
          <w:u w:val="single"/>
        </w:rPr>
        <w:tab/>
        <w:t>Action Description with journal page number</w:t>
      </w:r>
      <w:r w:rsidRPr="00C7619D">
        <w:rPr>
          <w:u w:val="single"/>
        </w:rPr>
        <w:tab/>
      </w:r>
    </w:p>
    <w:p w:rsidR="00150690" w:rsidRDefault="00150690" w:rsidP="00150690">
      <w:pPr>
        <w:widowControl w:val="0"/>
        <w:tabs>
          <w:tab w:val="right" w:pos="1008"/>
          <w:tab w:val="left" w:pos="1152"/>
          <w:tab w:val="left" w:pos="1872"/>
          <w:tab w:val="left" w:pos="9187"/>
        </w:tabs>
        <w:ind w:left="2088" w:hanging="2088"/>
      </w:pPr>
      <w:r>
        <w:tab/>
        <w:t>3/9/2022</w:t>
      </w:r>
      <w:r>
        <w:tab/>
        <w:t>House</w:t>
      </w:r>
      <w:r>
        <w:tab/>
        <w:t>Introduced</w:t>
      </w:r>
    </w:p>
    <w:p w:rsidR="00150690" w:rsidRDefault="00150690" w:rsidP="00150690">
      <w:pPr>
        <w:widowControl w:val="0"/>
        <w:tabs>
          <w:tab w:val="right" w:pos="1008"/>
          <w:tab w:val="left" w:pos="1152"/>
          <w:tab w:val="left" w:pos="1872"/>
          <w:tab w:val="left" w:pos="9187"/>
        </w:tabs>
        <w:ind w:left="2088" w:hanging="2088"/>
      </w:pPr>
      <w:r>
        <w:tab/>
        <w:t>3/9/2022</w:t>
      </w:r>
      <w:r>
        <w:tab/>
        <w:t>House</w:t>
      </w:r>
      <w:r>
        <w:tab/>
        <w:t xml:space="preserve">Referred to Committee on </w:t>
      </w:r>
      <w:r w:rsidRPr="00020868">
        <w:rPr>
          <w:b/>
        </w:rPr>
        <w:t>Invitations and Memorial Resolutions</w:t>
      </w:r>
      <w:r>
        <w:t xml:space="preserve"> (</w:t>
      </w:r>
      <w:hyperlink r:id="rId7" w:history="1">
        <w:r w:rsidRPr="00020868">
          <w:rPr>
            <w:rStyle w:val="Hyperlink"/>
          </w:rPr>
          <w:t>House Journal</w:t>
        </w:r>
        <w:r w:rsidRPr="00020868">
          <w:rPr>
            <w:rStyle w:val="Hyperlink"/>
          </w:rPr>
          <w:noBreakHyphen/>
          <w:t>page 41</w:t>
        </w:r>
      </w:hyperlink>
      <w:r>
        <w:t>)</w:t>
      </w:r>
    </w:p>
    <w:p w:rsidR="00150690" w:rsidRDefault="00150690" w:rsidP="00150690">
      <w:pPr>
        <w:widowControl w:val="0"/>
        <w:tabs>
          <w:tab w:val="right" w:pos="1008"/>
          <w:tab w:val="left" w:pos="1152"/>
          <w:tab w:val="left" w:pos="1872"/>
          <w:tab w:val="left" w:pos="9187"/>
        </w:tabs>
        <w:ind w:left="2088" w:hanging="2088"/>
      </w:pPr>
      <w:r>
        <w:tab/>
        <w:t>4/27/2022</w:t>
      </w:r>
      <w:r>
        <w:tab/>
        <w:t>House</w:t>
      </w:r>
      <w:r>
        <w:tab/>
        <w:t xml:space="preserve">Committee report: Favorable </w:t>
      </w:r>
      <w:r w:rsidRPr="00020868">
        <w:rPr>
          <w:b/>
        </w:rPr>
        <w:t>Invitations and Memorial Resolutions</w:t>
      </w:r>
      <w:r>
        <w:t xml:space="preserve"> (</w:t>
      </w:r>
      <w:hyperlink r:id="rId8" w:history="1">
        <w:r w:rsidRPr="00020868">
          <w:rPr>
            <w:rStyle w:val="Hyperlink"/>
          </w:rPr>
          <w:t>House Journal</w:t>
        </w:r>
        <w:r w:rsidRPr="00020868">
          <w:rPr>
            <w:rStyle w:val="Hyperlink"/>
          </w:rPr>
          <w:noBreakHyphen/>
          <w:t>page 4</w:t>
        </w:r>
      </w:hyperlink>
      <w:r>
        <w:t>)</w:t>
      </w:r>
    </w:p>
    <w:p w:rsidR="00150690" w:rsidRDefault="00150690" w:rsidP="00150690">
      <w:pPr>
        <w:widowControl w:val="0"/>
        <w:tabs>
          <w:tab w:val="right" w:pos="1008"/>
          <w:tab w:val="left" w:pos="1152"/>
          <w:tab w:val="left" w:pos="1872"/>
          <w:tab w:val="left" w:pos="9187"/>
        </w:tabs>
        <w:ind w:left="2088" w:hanging="2088"/>
      </w:pPr>
      <w:r>
        <w:tab/>
        <w:t>5/4/2022</w:t>
      </w:r>
      <w:r>
        <w:tab/>
        <w:t>House</w:t>
      </w:r>
      <w:r>
        <w:tab/>
        <w:t>Adopted, sent to Senate (</w:t>
      </w:r>
      <w:hyperlink r:id="rId9" w:history="1">
        <w:r w:rsidRPr="00020868">
          <w:rPr>
            <w:rStyle w:val="Hyperlink"/>
          </w:rPr>
          <w:t>House Journal</w:t>
        </w:r>
        <w:r w:rsidRPr="00020868">
          <w:rPr>
            <w:rStyle w:val="Hyperlink"/>
          </w:rPr>
          <w:noBreakHyphen/>
          <w:t>page 58</w:t>
        </w:r>
      </w:hyperlink>
      <w:r>
        <w:t>)</w:t>
      </w:r>
    </w:p>
    <w:p w:rsidR="00150690" w:rsidRDefault="00150690" w:rsidP="00150690">
      <w:pPr>
        <w:widowControl w:val="0"/>
        <w:tabs>
          <w:tab w:val="right" w:pos="1008"/>
          <w:tab w:val="left" w:pos="1152"/>
          <w:tab w:val="left" w:pos="1872"/>
          <w:tab w:val="left" w:pos="9187"/>
        </w:tabs>
        <w:ind w:left="2088" w:hanging="2088"/>
      </w:pPr>
      <w:r>
        <w:tab/>
        <w:t>5/4/2022</w:t>
      </w:r>
      <w:r>
        <w:tab/>
        <w:t>Senate</w:t>
      </w:r>
      <w:r>
        <w:tab/>
        <w:t>Introduced (</w:t>
      </w:r>
      <w:hyperlink r:id="rId10" w:history="1">
        <w:r w:rsidRPr="00020868">
          <w:rPr>
            <w:rStyle w:val="Hyperlink"/>
          </w:rPr>
          <w:t>Senate Journal</w:t>
        </w:r>
        <w:r w:rsidRPr="00020868">
          <w:rPr>
            <w:rStyle w:val="Hyperlink"/>
          </w:rPr>
          <w:noBreakHyphen/>
          <w:t>page 10</w:t>
        </w:r>
      </w:hyperlink>
      <w:r>
        <w:t>)</w:t>
      </w:r>
    </w:p>
    <w:p w:rsidR="00150690" w:rsidRDefault="00150690" w:rsidP="00150690">
      <w:pPr>
        <w:widowControl w:val="0"/>
        <w:tabs>
          <w:tab w:val="right" w:pos="1008"/>
          <w:tab w:val="left" w:pos="1152"/>
          <w:tab w:val="left" w:pos="1872"/>
          <w:tab w:val="left" w:pos="9187"/>
        </w:tabs>
        <w:ind w:left="2088" w:hanging="2088"/>
      </w:pPr>
      <w:r>
        <w:tab/>
        <w:t>5/4/2022</w:t>
      </w:r>
      <w:r>
        <w:tab/>
        <w:t>Senate</w:t>
      </w:r>
      <w:r>
        <w:tab/>
        <w:t xml:space="preserve">Referred to Committee on </w:t>
      </w:r>
      <w:r w:rsidRPr="00020868">
        <w:rPr>
          <w:b/>
        </w:rPr>
        <w:t>Transportation</w:t>
      </w:r>
      <w:r>
        <w:t xml:space="preserve"> (</w:t>
      </w:r>
      <w:hyperlink r:id="rId11" w:history="1">
        <w:r w:rsidRPr="00020868">
          <w:rPr>
            <w:rStyle w:val="Hyperlink"/>
          </w:rPr>
          <w:t>Senate Journal</w:t>
        </w:r>
        <w:r w:rsidRPr="00020868">
          <w:rPr>
            <w:rStyle w:val="Hyperlink"/>
          </w:rPr>
          <w:noBreakHyphen/>
          <w:t>page 10</w:t>
        </w:r>
      </w:hyperlink>
      <w:r>
        <w:t>)</w:t>
      </w:r>
    </w:p>
    <w:p w:rsidR="00150690" w:rsidRDefault="00150690" w:rsidP="00150690">
      <w:pPr>
        <w:widowControl w:val="0"/>
        <w:tabs>
          <w:tab w:val="right" w:pos="1008"/>
          <w:tab w:val="left" w:pos="1152"/>
          <w:tab w:val="left" w:pos="1872"/>
          <w:tab w:val="left" w:pos="9187"/>
        </w:tabs>
        <w:ind w:left="2088" w:hanging="2088"/>
      </w:pPr>
    </w:p>
    <w:p w:rsidR="00C7619D" w:rsidRDefault="00C7619D" w:rsidP="00C7619D">
      <w:pPr>
        <w:widowControl w:val="0"/>
        <w:tabs>
          <w:tab w:val="right" w:pos="1008"/>
          <w:tab w:val="left" w:pos="1152"/>
          <w:tab w:val="left" w:pos="1872"/>
          <w:tab w:val="left" w:pos="9187"/>
        </w:tabs>
        <w:ind w:left="2088" w:hanging="2088"/>
        <w:jc w:val="left"/>
      </w:pPr>
      <w:r>
        <w:t xml:space="preserve">View the latest </w:t>
      </w:r>
      <w:hyperlink r:id="rId12" w:history="1">
        <w:r w:rsidRPr="00C7619D">
          <w:rPr>
            <w:rStyle w:val="Hyperlink"/>
          </w:rPr>
          <w:t>legislative information</w:t>
        </w:r>
      </w:hyperlink>
      <w:r>
        <w:t xml:space="preserve"> at the website</w:t>
      </w:r>
    </w:p>
    <w:p w:rsidR="00C7619D" w:rsidRDefault="00C7619D" w:rsidP="00C7619D">
      <w:pPr>
        <w:widowControl w:val="0"/>
        <w:tabs>
          <w:tab w:val="right" w:pos="1008"/>
          <w:tab w:val="left" w:pos="1152"/>
          <w:tab w:val="left" w:pos="1872"/>
          <w:tab w:val="left" w:pos="9187"/>
        </w:tabs>
        <w:ind w:left="2088" w:hanging="2088"/>
        <w:jc w:val="left"/>
      </w:pPr>
    </w:p>
    <w:p w:rsidR="00C7619D" w:rsidRPr="00C7619D" w:rsidRDefault="00C7619D" w:rsidP="00C7619D">
      <w:pPr>
        <w:widowControl w:val="0"/>
        <w:tabs>
          <w:tab w:val="right" w:pos="1008"/>
          <w:tab w:val="left" w:pos="1152"/>
          <w:tab w:val="left" w:pos="1872"/>
          <w:tab w:val="left" w:pos="9187"/>
        </w:tabs>
        <w:ind w:left="2088" w:hanging="2088"/>
        <w:jc w:val="left"/>
      </w:pPr>
    </w:p>
    <w:p w:rsidR="00C7619D" w:rsidRDefault="00C7619D" w:rsidP="00C7619D">
      <w:r w:rsidRPr="00C7619D">
        <w:rPr>
          <w:b/>
        </w:rPr>
        <w:t>VERSIONS OF THIS BILL</w:t>
      </w:r>
    </w:p>
    <w:p w:rsidR="00C7619D" w:rsidRDefault="00C7619D" w:rsidP="00C7619D"/>
    <w:p w:rsidR="00C7619D" w:rsidRDefault="00A234E3" w:rsidP="00C7619D">
      <w:hyperlink r:id="rId13" w:history="1">
        <w:r w:rsidR="00C7619D">
          <w:rPr>
            <w:rStyle w:val="Hyperlink"/>
          </w:rPr>
          <w:t>3/9/2022</w:t>
        </w:r>
      </w:hyperlink>
    </w:p>
    <w:p w:rsidR="00C7619D" w:rsidRDefault="00A234E3" w:rsidP="00C7619D">
      <w:hyperlink r:id="rId14" w:history="1">
        <w:r w:rsidR="007950CC" w:rsidRPr="007950CC">
          <w:rPr>
            <w:rStyle w:val="Hyperlink"/>
          </w:rPr>
          <w:t>4/27/2022</w:t>
        </w:r>
      </w:hyperlink>
    </w:p>
    <w:p w:rsidR="007950CC" w:rsidRDefault="007950CC" w:rsidP="00C7619D"/>
    <w:p w:rsidR="00C7619D" w:rsidRDefault="00C7619D" w:rsidP="00C7619D">
      <w:pPr>
        <w:sectPr w:rsidR="00C7619D" w:rsidSect="00C7619D">
          <w:pgSz w:w="12240" w:h="15840" w:code="1"/>
          <w:pgMar w:top="1080" w:right="1440" w:bottom="1080" w:left="1440" w:header="720" w:footer="720" w:gutter="0"/>
          <w:cols w:space="720"/>
          <w:noEndnote/>
          <w:docGrid w:linePitch="360"/>
        </w:sectPr>
      </w:pPr>
    </w:p>
    <w:p w:rsidR="007950CC" w:rsidRDefault="007950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7950CC" w:rsidRDefault="007950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2022</w:t>
      </w:r>
    </w:p>
    <w:p w:rsidR="007950CC" w:rsidRDefault="007950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CC" w:rsidRPr="00CE4866" w:rsidRDefault="007950CC" w:rsidP="00CE4866">
      <w:pPr>
        <w:tabs>
          <w:tab w:val="right" w:pos="5933"/>
        </w:tabs>
        <w:suppressAutoHyphens/>
      </w:pPr>
      <w:r>
        <w:tab/>
      </w:r>
      <w:r>
        <w:rPr>
          <w:b/>
          <w:sz w:val="36"/>
        </w:rPr>
        <w:t>H. 5088</w:t>
      </w:r>
    </w:p>
    <w:p w:rsidR="007950CC" w:rsidRDefault="007950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CC" w:rsidRDefault="007950CC" w:rsidP="00CE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167BF">
        <w:t>Rep. Chumley</w:t>
      </w:r>
    </w:p>
    <w:p w:rsidR="007950CC" w:rsidRDefault="007950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CC" w:rsidRDefault="007950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4/27/22--H.</w:t>
      </w:r>
    </w:p>
    <w:p w:rsidR="007950CC" w:rsidRDefault="007950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2022.</w:t>
      </w:r>
    </w:p>
    <w:p w:rsidR="007950CC" w:rsidRPr="00CE4866" w:rsidRDefault="007950CC" w:rsidP="00CE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50CC" w:rsidRDefault="007950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CC" w:rsidRDefault="007950CC" w:rsidP="00CE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950CC" w:rsidRPr="00CE4866" w:rsidRDefault="007950CC" w:rsidP="00CE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950CC" w:rsidRDefault="007950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5088) to request the Department of Transportation erect appropriate markers or signs at the intersection of South Carolina Highway 417 and Green Pond Road in Spartanburg County containing the words “United States Postal, etc., respectfully</w:t>
      </w:r>
    </w:p>
    <w:p w:rsidR="007950CC" w:rsidRPr="00CE4866" w:rsidRDefault="007950CC" w:rsidP="00CE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950CC" w:rsidRDefault="007950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950CC" w:rsidRDefault="007950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CC" w:rsidRDefault="007950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7950CC" w:rsidRPr="00CE4866" w:rsidRDefault="007950CC" w:rsidP="00CE4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50CC" w:rsidRDefault="007950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CC" w:rsidRDefault="007950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50CC" w:rsidSect="00CE4866">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7950CC" w:rsidRDefault="007950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CC" w:rsidRDefault="007950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CC" w:rsidRDefault="007950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CC" w:rsidRDefault="007950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CC" w:rsidRDefault="007950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CC" w:rsidRDefault="007950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CC" w:rsidRDefault="007950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CC" w:rsidRDefault="007950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CC" w:rsidRPr="00325348" w:rsidRDefault="007950CC" w:rsidP="003A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rsidR="007950CC" w:rsidRDefault="007950C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CC" w:rsidRDefault="007950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ERECT APPROPRIATE MARKERS OR SIGNS AT THE INTERSECTION OF SOUTH CAROLINA HIGHWAY 417 AND GREEN POND ROAD IN SPARTANBURG COUNTY CONTAINING THE WORDS “UNITED STATES POSTAL SERVICE AIRMAIL DIRECTIONAL ARROW SITE”.</w:t>
      </w:r>
    </w:p>
    <w:p w:rsidR="007950CC" w:rsidRDefault="007950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50CC" w:rsidRDefault="007950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located at the intersection of South Carolina Highway 417 and Green Pond Road in Spartanburg County is a large concrete arrow; and</w:t>
      </w:r>
    </w:p>
    <w:p w:rsidR="007950CC" w:rsidRDefault="007950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CC" w:rsidRDefault="007950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site was once a part of a network of ground</w:t>
      </w:r>
      <w:r>
        <w:noBreakHyphen/>
        <w:t>based navigational beacons established in the 1920s to guide United States Postal Service airmail pilots around the clock. The beacons stood atop concrete foundations in the shape of giant arrows measuring between fifty to seventy feet long; and</w:t>
      </w:r>
    </w:p>
    <w:p w:rsidR="007950CC" w:rsidRDefault="007950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CC" w:rsidRDefault="007950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airmail beacon program operated full</w:t>
      </w:r>
      <w:r>
        <w:noBreakHyphen/>
        <w:t>scale until 1933, when technological advancements and the high cost of operation rendered the service obsolete. The last airway beacon was officially retired in 1976; and</w:t>
      </w:r>
    </w:p>
    <w:p w:rsidR="007950CC" w:rsidRDefault="007950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CC" w:rsidRDefault="007950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role of the navigational beacon site in Spartanburg County, which guided airplanes flying along the postal service’s Atlanta</w:t>
      </w:r>
      <w:r>
        <w:noBreakHyphen/>
        <w:t xml:space="preserve">New York route, for its historical significance.  Now, therefore, </w:t>
      </w:r>
    </w:p>
    <w:p w:rsidR="007950CC" w:rsidRDefault="007950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CC" w:rsidRDefault="007950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950CC" w:rsidRDefault="007950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CC" w:rsidRDefault="007950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erect appropriate markers or signs at the intersection of South Carolina Highway 417 and Green Pond Road in Spartanburg County containing the words “United States Postal Service Airmail Directional Arrow Site”.</w:t>
      </w:r>
    </w:p>
    <w:p w:rsidR="007950CC" w:rsidRDefault="007950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CC" w:rsidRDefault="007950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950CC" w:rsidRDefault="007950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619D" w:rsidRDefault="00C7619D" w:rsidP="00795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7619D" w:rsidSect="00CE4866">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1649" w:rsidRDefault="00791649" w:rsidP="009F0C77">
      <w:r>
        <w:separator/>
      </w:r>
    </w:p>
  </w:endnote>
  <w:endnote w:type="continuationSeparator" w:id="0">
    <w:p w:rsidR="00791649" w:rsidRDefault="007916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3DB1DF7-407B-4502-B50C-14BCC20E3D83}"/>
    <w:embedBold r:id="rId2" w:fontKey="{B84ED958-5076-4C9E-BEBB-C151D59FBDD5}"/>
  </w:font>
  <w:font w:name="Calibri">
    <w:panose1 w:val="020F0502020204030204"/>
    <w:charset w:val="00"/>
    <w:family w:val="swiss"/>
    <w:pitch w:val="variable"/>
    <w:sig w:usb0="E4002EFF" w:usb1="C000247B" w:usb2="00000009" w:usb3="00000000" w:csb0="000001FF" w:csb1="00000000"/>
    <w:embedRegular r:id="rId3" w:fontKey="{B244E133-4D3E-40BD-9626-2C915EF80DAD}"/>
  </w:font>
  <w:font w:name="Segoe UI">
    <w:panose1 w:val="020B0502040204020203"/>
    <w:charset w:val="00"/>
    <w:family w:val="swiss"/>
    <w:pitch w:val="variable"/>
    <w:sig w:usb0="E4002EFF" w:usb1="C000E47F" w:usb2="00000009" w:usb3="00000000" w:csb0="000001FF" w:csb1="00000000"/>
    <w:embedRegular r:id="rId4" w:fontKey="{C1AE02D3-6C76-4B3B-8C06-BF1DF92B5609}"/>
  </w:font>
  <w:font w:name="Cambria">
    <w:panose1 w:val="02040503050406030204"/>
    <w:charset w:val="00"/>
    <w:family w:val="roman"/>
    <w:pitch w:val="variable"/>
    <w:sig w:usb0="E00006FF" w:usb1="420024FF" w:usb2="02000000" w:usb3="00000000" w:csb0="0000019F" w:csb1="00000000"/>
    <w:embedRegular r:id="rId5" w:fontKey="{5F773D7E-47EA-414A-A9CB-8D185964EA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50CC" w:rsidRPr="003A1233" w:rsidRDefault="007950CC" w:rsidP="003A1233">
    <w:pPr>
      <w:pStyle w:val="Footer"/>
      <w:tabs>
        <w:tab w:val="clear" w:pos="4680"/>
        <w:tab w:val="clear" w:pos="9360"/>
        <w:tab w:val="center" w:pos="2995"/>
      </w:tabs>
      <w:spacing w:before="120"/>
    </w:pPr>
    <w:r>
      <w:t>[5088-</w:t>
    </w:r>
    <w:r>
      <w:fldChar w:fldCharType="begin"/>
    </w:r>
    <w:r>
      <w:instrText xml:space="preserve"> PAGE  \* MERGEFORMAT </w:instrText>
    </w:r>
    <w:r>
      <w:fldChar w:fldCharType="separate"/>
    </w:r>
    <w:r w:rsidR="008B139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E4866" w:rsidRPr="003A1233" w:rsidRDefault="007950CC" w:rsidP="003A1233">
    <w:pPr>
      <w:pStyle w:val="Footer"/>
      <w:tabs>
        <w:tab w:val="clear" w:pos="4680"/>
        <w:tab w:val="clear" w:pos="9360"/>
        <w:tab w:val="center" w:pos="2995"/>
      </w:tabs>
      <w:spacing w:before="120"/>
    </w:pPr>
    <w:r>
      <w:t>[5088]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1649" w:rsidRDefault="00791649" w:rsidP="009F0C77">
      <w:r>
        <w:separator/>
      </w:r>
    </w:p>
  </w:footnote>
  <w:footnote w:type="continuationSeparator" w:id="0">
    <w:p w:rsidR="00791649" w:rsidRDefault="007916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77CM22"/>
    <w:docVar w:name="CoverBillType" w:val="c"/>
    <w:docVar w:name="DocPath" w:val="L:\Council\bills\GT\6177CM22.DOCX"/>
    <w:docVar w:name="dvBillNumber" w:val="5088"/>
    <w:docVar w:name="dvBillNumberPrefix" w:val="H. "/>
    <w:docVar w:name="dvOriginalBody" w:val="House"/>
    <w:docVar w:name="dvSteno" w:val="GT"/>
    <w:docVar w:name="NameofBody" w:val="h"/>
    <w:docVar w:name="vGroup2" w:val="Council"/>
  </w:docVars>
  <w:rsids>
    <w:rsidRoot w:val="00791649"/>
    <w:rsid w:val="00011869"/>
    <w:rsid w:val="00015CD6"/>
    <w:rsid w:val="000E0100"/>
    <w:rsid w:val="000E1785"/>
    <w:rsid w:val="000F40FA"/>
    <w:rsid w:val="001035F1"/>
    <w:rsid w:val="0010776B"/>
    <w:rsid w:val="00133E66"/>
    <w:rsid w:val="001435A3"/>
    <w:rsid w:val="00146ED3"/>
    <w:rsid w:val="00150690"/>
    <w:rsid w:val="00151044"/>
    <w:rsid w:val="001C316E"/>
    <w:rsid w:val="001D08F2"/>
    <w:rsid w:val="001D3A58"/>
    <w:rsid w:val="001D525B"/>
    <w:rsid w:val="001D7F4F"/>
    <w:rsid w:val="00200B9F"/>
    <w:rsid w:val="00205238"/>
    <w:rsid w:val="002321B6"/>
    <w:rsid w:val="00232912"/>
    <w:rsid w:val="00250967"/>
    <w:rsid w:val="002543C8"/>
    <w:rsid w:val="0025541D"/>
    <w:rsid w:val="00284AAE"/>
    <w:rsid w:val="002A2B43"/>
    <w:rsid w:val="002E5912"/>
    <w:rsid w:val="00301B21"/>
    <w:rsid w:val="00325348"/>
    <w:rsid w:val="0032732C"/>
    <w:rsid w:val="00336AD0"/>
    <w:rsid w:val="0037079A"/>
    <w:rsid w:val="003A1233"/>
    <w:rsid w:val="003C4DAB"/>
    <w:rsid w:val="003D01E8"/>
    <w:rsid w:val="003E5288"/>
    <w:rsid w:val="003F6D79"/>
    <w:rsid w:val="0041760A"/>
    <w:rsid w:val="00417C01"/>
    <w:rsid w:val="00426DB8"/>
    <w:rsid w:val="004403BD"/>
    <w:rsid w:val="00461441"/>
    <w:rsid w:val="004809EE"/>
    <w:rsid w:val="004A267B"/>
    <w:rsid w:val="004E7D54"/>
    <w:rsid w:val="005273C6"/>
    <w:rsid w:val="00530A69"/>
    <w:rsid w:val="00545593"/>
    <w:rsid w:val="00556EBF"/>
    <w:rsid w:val="00577C6C"/>
    <w:rsid w:val="005A4152"/>
    <w:rsid w:val="005A62FE"/>
    <w:rsid w:val="005C2FE2"/>
    <w:rsid w:val="005E2BC9"/>
    <w:rsid w:val="00605102"/>
    <w:rsid w:val="006215AA"/>
    <w:rsid w:val="006913C9"/>
    <w:rsid w:val="0069470D"/>
    <w:rsid w:val="006D58AA"/>
    <w:rsid w:val="00734F00"/>
    <w:rsid w:val="00736959"/>
    <w:rsid w:val="00791649"/>
    <w:rsid w:val="007950CC"/>
    <w:rsid w:val="007A70AE"/>
    <w:rsid w:val="008362E8"/>
    <w:rsid w:val="0085786E"/>
    <w:rsid w:val="008A1768"/>
    <w:rsid w:val="008A489F"/>
    <w:rsid w:val="008B1393"/>
    <w:rsid w:val="008F0F33"/>
    <w:rsid w:val="008F4429"/>
    <w:rsid w:val="0094021A"/>
    <w:rsid w:val="009B44AF"/>
    <w:rsid w:val="009C6A0B"/>
    <w:rsid w:val="009F0C77"/>
    <w:rsid w:val="009F4DD1"/>
    <w:rsid w:val="00A02543"/>
    <w:rsid w:val="00A41684"/>
    <w:rsid w:val="00A64E80"/>
    <w:rsid w:val="00A67565"/>
    <w:rsid w:val="00A72BCD"/>
    <w:rsid w:val="00A741D9"/>
    <w:rsid w:val="00A833AB"/>
    <w:rsid w:val="00A9741D"/>
    <w:rsid w:val="00AC34A2"/>
    <w:rsid w:val="00AD1C9A"/>
    <w:rsid w:val="00AD4B17"/>
    <w:rsid w:val="00B412D4"/>
    <w:rsid w:val="00B64FFF"/>
    <w:rsid w:val="00BA115C"/>
    <w:rsid w:val="00BE3C22"/>
    <w:rsid w:val="00C0345E"/>
    <w:rsid w:val="00C21ABE"/>
    <w:rsid w:val="00C31C95"/>
    <w:rsid w:val="00C3483A"/>
    <w:rsid w:val="00C74E9D"/>
    <w:rsid w:val="00C7619D"/>
    <w:rsid w:val="00C826DD"/>
    <w:rsid w:val="00C82FD3"/>
    <w:rsid w:val="00C92819"/>
    <w:rsid w:val="00CC6B7B"/>
    <w:rsid w:val="00CD2089"/>
    <w:rsid w:val="00D73A67"/>
    <w:rsid w:val="00D970A9"/>
    <w:rsid w:val="00DC7B02"/>
    <w:rsid w:val="00DE2B8F"/>
    <w:rsid w:val="00DF3845"/>
    <w:rsid w:val="00E41911"/>
    <w:rsid w:val="00E44B57"/>
    <w:rsid w:val="00E92EEF"/>
    <w:rsid w:val="00EF2368"/>
    <w:rsid w:val="00F24442"/>
    <w:rsid w:val="00F502D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CEF6DE-44AF-4600-B977-4348AB441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11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15C"/>
    <w:rPr>
      <w:rFonts w:ascii="Segoe UI" w:eastAsia="Times New Roman" w:hAnsi="Segoe UI" w:cs="Segoe UI"/>
      <w:sz w:val="18"/>
      <w:szCs w:val="18"/>
    </w:rPr>
  </w:style>
  <w:style w:type="character" w:styleId="Hyperlink">
    <w:name w:val="Hyperlink"/>
    <w:basedOn w:val="DefaultParagraphFont"/>
    <w:uiPriority w:val="99"/>
    <w:unhideWhenUsed/>
    <w:rsid w:val="00C7619D"/>
    <w:rPr>
      <w:color w:val="0000FF" w:themeColor="hyperlink"/>
      <w:u w:val="single"/>
    </w:rPr>
  </w:style>
  <w:style w:type="character" w:customStyle="1" w:styleId="UnresolvedMention1">
    <w:name w:val="Unresolved Mention1"/>
    <w:basedOn w:val="DefaultParagraphFont"/>
    <w:uiPriority w:val="99"/>
    <w:semiHidden/>
    <w:unhideWhenUsed/>
    <w:rsid w:val="007950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427.docx" TargetMode="External"/><Relationship Id="rId13" Type="http://schemas.openxmlformats.org/officeDocument/2006/relationships/hyperlink" Target="file:///p:\pprever\2021-22\5088_2022030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09.docx" TargetMode="External"/><Relationship Id="rId12" Type="http://schemas.openxmlformats.org/officeDocument/2006/relationships/hyperlink" Target="http://www.scstatehouse.gov/billsearch.php?billnumbers=5088&amp;session=124&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50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220504.docx" TargetMode="External"/><Relationship Id="rId4" Type="http://schemas.openxmlformats.org/officeDocument/2006/relationships/webSettings" Target="webSettings.xml"/><Relationship Id="rId9" Type="http://schemas.openxmlformats.org/officeDocument/2006/relationships/hyperlink" Target="file:///h:\hj\20220504.docx" TargetMode="External"/><Relationship Id="rId14" Type="http://schemas.openxmlformats.org/officeDocument/2006/relationships/hyperlink" Target="file:///p:\pprever\2021-22\5088_2022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3FED6-4C4A-4CAE-B218-746736978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560</Words>
  <Characters>3194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5088: Subject not yet available - South Carolina Legislature Online</dc:title>
  <dc:creator>Gwen Thurmond</dc:creator>
  <cp:lastModifiedBy>Sade Wilson</cp:lastModifiedBy>
  <cp:revision>2</cp:revision>
  <cp:lastPrinted>2022-03-08T18:49:00Z</cp:lastPrinted>
  <dcterms:created xsi:type="dcterms:W3CDTF">2022-05-05T13:38:00Z</dcterms:created>
  <dcterms:modified xsi:type="dcterms:W3CDTF">2022-05-05T13:38:00Z</dcterms:modified>
</cp:coreProperties>
</file>