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902"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336C31" w:rsidRP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35410" w:rsidRDefault="00812BCC"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35410" w:rsidRDefault="00812BCC"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w:t>
      </w:r>
      <w:r w:rsidR="00A35410">
        <w:t>, 2021</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Pr="00A35410" w:rsidRDefault="00A35410" w:rsidP="00A35410">
      <w:pPr>
        <w:tabs>
          <w:tab w:val="right" w:pos="5933"/>
        </w:tabs>
        <w:suppressAutoHyphens/>
      </w:pPr>
      <w:r>
        <w:tab/>
      </w:r>
      <w:r>
        <w:rPr>
          <w:b/>
          <w:sz w:val="36"/>
        </w:rPr>
        <w:t>H. 3694</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Atkinson, Hardee, Hewitt, Fry, Brittain, Hayes, McGinnis, R. Williams, V.S. Moss, Lowe, Bryant, Forrest and Anderson</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Default="00812BCC"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w:t>
      </w:r>
      <w:r w:rsidR="00A35410">
        <w:t>/21--S.</w:t>
      </w:r>
    </w:p>
    <w:p w:rsidR="00A35410" w:rsidRDefault="00A35410"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A35410" w:rsidRPr="00A35410"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5410" w:rsidSect="006019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5BB9" w:rsidRDefault="00C55B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0D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60FC">
        <w:rPr>
          <w:color w:val="000000" w:themeColor="text1"/>
          <w:u w:color="000000" w:themeColor="text1"/>
        </w:rPr>
        <w:t>TO AMEND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430, CODE OF LAWS OF SOUTH CAROLINA, 1976, RELATING TO BEAR HUNTING, SO AS TO ALLOW FOR THE USE OF BAIT WHEN HUNTING BEAR IN GAME ZONE 4 DURING A CERTAIN TIME PERIOD.</w:t>
      </w:r>
      <w:bookmarkEnd w:id="1"/>
    </w:p>
    <w:p w:rsidR="0010776B" w:rsidRDefault="00336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6C31" w:rsidRDefault="00336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76">
        <w:rPr>
          <w:color w:val="000000" w:themeColor="text1"/>
          <w:u w:color="000000" w:themeColor="text1"/>
        </w:rPr>
        <w:t>SECTION</w:t>
      </w:r>
      <w:r w:rsidRPr="00607A76">
        <w:rPr>
          <w:color w:val="000000" w:themeColor="text1"/>
          <w:u w:color="000000" w:themeColor="text1"/>
        </w:rPr>
        <w:tab/>
        <w:t>1.</w:t>
      </w:r>
      <w:r w:rsidRPr="00607A76">
        <w:rPr>
          <w:color w:val="000000" w:themeColor="text1"/>
          <w:u w:color="000000" w:themeColor="text1"/>
        </w:rPr>
        <w:tab/>
        <w:t>Section 50</w:t>
      </w:r>
      <w:r w:rsidRPr="00607A76">
        <w:rPr>
          <w:color w:val="000000" w:themeColor="text1"/>
          <w:u w:color="000000" w:themeColor="text1"/>
        </w:rPr>
        <w:noBreakHyphen/>
        <w:t>11</w:t>
      </w:r>
      <w:r w:rsidRPr="00607A76">
        <w:rPr>
          <w:color w:val="000000" w:themeColor="text1"/>
          <w:u w:color="000000" w:themeColor="text1"/>
        </w:rPr>
        <w:noBreakHyphen/>
        <w:t>430(B) of the 1976 Code is amended to read:</w:t>
      </w: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76">
        <w:rPr>
          <w:color w:val="000000" w:themeColor="text1"/>
          <w:u w:color="000000" w:themeColor="text1"/>
        </w:rPr>
        <w:tab/>
        <w:t>“(B)</w:t>
      </w:r>
      <w:r w:rsidRPr="00607A76">
        <w:rPr>
          <w:color w:val="000000" w:themeColor="text1"/>
          <w:u w:color="000000" w:themeColor="text1"/>
        </w:rPr>
        <w:tab/>
        <w:t xml:space="preserve">In Game Zones 2, 3, and 4 where the department declares an open season, the department shall determine an appropriate quota of </w:t>
      </w:r>
      <w:r w:rsidRPr="00607A76">
        <w:rPr>
          <w:strike/>
          <w:color w:val="000000" w:themeColor="text1"/>
          <w:u w:color="000000" w:themeColor="text1"/>
        </w:rPr>
        <w:t>tags to be issued</w:t>
      </w:r>
      <w:r w:rsidRPr="00607A76">
        <w:rPr>
          <w:color w:val="000000" w:themeColor="text1"/>
          <w:u w:color="000000" w:themeColor="text1"/>
        </w:rPr>
        <w:t xml:space="preserve"> </w:t>
      </w:r>
      <w:r w:rsidRPr="00607A76">
        <w:rPr>
          <w:color w:val="000000" w:themeColor="text1"/>
          <w:u w:val="single" w:color="000000" w:themeColor="text1"/>
        </w:rPr>
        <w:t>bears to be harvested</w:t>
      </w:r>
      <w:r w:rsidRPr="00607A76">
        <w:rPr>
          <w:color w:val="000000" w:themeColor="text1"/>
          <w:u w:color="000000" w:themeColor="text1"/>
        </w:rPr>
        <w:t xml:space="preserve"> in each game zone, or county within a game zone, and shall further promulgate regulations necessary to properly control the harvest of bear. The department may close an open season at any time, provided that the department gives at least twenty</w:t>
      </w:r>
      <w:r w:rsidRPr="00607A76">
        <w:rPr>
          <w:color w:val="000000" w:themeColor="text1"/>
          <w:u w:color="000000" w:themeColor="text1"/>
        </w:rPr>
        <w:noBreakHyphen/>
        <w:t>four hours’ notice to the public of the closure.”</w:t>
      </w: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76">
        <w:rPr>
          <w:color w:val="000000" w:themeColor="text1"/>
          <w:u w:color="000000" w:themeColor="text1"/>
        </w:rPr>
        <w:t>SECTION</w:t>
      </w:r>
      <w:r w:rsidRPr="00607A76">
        <w:rPr>
          <w:color w:val="000000" w:themeColor="text1"/>
          <w:u w:color="000000" w:themeColor="text1"/>
        </w:rPr>
        <w:tab/>
        <w:t>2.</w:t>
      </w:r>
      <w:r w:rsidRPr="00607A76">
        <w:rPr>
          <w:color w:val="000000" w:themeColor="text1"/>
          <w:u w:color="000000" w:themeColor="text1"/>
        </w:rPr>
        <w:tab/>
        <w:t>Section 50</w:t>
      </w:r>
      <w:r w:rsidRPr="00607A76">
        <w:rPr>
          <w:color w:val="000000" w:themeColor="text1"/>
          <w:u w:color="000000" w:themeColor="text1"/>
        </w:rPr>
        <w:noBreakHyphen/>
        <w:t>11</w:t>
      </w:r>
      <w:r w:rsidRPr="00607A76">
        <w:rPr>
          <w:color w:val="000000" w:themeColor="text1"/>
          <w:u w:color="000000" w:themeColor="text1"/>
        </w:rPr>
        <w:noBreakHyphen/>
        <w:t>430(D) of the 1976 Code is amended to read:</w:t>
      </w: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76">
        <w:rPr>
          <w:color w:val="000000" w:themeColor="text1"/>
          <w:u w:color="000000" w:themeColor="text1"/>
        </w:rPr>
        <w:tab/>
        <w:t>“(D)</w:t>
      </w:r>
      <w:r w:rsidRPr="00607A76">
        <w:rPr>
          <w:color w:val="000000" w:themeColor="text1"/>
          <w:u w:color="000000" w:themeColor="text1"/>
        </w:rPr>
        <w:tab/>
      </w:r>
      <w:r w:rsidRPr="00607A76">
        <w:rPr>
          <w:strike/>
          <w:color w:val="000000" w:themeColor="text1"/>
          <w:u w:color="000000" w:themeColor="text1"/>
        </w:rPr>
        <w:t>In order to properly implement the provisions of subsections (B) and (C),</w:t>
      </w:r>
      <w:r>
        <w:rPr>
          <w:strike/>
          <w:color w:val="000000" w:themeColor="text1"/>
          <w:u w:color="000000" w:themeColor="text1"/>
        </w:rPr>
        <w:t xml:space="preserve"> any</w:t>
      </w:r>
      <w:r w:rsidRPr="00607A76">
        <w:rPr>
          <w:color w:val="000000" w:themeColor="text1"/>
          <w:u w:color="000000" w:themeColor="text1"/>
        </w:rPr>
        <w:t xml:space="preserve"> </w:t>
      </w:r>
      <w:r w:rsidRPr="00607A76">
        <w:rPr>
          <w:color w:val="000000" w:themeColor="text1"/>
          <w:u w:val="single" w:color="000000" w:themeColor="text1"/>
        </w:rPr>
        <w:t>Any</w:t>
      </w:r>
      <w:r w:rsidRPr="00607A76">
        <w:rPr>
          <w:color w:val="000000" w:themeColor="text1"/>
          <w:u w:color="000000" w:themeColor="text1"/>
        </w:rPr>
        <w:t xml:space="preserve"> bear taken must be tagged with a valid bear tag and reported by midnight of the day of the harvest to the department as prescribed. The tag must be attached to the bear as prescribed by the department before being moved from the point of kill.”</w:t>
      </w: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76">
        <w:rPr>
          <w:color w:val="000000" w:themeColor="text1"/>
          <w:u w:color="000000" w:themeColor="text1"/>
        </w:rPr>
        <w:t>SECTION</w:t>
      </w:r>
      <w:r w:rsidRPr="00607A76">
        <w:rPr>
          <w:color w:val="000000" w:themeColor="text1"/>
          <w:u w:color="000000" w:themeColor="text1"/>
        </w:rPr>
        <w:tab/>
        <w:t>3.</w:t>
      </w:r>
      <w:r w:rsidRPr="00607A76">
        <w:rPr>
          <w:color w:val="000000" w:themeColor="text1"/>
          <w:u w:color="000000" w:themeColor="text1"/>
        </w:rPr>
        <w:tab/>
        <w:t>Article 3, Chapter 11, Title 50 of the 1976 Code is amended by adding:</w:t>
      </w: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76">
        <w:rPr>
          <w:color w:val="000000" w:themeColor="text1"/>
          <w:u w:color="000000" w:themeColor="text1"/>
        </w:rPr>
        <w:lastRenderedPageBreak/>
        <w:tab/>
        <w:t>“Section 50</w:t>
      </w:r>
      <w:r w:rsidRPr="00607A76">
        <w:rPr>
          <w:color w:val="000000" w:themeColor="text1"/>
          <w:u w:color="000000" w:themeColor="text1"/>
        </w:rPr>
        <w:noBreakHyphen/>
        <w:t>11</w:t>
      </w:r>
      <w:r w:rsidRPr="00607A76">
        <w:rPr>
          <w:color w:val="000000" w:themeColor="text1"/>
          <w:u w:color="000000" w:themeColor="text1"/>
        </w:rPr>
        <w:noBreakHyphen/>
        <w:t>450.</w:t>
      </w:r>
      <w:r w:rsidRPr="00607A76">
        <w:rPr>
          <w:color w:val="000000" w:themeColor="text1"/>
          <w:u w:color="000000" w:themeColor="text1"/>
        </w:rPr>
        <w:tab/>
        <w:t>(A)</w:t>
      </w:r>
      <w:r w:rsidRPr="00607A76">
        <w:rPr>
          <w:color w:val="000000" w:themeColor="text1"/>
          <w:u w:color="000000" w:themeColor="text1"/>
        </w:rPr>
        <w:tab/>
        <w:t>For the purposes of this section, ‘unprocessed bait’ means any natural food item harvested from a plant crop that is not modified from its raw components. Unprocessed bait includes unmodified grains, fruits, nuts, and vegetables.</w:t>
      </w: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76">
        <w:rPr>
          <w:color w:val="000000" w:themeColor="text1"/>
          <w:u w:color="000000" w:themeColor="text1"/>
        </w:rPr>
        <w:tab/>
        <w:t>(B)</w:t>
      </w:r>
      <w:r>
        <w:rPr>
          <w:color w:val="000000" w:themeColor="text1"/>
          <w:u w:color="000000" w:themeColor="text1"/>
        </w:rPr>
        <w:tab/>
      </w:r>
      <w:r w:rsidRPr="00607A76">
        <w:rPr>
          <w:color w:val="000000" w:themeColor="text1"/>
          <w:u w:color="000000" w:themeColor="text1"/>
        </w:rPr>
        <w:t>Notwithstanding Section 50</w:t>
      </w:r>
      <w:r w:rsidRPr="00607A76">
        <w:rPr>
          <w:color w:val="000000" w:themeColor="text1"/>
          <w:u w:color="000000" w:themeColor="text1"/>
        </w:rPr>
        <w:noBreakHyphen/>
        <w:t>11</w:t>
      </w:r>
      <w:r w:rsidRPr="00607A76">
        <w:rPr>
          <w:color w:val="000000" w:themeColor="text1"/>
          <w:u w:color="000000" w:themeColor="text1"/>
        </w:rPr>
        <w:noBreakHyphen/>
        <w:t>430(E)(8) and Section 50</w:t>
      </w:r>
      <w:r w:rsidRPr="00607A76">
        <w:rPr>
          <w:color w:val="000000" w:themeColor="text1"/>
          <w:u w:color="000000" w:themeColor="text1"/>
        </w:rPr>
        <w:noBreakHyphen/>
        <w:t>11</w:t>
      </w:r>
      <w:r w:rsidRPr="00607A76">
        <w:rPr>
          <w:color w:val="000000" w:themeColor="text1"/>
          <w:u w:color="000000" w:themeColor="text1"/>
        </w:rPr>
        <w:noBreakHyphen/>
        <w:t xml:space="preserve">440, a person may take </w:t>
      </w:r>
      <w:r>
        <w:rPr>
          <w:color w:val="000000" w:themeColor="text1"/>
          <w:u w:color="000000" w:themeColor="text1"/>
        </w:rPr>
        <w:t xml:space="preserve">a </w:t>
      </w:r>
      <w:r w:rsidRPr="00607A76">
        <w:rPr>
          <w:color w:val="000000" w:themeColor="text1"/>
          <w:u w:color="000000" w:themeColor="text1"/>
        </w:rPr>
        <w:t>bear with the aid or use of unprocessed bait, including over an area with unprocessed bait, on private land in Game Zone 4.”</w:t>
      </w:r>
    </w:p>
    <w:p w:rsidR="00812BCC" w:rsidRPr="00607A76"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C31" w:rsidRDefault="00812BCC" w:rsidP="0081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7A76">
        <w:rPr>
          <w:color w:val="000000" w:themeColor="text1"/>
          <w:u w:color="000000" w:themeColor="text1"/>
        </w:rPr>
        <w:t>SECTION</w:t>
      </w:r>
      <w:r w:rsidRPr="00607A76">
        <w:rPr>
          <w:color w:val="000000" w:themeColor="text1"/>
          <w:u w:color="000000" w:themeColor="text1"/>
        </w:rPr>
        <w:tab/>
        <w:t>4.</w:t>
      </w:r>
      <w:r w:rsidRPr="00607A76">
        <w:rPr>
          <w:color w:val="000000" w:themeColor="text1"/>
          <w:u w:color="000000" w:themeColor="text1"/>
        </w:rPr>
        <w:tab/>
        <w:t>This act takes effect upon approval by the Governor.</w:t>
      </w:r>
    </w:p>
    <w:p w:rsidR="009D383D" w:rsidRDefault="007B1D2B" w:rsidP="009D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D383D" w:rsidSect="006019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D9B" w:rsidRDefault="00220D9B" w:rsidP="009F0C77">
      <w:r>
        <w:separator/>
      </w:r>
    </w:p>
  </w:endnote>
  <w:endnote w:type="continuationSeparator" w:id="0">
    <w:p w:rsidR="00220D9B" w:rsidRDefault="00220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09BA86C-03D9-4F30-B478-FCE6943DDA07}"/>
    <w:embedBold r:id="rId2" w:fontKey="{AD3AB9CD-A17C-425B-98DA-3B80A8F3070A}"/>
  </w:font>
  <w:font w:name="Calibri">
    <w:panose1 w:val="020F0502020204030204"/>
    <w:charset w:val="00"/>
    <w:family w:val="swiss"/>
    <w:pitch w:val="variable"/>
    <w:sig w:usb0="E0002AFF" w:usb1="4000ACFF" w:usb2="00000001" w:usb3="00000000" w:csb0="000001FF" w:csb1="00000000"/>
    <w:embedRegular r:id="rId3" w:fontKey="{01B31698-98AA-406D-95B1-33CF055410ED}"/>
  </w:font>
  <w:font w:name="Segoe UI">
    <w:panose1 w:val="020B0502040204020203"/>
    <w:charset w:val="00"/>
    <w:family w:val="swiss"/>
    <w:pitch w:val="variable"/>
    <w:sig w:usb0="E4002EFF" w:usb1="C000E47F" w:usb2="00000009" w:usb3="00000000" w:csb0="000001FF" w:csb1="00000000"/>
    <w:embedRegular r:id="rId4" w:fontKey="{4E87E85D-E1E6-43C5-AB1C-304880F9B86D}"/>
  </w:font>
  <w:font w:name="Cambria">
    <w:panose1 w:val="02040503050406030204"/>
    <w:charset w:val="00"/>
    <w:family w:val="roman"/>
    <w:pitch w:val="variable"/>
    <w:sig w:usb0="A00002EF" w:usb1="4000004B" w:usb2="00000000" w:usb3="00000000" w:csb0="0000019F" w:csb1="00000000"/>
    <w:embedRegular r:id="rId5" w:fontKey="{B2D5928C-51C2-4877-AF3D-F02316B7EF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82" w:rsidRPr="00C55BB9" w:rsidRDefault="00C55BB9" w:rsidP="00C55BB9">
    <w:pPr>
      <w:pStyle w:val="Footer"/>
      <w:tabs>
        <w:tab w:val="clear" w:pos="4680"/>
        <w:tab w:val="clear" w:pos="9360"/>
        <w:tab w:val="center" w:pos="2995"/>
      </w:tabs>
      <w:spacing w:before="120"/>
    </w:pPr>
    <w:r>
      <w:t>[3694</w:t>
    </w:r>
    <w:r w:rsidR="00601902">
      <w:t>-</w:t>
    </w:r>
    <w:r w:rsidR="00601902">
      <w:fldChar w:fldCharType="begin"/>
    </w:r>
    <w:r w:rsidR="00601902">
      <w:instrText xml:space="preserve"> PAGE  \* MERGEFORMAT </w:instrText>
    </w:r>
    <w:r w:rsidR="00601902">
      <w:fldChar w:fldCharType="separate"/>
    </w:r>
    <w:r w:rsidR="00FB3EDF">
      <w:rPr>
        <w:noProof/>
      </w:rPr>
      <w:t>1</w:t>
    </w:r>
    <w:r w:rsidR="00601902">
      <w:fldChar w:fldCharType="end"/>
    </w:r>
    <w:r w:rsidR="006019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902" w:rsidRPr="00C55BB9" w:rsidRDefault="00601902" w:rsidP="00C55BB9">
    <w:pPr>
      <w:pStyle w:val="Footer"/>
      <w:tabs>
        <w:tab w:val="clear" w:pos="4680"/>
        <w:tab w:val="clear" w:pos="9360"/>
        <w:tab w:val="center" w:pos="2995"/>
      </w:tabs>
      <w:spacing w:before="120"/>
    </w:pPr>
    <w:r>
      <w:t>[3694]</w:t>
    </w:r>
    <w:r>
      <w:tab/>
    </w:r>
    <w:r>
      <w:fldChar w:fldCharType="begin"/>
    </w:r>
    <w:r>
      <w:instrText xml:space="preserve"> PAGE  \* MERGEFORMAT </w:instrText>
    </w:r>
    <w:r>
      <w:fldChar w:fldCharType="separate"/>
    </w:r>
    <w:r w:rsidR="009D38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D9B" w:rsidRDefault="00220D9B" w:rsidP="009F0C77">
      <w:r>
        <w:separator/>
      </w:r>
    </w:p>
  </w:footnote>
  <w:footnote w:type="continuationSeparator" w:id="0">
    <w:p w:rsidR="00220D9B" w:rsidRDefault="00220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1"/>
    <w:docVar w:name="CoverBillType" w:val="b"/>
    <w:docVar w:name="DocPath" w:val="L:\Council\bills\DF\13013CZ21.DOCX"/>
    <w:docVar w:name="dvBillNumber" w:val="3694"/>
    <w:docVar w:name="dvBillNumberPrefix" w:val="H. "/>
    <w:docVar w:name="dvOriginalBody" w:val="House"/>
    <w:docVar w:name="dvSteno" w:val="DF"/>
    <w:docVar w:name="NameofBody" w:val="h"/>
    <w:docVar w:name="vGroup2" w:val="Council"/>
  </w:docVars>
  <w:rsids>
    <w:rsidRoot w:val="00220D9B"/>
    <w:rsid w:val="00011869"/>
    <w:rsid w:val="00015CD6"/>
    <w:rsid w:val="00044D38"/>
    <w:rsid w:val="000E0100"/>
    <w:rsid w:val="000E1785"/>
    <w:rsid w:val="000F40FA"/>
    <w:rsid w:val="001035F1"/>
    <w:rsid w:val="0010776B"/>
    <w:rsid w:val="00133E66"/>
    <w:rsid w:val="001435A3"/>
    <w:rsid w:val="00146ED3"/>
    <w:rsid w:val="00151044"/>
    <w:rsid w:val="0016109E"/>
    <w:rsid w:val="001D08F2"/>
    <w:rsid w:val="001D3A58"/>
    <w:rsid w:val="001D525B"/>
    <w:rsid w:val="001D7F4F"/>
    <w:rsid w:val="00205238"/>
    <w:rsid w:val="00220D9B"/>
    <w:rsid w:val="002321B6"/>
    <w:rsid w:val="00232912"/>
    <w:rsid w:val="00250967"/>
    <w:rsid w:val="002543C8"/>
    <w:rsid w:val="0025541D"/>
    <w:rsid w:val="00284AAE"/>
    <w:rsid w:val="002E5912"/>
    <w:rsid w:val="00301B21"/>
    <w:rsid w:val="00325348"/>
    <w:rsid w:val="0032732C"/>
    <w:rsid w:val="00327B37"/>
    <w:rsid w:val="00336AD0"/>
    <w:rsid w:val="00336C31"/>
    <w:rsid w:val="0037079A"/>
    <w:rsid w:val="003C4DAB"/>
    <w:rsid w:val="003D01E8"/>
    <w:rsid w:val="003E5288"/>
    <w:rsid w:val="003F6D79"/>
    <w:rsid w:val="0041760A"/>
    <w:rsid w:val="00417C01"/>
    <w:rsid w:val="004403BD"/>
    <w:rsid w:val="00461441"/>
    <w:rsid w:val="004809EE"/>
    <w:rsid w:val="004E7D54"/>
    <w:rsid w:val="00520A3F"/>
    <w:rsid w:val="005273C6"/>
    <w:rsid w:val="00530A69"/>
    <w:rsid w:val="00545593"/>
    <w:rsid w:val="00556EBF"/>
    <w:rsid w:val="00577C6C"/>
    <w:rsid w:val="005A62FE"/>
    <w:rsid w:val="005C2FE2"/>
    <w:rsid w:val="005E2BC9"/>
    <w:rsid w:val="00601902"/>
    <w:rsid w:val="00605102"/>
    <w:rsid w:val="006215AA"/>
    <w:rsid w:val="00654190"/>
    <w:rsid w:val="006913C9"/>
    <w:rsid w:val="0069470D"/>
    <w:rsid w:val="006D58AA"/>
    <w:rsid w:val="00734F00"/>
    <w:rsid w:val="00736959"/>
    <w:rsid w:val="007A70AE"/>
    <w:rsid w:val="007B1D2B"/>
    <w:rsid w:val="007E4558"/>
    <w:rsid w:val="00812BCC"/>
    <w:rsid w:val="008362E8"/>
    <w:rsid w:val="0085786E"/>
    <w:rsid w:val="008912EE"/>
    <w:rsid w:val="008A1768"/>
    <w:rsid w:val="008A489F"/>
    <w:rsid w:val="008A5035"/>
    <w:rsid w:val="008F0F33"/>
    <w:rsid w:val="008F3636"/>
    <w:rsid w:val="008F4429"/>
    <w:rsid w:val="00903D58"/>
    <w:rsid w:val="0094021A"/>
    <w:rsid w:val="00991982"/>
    <w:rsid w:val="009B44AF"/>
    <w:rsid w:val="009C6A0B"/>
    <w:rsid w:val="009D383D"/>
    <w:rsid w:val="009F0C77"/>
    <w:rsid w:val="009F4DD1"/>
    <w:rsid w:val="00A02543"/>
    <w:rsid w:val="00A35410"/>
    <w:rsid w:val="00A41684"/>
    <w:rsid w:val="00A64E80"/>
    <w:rsid w:val="00A72BCD"/>
    <w:rsid w:val="00A741D9"/>
    <w:rsid w:val="00A833AB"/>
    <w:rsid w:val="00A9741D"/>
    <w:rsid w:val="00AA17F4"/>
    <w:rsid w:val="00AC34A2"/>
    <w:rsid w:val="00AD1C9A"/>
    <w:rsid w:val="00AD4B17"/>
    <w:rsid w:val="00AF1567"/>
    <w:rsid w:val="00B11193"/>
    <w:rsid w:val="00B412D4"/>
    <w:rsid w:val="00B64FFF"/>
    <w:rsid w:val="00BE3C22"/>
    <w:rsid w:val="00C0345E"/>
    <w:rsid w:val="00C21ABE"/>
    <w:rsid w:val="00C31C95"/>
    <w:rsid w:val="00C3483A"/>
    <w:rsid w:val="00C55BB9"/>
    <w:rsid w:val="00C74E9D"/>
    <w:rsid w:val="00C826DD"/>
    <w:rsid w:val="00C82FD3"/>
    <w:rsid w:val="00C92819"/>
    <w:rsid w:val="00CC6B7B"/>
    <w:rsid w:val="00CD2089"/>
    <w:rsid w:val="00D157D5"/>
    <w:rsid w:val="00D73A67"/>
    <w:rsid w:val="00D970A9"/>
    <w:rsid w:val="00DA69AE"/>
    <w:rsid w:val="00DF3845"/>
    <w:rsid w:val="00E00FEF"/>
    <w:rsid w:val="00E04037"/>
    <w:rsid w:val="00E41911"/>
    <w:rsid w:val="00E44B57"/>
    <w:rsid w:val="00E92EEF"/>
    <w:rsid w:val="00EF2368"/>
    <w:rsid w:val="00F03D9D"/>
    <w:rsid w:val="00F200CC"/>
    <w:rsid w:val="00F24442"/>
    <w:rsid w:val="00F50AE3"/>
    <w:rsid w:val="00F655B7"/>
    <w:rsid w:val="00F656BA"/>
    <w:rsid w:val="00F67CF1"/>
    <w:rsid w:val="00F728AA"/>
    <w:rsid w:val="00F840F0"/>
    <w:rsid w:val="00FB0D0D"/>
    <w:rsid w:val="00FB3EDF"/>
    <w:rsid w:val="00FB43B4"/>
    <w:rsid w:val="00FB6B0B"/>
    <w:rsid w:val="00FF2AE4"/>
    <w:rsid w:val="00FF5A6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691E6-98D0-4544-8846-DF3E34B7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4C4D7-031B-477A-9AB6-130DB3443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366</Words>
  <Characters>1776</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2021-2022 Bill 3694: Subject not yet available - South Carolina Legislature Online</vt:lpstr>
    </vt:vector>
  </TitlesOfParts>
  <Company>LPITS</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3694 Text of Previous Version (May 6, 2021) - South Carolina Legislature Online</dc:title>
  <dc:creator>Del Flint</dc:creator>
  <cp:lastModifiedBy>David Brunson</cp:lastModifiedBy>
  <cp:revision>2</cp:revision>
  <cp:lastPrinted>2021-05-05T23:43:00Z</cp:lastPrinted>
  <dcterms:created xsi:type="dcterms:W3CDTF">2021-05-07T00:51:00Z</dcterms:created>
  <dcterms:modified xsi:type="dcterms:W3CDTF">2021-05-07T00:51:00Z</dcterms:modified>
</cp:coreProperties>
</file>