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2022</w:t>
      </w: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96" w:rsidRPr="00837196" w:rsidRDefault="00837196" w:rsidP="00837196">
      <w:pPr>
        <w:tabs>
          <w:tab w:val="right" w:pos="5933"/>
        </w:tabs>
        <w:suppressAutoHyphens/>
      </w:pPr>
      <w:r>
        <w:tab/>
      </w:r>
      <w:r>
        <w:rPr>
          <w:b/>
          <w:sz w:val="36"/>
        </w:rPr>
        <w:t>H. 3938</w:t>
      </w: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Tedder, Pendarvis, J.L. Johnson, Garvin, Cogswell, M.M. Smith, Stavrinakis, Thigpen, Clyburn, Hosey, Jefferson, King and Bradley</w:t>
      </w: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1/26/22--H.</w:t>
      </w: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2021.</w:t>
      </w:r>
    </w:p>
    <w:p w:rsidR="00837196" w:rsidRPr="00837196" w:rsidRDefault="00837196" w:rsidP="0083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96" w:rsidRDefault="00837196" w:rsidP="0083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837196" w:rsidRPr="00837196" w:rsidRDefault="00837196" w:rsidP="0083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3938) </w:t>
      </w:r>
      <w:r w:rsidRPr="00837196">
        <w:rPr>
          <w:color w:val="000000" w:themeColor="text1"/>
          <w:u w:color="000000" w:themeColor="text1"/>
        </w:rPr>
        <w:t>to amend the Code of Laws of South Carolina, 1976, by adding Article 5 to Chapter 7, Title 6, enTitled the “South Carolina Inclusionary Housing Act” so</w:t>
      </w:r>
      <w:r>
        <w:t>, etc., respectfully</w:t>
      </w:r>
    </w:p>
    <w:p w:rsidR="00837196" w:rsidRPr="00837196" w:rsidRDefault="00837196" w:rsidP="0083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96" w:rsidRDefault="00837196" w:rsidP="00837196">
      <w:pPr>
        <w:tabs>
          <w:tab w:val="left" w:pos="3024"/>
        </w:tabs>
        <w:suppressAutoHyphens/>
      </w:pPr>
      <w:r>
        <w:t>Majority favorable.</w:t>
      </w:r>
      <w:r>
        <w:tab/>
        <w:t>Minority unfavorable.</w:t>
      </w:r>
    </w:p>
    <w:p w:rsidR="00837196" w:rsidRDefault="00837196" w:rsidP="00837196">
      <w:pPr>
        <w:tabs>
          <w:tab w:val="left" w:pos="3024"/>
        </w:tabs>
        <w:suppressAutoHyphens/>
      </w:pPr>
      <w:r>
        <w:t>LEON HOWARD</w:t>
      </w:r>
      <w:r>
        <w:tab/>
        <w:t>JONATHON HILL</w:t>
      </w:r>
    </w:p>
    <w:p w:rsidR="00837196" w:rsidRDefault="00837196" w:rsidP="00837196">
      <w:pPr>
        <w:tabs>
          <w:tab w:val="left" w:pos="3024"/>
        </w:tabs>
        <w:suppressAutoHyphens/>
      </w:pPr>
      <w:r>
        <w:t>For Majority.</w:t>
      </w:r>
      <w:r>
        <w:tab/>
        <w:t>For Minority.</w:t>
      </w:r>
    </w:p>
    <w:p w:rsidR="00837196" w:rsidRPr="00837196" w:rsidRDefault="00837196" w:rsidP="0083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96" w:rsidRPr="00837196" w:rsidRDefault="00837196" w:rsidP="0083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37196" w:rsidRPr="00F31A35" w:rsidRDefault="00837196" w:rsidP="00837196">
      <w:pPr>
        <w:rPr>
          <w:b/>
          <w:bCs/>
        </w:rPr>
      </w:pPr>
      <w:r w:rsidRPr="00F31A35">
        <w:rPr>
          <w:b/>
          <w:bCs/>
        </w:rPr>
        <w:t>Explanation of Fiscal Impact</w:t>
      </w:r>
    </w:p>
    <w:p w:rsidR="00837196" w:rsidRPr="00F31A35" w:rsidRDefault="00837196" w:rsidP="00837196">
      <w:pPr>
        <w:rPr>
          <w:b/>
          <w:bCs/>
        </w:rPr>
      </w:pPr>
      <w:r w:rsidRPr="00F31A35">
        <w:rPr>
          <w:b/>
          <w:bCs/>
        </w:rPr>
        <w:t>Local Expenditure</w:t>
      </w:r>
    </w:p>
    <w:p w:rsidR="00837196" w:rsidRPr="00F31A35" w:rsidRDefault="00837196" w:rsidP="0005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1A35">
        <w:t xml:space="preserve">This bill establishes the South Carolina Inclusionary Housing Act to allow counties and municipalities to adopt and use voluntary strategies to increase the development of affordable housing for low- and moderate-income families, termed an inclusionary housing policy.  </w:t>
      </w:r>
    </w:p>
    <w:p w:rsidR="00837196" w:rsidRPr="00F31A35" w:rsidRDefault="00837196" w:rsidP="0005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1A35">
        <w:t>This bill allows a municipality or county with a population of over 50,000 to adopt a voluntary inclusionary housing policy to:</w:t>
      </w:r>
    </w:p>
    <w:p w:rsidR="00837196" w:rsidRPr="00F31A35" w:rsidRDefault="003422C4" w:rsidP="00342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F31A35">
        <w:rPr>
          <w:rFonts w:ascii="Symbol" w:hAnsi="Symbol"/>
        </w:rPr>
        <w:t></w:t>
      </w:r>
      <w:r w:rsidRPr="00F31A35">
        <w:rPr>
          <w:rFonts w:ascii="Symbol" w:hAnsi="Symbol"/>
        </w:rPr>
        <w:tab/>
      </w:r>
      <w:r w:rsidR="00837196" w:rsidRPr="00F31A35">
        <w:t>establish the sales or rental price for a new multifamily or single-family home, and</w:t>
      </w:r>
    </w:p>
    <w:p w:rsidR="00837196" w:rsidRPr="00F31A35" w:rsidRDefault="003422C4" w:rsidP="00342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F31A35">
        <w:rPr>
          <w:rFonts w:ascii="Symbol" w:hAnsi="Symbol"/>
        </w:rPr>
        <w:lastRenderedPageBreak/>
        <w:t></w:t>
      </w:r>
      <w:r w:rsidRPr="00F31A35">
        <w:rPr>
          <w:rFonts w:ascii="Symbol" w:hAnsi="Symbol"/>
        </w:rPr>
        <w:tab/>
      </w:r>
      <w:r w:rsidR="00837196" w:rsidRPr="00F31A35">
        <w:t>require a new multifamily or single-family home be designated for sale or rent as affordable housing.</w:t>
      </w:r>
    </w:p>
    <w:p w:rsidR="00837196" w:rsidRPr="00F31A35" w:rsidRDefault="00837196" w:rsidP="0005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1A35">
        <w:t>An inclusionary housing policy cannot require more than 25 percent of housing units be sold or rented as affordable housing, can only apply to developments containing five or more units, and must provide developers the option to pay a fee in lieu of including affordable units within their overall development. This bill also requires counties and municipalities adopting an inclusionary housing policy to offer developers economic incentives.</w:t>
      </w:r>
    </w:p>
    <w:p w:rsidR="00837196" w:rsidRPr="00F31A35" w:rsidRDefault="00837196" w:rsidP="0005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1A35">
        <w:t>This bill allows counties and municipalities to adopt an inclusionary housing policy. Since this bill is permissive, the number of local governments that will elect to adopt an inclusionary housing policy is unknown, and the resulting expenditure impact from developing and implementing the policy is undetermined.</w:t>
      </w:r>
    </w:p>
    <w:p w:rsidR="00837196" w:rsidRPr="00F31A35" w:rsidRDefault="00837196" w:rsidP="0005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31A35">
        <w:rPr>
          <w:b/>
          <w:bCs/>
        </w:rPr>
        <w:t>Local Revenue</w:t>
      </w:r>
    </w:p>
    <w:p w:rsidR="00837196" w:rsidRPr="00F31A35" w:rsidRDefault="00837196" w:rsidP="0005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1A35">
        <w:t xml:space="preserve">This bill allows a county or municipality with a population of over 50,000 to adopt an inclusionary housing policy. An adopted policy must provide developers the option to pay a fee in lieu of including affordable units within their overall development. Revenue from these fees must be placed in a housing trust fund, which may be used for construction, rehabilitating, or repairing affordable housing. </w:t>
      </w:r>
    </w:p>
    <w:p w:rsidR="00837196" w:rsidRPr="00F31A35" w:rsidRDefault="00837196" w:rsidP="0005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1A35">
        <w:t>Based on 2019 estimates from the Census Bureau, the following 24 counties and seven municipalities have a population over 50,000:</w:t>
      </w:r>
    </w:p>
    <w:p w:rsidR="00837196" w:rsidRPr="00F31A35" w:rsidRDefault="00837196" w:rsidP="00837196">
      <w:pPr>
        <w:tabs>
          <w:tab w:val="left" w:pos="3137"/>
        </w:tabs>
        <w:jc w:val="left"/>
        <w:rPr>
          <w:sz w:val="18"/>
          <w:szCs w:val="18"/>
        </w:rPr>
      </w:pPr>
      <w:r w:rsidRPr="00F31A35">
        <w:rPr>
          <w:sz w:val="18"/>
          <w:szCs w:val="18"/>
        </w:rPr>
        <w:t>County</w:t>
      </w:r>
      <w:r w:rsidRPr="00F31A35">
        <w:rPr>
          <w:sz w:val="18"/>
          <w:szCs w:val="18"/>
        </w:rPr>
        <w:tab/>
        <w:t>2019 Census Bureau Population Estimate</w:t>
      </w:r>
    </w:p>
    <w:p w:rsidR="00837196" w:rsidRPr="00F31A35" w:rsidRDefault="00837196" w:rsidP="00837196">
      <w:pPr>
        <w:tabs>
          <w:tab w:val="left" w:pos="3137"/>
        </w:tabs>
        <w:jc w:val="left"/>
        <w:rPr>
          <w:sz w:val="18"/>
          <w:szCs w:val="18"/>
        </w:rPr>
      </w:pPr>
      <w:r w:rsidRPr="00F31A35">
        <w:rPr>
          <w:sz w:val="18"/>
          <w:szCs w:val="18"/>
        </w:rPr>
        <w:t>Aiken County</w:t>
      </w:r>
      <w:r w:rsidRPr="00F31A35">
        <w:rPr>
          <w:sz w:val="18"/>
          <w:szCs w:val="18"/>
        </w:rPr>
        <w:tab/>
        <w:t>170,872</w:t>
      </w:r>
    </w:p>
    <w:p w:rsidR="00837196" w:rsidRPr="00F31A35" w:rsidRDefault="00837196" w:rsidP="00837196">
      <w:pPr>
        <w:tabs>
          <w:tab w:val="left" w:pos="3137"/>
        </w:tabs>
        <w:jc w:val="left"/>
        <w:rPr>
          <w:sz w:val="18"/>
          <w:szCs w:val="18"/>
        </w:rPr>
      </w:pPr>
      <w:r w:rsidRPr="00F31A35">
        <w:rPr>
          <w:sz w:val="18"/>
          <w:szCs w:val="18"/>
        </w:rPr>
        <w:t>Anderson County</w:t>
      </w:r>
      <w:r w:rsidRPr="00F31A35">
        <w:rPr>
          <w:sz w:val="18"/>
          <w:szCs w:val="18"/>
        </w:rPr>
        <w:tab/>
        <w:t>202,558</w:t>
      </w:r>
    </w:p>
    <w:p w:rsidR="00837196" w:rsidRPr="00F31A35" w:rsidRDefault="00837196" w:rsidP="00837196">
      <w:pPr>
        <w:tabs>
          <w:tab w:val="left" w:pos="3137"/>
        </w:tabs>
        <w:jc w:val="left"/>
        <w:rPr>
          <w:sz w:val="18"/>
          <w:szCs w:val="18"/>
        </w:rPr>
      </w:pPr>
      <w:r w:rsidRPr="00F31A35">
        <w:rPr>
          <w:sz w:val="18"/>
          <w:szCs w:val="18"/>
        </w:rPr>
        <w:t>Beaufort County</w:t>
      </w:r>
      <w:r w:rsidRPr="00F31A35">
        <w:rPr>
          <w:sz w:val="18"/>
          <w:szCs w:val="18"/>
        </w:rPr>
        <w:tab/>
        <w:t>192,122</w:t>
      </w:r>
    </w:p>
    <w:p w:rsidR="00837196" w:rsidRPr="00F31A35" w:rsidRDefault="00837196" w:rsidP="00837196">
      <w:pPr>
        <w:tabs>
          <w:tab w:val="left" w:pos="3137"/>
        </w:tabs>
        <w:jc w:val="left"/>
        <w:rPr>
          <w:sz w:val="18"/>
          <w:szCs w:val="18"/>
        </w:rPr>
      </w:pPr>
      <w:r w:rsidRPr="00F31A35">
        <w:rPr>
          <w:sz w:val="18"/>
          <w:szCs w:val="18"/>
        </w:rPr>
        <w:t>Berkeley County</w:t>
      </w:r>
      <w:r w:rsidRPr="00F31A35">
        <w:rPr>
          <w:sz w:val="18"/>
          <w:szCs w:val="18"/>
        </w:rPr>
        <w:tab/>
        <w:t>227,907</w:t>
      </w:r>
    </w:p>
    <w:p w:rsidR="00837196" w:rsidRPr="00F31A35" w:rsidRDefault="00837196" w:rsidP="00837196">
      <w:pPr>
        <w:tabs>
          <w:tab w:val="left" w:pos="3137"/>
        </w:tabs>
        <w:jc w:val="left"/>
        <w:rPr>
          <w:sz w:val="18"/>
          <w:szCs w:val="18"/>
        </w:rPr>
      </w:pPr>
      <w:r w:rsidRPr="00F31A35">
        <w:rPr>
          <w:sz w:val="18"/>
          <w:szCs w:val="18"/>
        </w:rPr>
        <w:t>Charleston County</w:t>
      </w:r>
      <w:r w:rsidRPr="00F31A35">
        <w:rPr>
          <w:sz w:val="18"/>
          <w:szCs w:val="18"/>
        </w:rPr>
        <w:tab/>
        <w:t>411,406</w:t>
      </w:r>
    </w:p>
    <w:p w:rsidR="00837196" w:rsidRPr="00F31A35" w:rsidRDefault="00837196" w:rsidP="00837196">
      <w:pPr>
        <w:tabs>
          <w:tab w:val="left" w:pos="3137"/>
        </w:tabs>
        <w:jc w:val="left"/>
        <w:rPr>
          <w:sz w:val="18"/>
          <w:szCs w:val="18"/>
        </w:rPr>
      </w:pPr>
      <w:r w:rsidRPr="00F31A35">
        <w:rPr>
          <w:sz w:val="18"/>
          <w:szCs w:val="18"/>
        </w:rPr>
        <w:t>Cherokee County</w:t>
      </w:r>
      <w:r w:rsidRPr="00F31A35">
        <w:rPr>
          <w:sz w:val="18"/>
          <w:szCs w:val="18"/>
        </w:rPr>
        <w:tab/>
        <w:t>57,300</w:t>
      </w:r>
    </w:p>
    <w:p w:rsidR="00837196" w:rsidRPr="00F31A35" w:rsidRDefault="00837196" w:rsidP="00837196">
      <w:pPr>
        <w:tabs>
          <w:tab w:val="left" w:pos="3137"/>
        </w:tabs>
        <w:jc w:val="left"/>
        <w:rPr>
          <w:sz w:val="18"/>
          <w:szCs w:val="18"/>
        </w:rPr>
      </w:pPr>
      <w:r w:rsidRPr="00F31A35">
        <w:rPr>
          <w:sz w:val="18"/>
          <w:szCs w:val="18"/>
        </w:rPr>
        <w:t>Darlington County</w:t>
      </w:r>
      <w:r w:rsidRPr="00F31A35">
        <w:rPr>
          <w:sz w:val="18"/>
          <w:szCs w:val="18"/>
        </w:rPr>
        <w:tab/>
        <w:t>66,618</w:t>
      </w:r>
    </w:p>
    <w:p w:rsidR="00837196" w:rsidRPr="00F31A35" w:rsidRDefault="00837196" w:rsidP="00837196">
      <w:pPr>
        <w:tabs>
          <w:tab w:val="left" w:pos="3137"/>
        </w:tabs>
        <w:jc w:val="left"/>
        <w:rPr>
          <w:sz w:val="18"/>
          <w:szCs w:val="18"/>
        </w:rPr>
      </w:pPr>
      <w:r w:rsidRPr="00F31A35">
        <w:rPr>
          <w:sz w:val="18"/>
          <w:szCs w:val="18"/>
        </w:rPr>
        <w:t>Dorchester County</w:t>
      </w:r>
      <w:r w:rsidRPr="00F31A35">
        <w:rPr>
          <w:sz w:val="18"/>
          <w:szCs w:val="18"/>
        </w:rPr>
        <w:tab/>
        <w:t>162,809</w:t>
      </w:r>
    </w:p>
    <w:p w:rsidR="00837196" w:rsidRPr="00F31A35" w:rsidRDefault="00837196" w:rsidP="00837196">
      <w:pPr>
        <w:tabs>
          <w:tab w:val="left" w:pos="3137"/>
        </w:tabs>
        <w:jc w:val="left"/>
        <w:rPr>
          <w:sz w:val="18"/>
          <w:szCs w:val="18"/>
        </w:rPr>
      </w:pPr>
      <w:r w:rsidRPr="00F31A35">
        <w:rPr>
          <w:sz w:val="18"/>
          <w:szCs w:val="18"/>
        </w:rPr>
        <w:t>Florence County</w:t>
      </w:r>
      <w:r w:rsidRPr="00F31A35">
        <w:rPr>
          <w:sz w:val="18"/>
          <w:szCs w:val="18"/>
        </w:rPr>
        <w:tab/>
        <w:t>138,293</w:t>
      </w:r>
    </w:p>
    <w:p w:rsidR="00837196" w:rsidRPr="00F31A35" w:rsidRDefault="00837196" w:rsidP="00837196">
      <w:pPr>
        <w:tabs>
          <w:tab w:val="left" w:pos="3137"/>
        </w:tabs>
        <w:jc w:val="left"/>
        <w:rPr>
          <w:sz w:val="18"/>
          <w:szCs w:val="18"/>
        </w:rPr>
      </w:pPr>
      <w:r w:rsidRPr="00F31A35">
        <w:rPr>
          <w:sz w:val="18"/>
          <w:szCs w:val="18"/>
        </w:rPr>
        <w:t>Georgetown County</w:t>
      </w:r>
      <w:r w:rsidRPr="00F31A35">
        <w:rPr>
          <w:sz w:val="18"/>
          <w:szCs w:val="18"/>
        </w:rPr>
        <w:tab/>
        <w:t>62,680</w:t>
      </w:r>
    </w:p>
    <w:p w:rsidR="00837196" w:rsidRPr="00F31A35" w:rsidRDefault="00837196" w:rsidP="00837196">
      <w:pPr>
        <w:tabs>
          <w:tab w:val="left" w:pos="3137"/>
        </w:tabs>
        <w:jc w:val="left"/>
        <w:rPr>
          <w:sz w:val="18"/>
          <w:szCs w:val="18"/>
        </w:rPr>
      </w:pPr>
      <w:r w:rsidRPr="00F31A35">
        <w:rPr>
          <w:sz w:val="18"/>
          <w:szCs w:val="18"/>
        </w:rPr>
        <w:t>Greenville County</w:t>
      </w:r>
      <w:r w:rsidRPr="00F31A35">
        <w:rPr>
          <w:sz w:val="18"/>
          <w:szCs w:val="18"/>
        </w:rPr>
        <w:tab/>
        <w:t>523,542</w:t>
      </w:r>
    </w:p>
    <w:p w:rsidR="00837196" w:rsidRPr="00F31A35" w:rsidRDefault="00837196" w:rsidP="00837196">
      <w:pPr>
        <w:tabs>
          <w:tab w:val="left" w:pos="3137"/>
        </w:tabs>
        <w:jc w:val="left"/>
        <w:rPr>
          <w:sz w:val="18"/>
          <w:szCs w:val="18"/>
        </w:rPr>
      </w:pPr>
      <w:r w:rsidRPr="00F31A35">
        <w:rPr>
          <w:sz w:val="18"/>
          <w:szCs w:val="18"/>
        </w:rPr>
        <w:t>Greenwood County</w:t>
      </w:r>
      <w:r w:rsidRPr="00F31A35">
        <w:rPr>
          <w:sz w:val="18"/>
          <w:szCs w:val="18"/>
        </w:rPr>
        <w:tab/>
        <w:t>70,811</w:t>
      </w:r>
    </w:p>
    <w:p w:rsidR="00837196" w:rsidRPr="00F31A35" w:rsidRDefault="00837196" w:rsidP="00837196">
      <w:pPr>
        <w:tabs>
          <w:tab w:val="left" w:pos="3137"/>
        </w:tabs>
        <w:jc w:val="left"/>
        <w:rPr>
          <w:sz w:val="18"/>
          <w:szCs w:val="18"/>
        </w:rPr>
      </w:pPr>
      <w:r w:rsidRPr="00F31A35">
        <w:rPr>
          <w:sz w:val="18"/>
          <w:szCs w:val="18"/>
        </w:rPr>
        <w:t>Horry County</w:t>
      </w:r>
      <w:r w:rsidRPr="00F31A35">
        <w:rPr>
          <w:sz w:val="18"/>
          <w:szCs w:val="18"/>
        </w:rPr>
        <w:tab/>
        <w:t>354,081</w:t>
      </w:r>
    </w:p>
    <w:p w:rsidR="00837196" w:rsidRPr="00F31A35" w:rsidRDefault="00837196" w:rsidP="00837196">
      <w:pPr>
        <w:tabs>
          <w:tab w:val="left" w:pos="3137"/>
        </w:tabs>
        <w:jc w:val="left"/>
        <w:rPr>
          <w:sz w:val="18"/>
          <w:szCs w:val="18"/>
        </w:rPr>
      </w:pPr>
      <w:r w:rsidRPr="00F31A35">
        <w:rPr>
          <w:sz w:val="18"/>
          <w:szCs w:val="18"/>
        </w:rPr>
        <w:t>Kershaw County</w:t>
      </w:r>
      <w:r w:rsidRPr="00F31A35">
        <w:rPr>
          <w:sz w:val="18"/>
          <w:szCs w:val="18"/>
        </w:rPr>
        <w:tab/>
        <w:t>66,551</w:t>
      </w:r>
    </w:p>
    <w:p w:rsidR="00837196" w:rsidRPr="00F31A35" w:rsidRDefault="00837196" w:rsidP="00837196">
      <w:pPr>
        <w:tabs>
          <w:tab w:val="left" w:pos="3137"/>
        </w:tabs>
        <w:jc w:val="left"/>
        <w:rPr>
          <w:sz w:val="18"/>
          <w:szCs w:val="18"/>
        </w:rPr>
      </w:pPr>
      <w:r w:rsidRPr="00F31A35">
        <w:rPr>
          <w:sz w:val="18"/>
          <w:szCs w:val="18"/>
        </w:rPr>
        <w:t>Lancaster County</w:t>
      </w:r>
      <w:r w:rsidRPr="00F31A35">
        <w:rPr>
          <w:sz w:val="18"/>
          <w:szCs w:val="18"/>
        </w:rPr>
        <w:tab/>
        <w:t>98,012</w:t>
      </w:r>
    </w:p>
    <w:p w:rsidR="00837196" w:rsidRPr="00F31A35" w:rsidRDefault="00837196" w:rsidP="00837196">
      <w:pPr>
        <w:tabs>
          <w:tab w:val="left" w:pos="3137"/>
        </w:tabs>
        <w:jc w:val="left"/>
        <w:rPr>
          <w:sz w:val="18"/>
          <w:szCs w:val="18"/>
        </w:rPr>
      </w:pPr>
      <w:r w:rsidRPr="00F31A35">
        <w:rPr>
          <w:sz w:val="18"/>
          <w:szCs w:val="18"/>
        </w:rPr>
        <w:t>Laurens County</w:t>
      </w:r>
      <w:r w:rsidRPr="00F31A35">
        <w:rPr>
          <w:sz w:val="18"/>
          <w:szCs w:val="18"/>
        </w:rPr>
        <w:tab/>
        <w:t>67,493</w:t>
      </w:r>
    </w:p>
    <w:p w:rsidR="00837196" w:rsidRPr="00F31A35" w:rsidRDefault="00837196" w:rsidP="00837196">
      <w:pPr>
        <w:tabs>
          <w:tab w:val="left" w:pos="3137"/>
        </w:tabs>
        <w:jc w:val="left"/>
        <w:rPr>
          <w:sz w:val="18"/>
          <w:szCs w:val="18"/>
        </w:rPr>
      </w:pPr>
      <w:r w:rsidRPr="00F31A35">
        <w:rPr>
          <w:sz w:val="18"/>
          <w:szCs w:val="18"/>
        </w:rPr>
        <w:t>Lexington County</w:t>
      </w:r>
      <w:r w:rsidRPr="00F31A35">
        <w:rPr>
          <w:sz w:val="18"/>
          <w:szCs w:val="18"/>
        </w:rPr>
        <w:tab/>
        <w:t>298,750</w:t>
      </w:r>
    </w:p>
    <w:p w:rsidR="00837196" w:rsidRPr="00F31A35" w:rsidRDefault="00837196" w:rsidP="00837196">
      <w:pPr>
        <w:tabs>
          <w:tab w:val="left" w:pos="3137"/>
        </w:tabs>
        <w:jc w:val="left"/>
        <w:rPr>
          <w:sz w:val="18"/>
          <w:szCs w:val="18"/>
        </w:rPr>
      </w:pPr>
      <w:r w:rsidRPr="00F31A35">
        <w:rPr>
          <w:sz w:val="18"/>
          <w:szCs w:val="18"/>
        </w:rPr>
        <w:t>Oconee County</w:t>
      </w:r>
      <w:r w:rsidRPr="00F31A35">
        <w:rPr>
          <w:sz w:val="18"/>
          <w:szCs w:val="18"/>
        </w:rPr>
        <w:tab/>
        <w:t>79,546</w:t>
      </w:r>
    </w:p>
    <w:p w:rsidR="00837196" w:rsidRPr="00F31A35" w:rsidRDefault="00837196" w:rsidP="00837196">
      <w:pPr>
        <w:tabs>
          <w:tab w:val="left" w:pos="3137"/>
        </w:tabs>
        <w:jc w:val="left"/>
        <w:rPr>
          <w:sz w:val="18"/>
          <w:szCs w:val="18"/>
        </w:rPr>
      </w:pPr>
      <w:r w:rsidRPr="00F31A35">
        <w:rPr>
          <w:sz w:val="18"/>
          <w:szCs w:val="18"/>
        </w:rPr>
        <w:t>Orangeburg County</w:t>
      </w:r>
      <w:r w:rsidRPr="00F31A35">
        <w:rPr>
          <w:sz w:val="18"/>
          <w:szCs w:val="18"/>
        </w:rPr>
        <w:tab/>
        <w:t>86,175</w:t>
      </w:r>
    </w:p>
    <w:p w:rsidR="00837196" w:rsidRPr="00F31A35" w:rsidRDefault="00837196" w:rsidP="00837196">
      <w:pPr>
        <w:tabs>
          <w:tab w:val="left" w:pos="3137"/>
        </w:tabs>
        <w:jc w:val="left"/>
        <w:rPr>
          <w:sz w:val="18"/>
          <w:szCs w:val="18"/>
        </w:rPr>
      </w:pPr>
      <w:r w:rsidRPr="00F31A35">
        <w:rPr>
          <w:sz w:val="18"/>
          <w:szCs w:val="18"/>
        </w:rPr>
        <w:t>Pickens County</w:t>
      </w:r>
      <w:r w:rsidRPr="00F31A35">
        <w:rPr>
          <w:sz w:val="18"/>
          <w:szCs w:val="18"/>
        </w:rPr>
        <w:tab/>
        <w:t>126,884</w:t>
      </w:r>
    </w:p>
    <w:p w:rsidR="00837196" w:rsidRPr="00F31A35" w:rsidRDefault="00837196" w:rsidP="00837196">
      <w:pPr>
        <w:tabs>
          <w:tab w:val="left" w:pos="3137"/>
        </w:tabs>
        <w:jc w:val="left"/>
        <w:rPr>
          <w:sz w:val="18"/>
          <w:szCs w:val="18"/>
        </w:rPr>
      </w:pPr>
      <w:r w:rsidRPr="00F31A35">
        <w:rPr>
          <w:sz w:val="18"/>
          <w:szCs w:val="18"/>
        </w:rPr>
        <w:t>Richland County</w:t>
      </w:r>
      <w:r w:rsidRPr="00F31A35">
        <w:rPr>
          <w:sz w:val="18"/>
          <w:szCs w:val="18"/>
        </w:rPr>
        <w:tab/>
        <w:t>415,759</w:t>
      </w:r>
    </w:p>
    <w:p w:rsidR="00837196" w:rsidRPr="00F31A35" w:rsidRDefault="00837196" w:rsidP="00837196">
      <w:pPr>
        <w:tabs>
          <w:tab w:val="left" w:pos="3137"/>
        </w:tabs>
        <w:jc w:val="left"/>
        <w:rPr>
          <w:sz w:val="18"/>
          <w:szCs w:val="18"/>
        </w:rPr>
      </w:pPr>
      <w:r w:rsidRPr="00F31A35">
        <w:rPr>
          <w:sz w:val="18"/>
          <w:szCs w:val="18"/>
        </w:rPr>
        <w:t>Spartanburg County</w:t>
      </w:r>
      <w:r w:rsidRPr="00F31A35">
        <w:rPr>
          <w:sz w:val="18"/>
          <w:szCs w:val="18"/>
        </w:rPr>
        <w:tab/>
        <w:t>319,785</w:t>
      </w:r>
    </w:p>
    <w:p w:rsidR="00837196" w:rsidRPr="00F31A35" w:rsidRDefault="00837196" w:rsidP="00837196">
      <w:pPr>
        <w:tabs>
          <w:tab w:val="left" w:pos="3137"/>
        </w:tabs>
        <w:jc w:val="left"/>
        <w:rPr>
          <w:sz w:val="18"/>
          <w:szCs w:val="18"/>
        </w:rPr>
      </w:pPr>
      <w:r w:rsidRPr="00F31A35">
        <w:rPr>
          <w:sz w:val="18"/>
          <w:szCs w:val="18"/>
        </w:rPr>
        <w:lastRenderedPageBreak/>
        <w:t>Sumter County</w:t>
      </w:r>
      <w:r w:rsidRPr="00F31A35">
        <w:rPr>
          <w:sz w:val="18"/>
          <w:szCs w:val="18"/>
        </w:rPr>
        <w:tab/>
        <w:t>106,721</w:t>
      </w:r>
    </w:p>
    <w:p w:rsidR="00837196" w:rsidRPr="00F31A35" w:rsidRDefault="00837196" w:rsidP="00837196">
      <w:pPr>
        <w:tabs>
          <w:tab w:val="left" w:pos="3137"/>
        </w:tabs>
        <w:jc w:val="left"/>
        <w:rPr>
          <w:sz w:val="18"/>
          <w:szCs w:val="18"/>
        </w:rPr>
      </w:pPr>
      <w:r w:rsidRPr="00F31A35">
        <w:rPr>
          <w:sz w:val="18"/>
          <w:szCs w:val="18"/>
        </w:rPr>
        <w:t>York County</w:t>
      </w:r>
      <w:r w:rsidRPr="00F31A35">
        <w:rPr>
          <w:sz w:val="18"/>
          <w:szCs w:val="18"/>
        </w:rPr>
        <w:tab/>
        <w:t>280,979</w:t>
      </w:r>
    </w:p>
    <w:p w:rsidR="00837196" w:rsidRPr="00F31A35" w:rsidRDefault="00837196" w:rsidP="00837196">
      <w:pPr>
        <w:rPr>
          <w:iCs/>
        </w:rPr>
      </w:pPr>
      <w:r w:rsidRPr="00F31A35">
        <w:rPr>
          <w:sz w:val="18"/>
          <w:szCs w:val="18"/>
        </w:rPr>
        <w:t xml:space="preserve">    Source: U.S. Census Bureau. </w:t>
      </w:r>
      <w:r w:rsidRPr="00F31A35">
        <w:rPr>
          <w:iCs/>
          <w:sz w:val="18"/>
          <w:szCs w:val="18"/>
        </w:rPr>
        <w:t>County Population Totals 2010-2019.</w:t>
      </w:r>
    </w:p>
    <w:p w:rsidR="00837196" w:rsidRPr="00F31A35" w:rsidRDefault="00837196" w:rsidP="00837196">
      <w:pPr>
        <w:tabs>
          <w:tab w:val="left" w:pos="3137"/>
        </w:tabs>
        <w:jc w:val="left"/>
        <w:rPr>
          <w:sz w:val="18"/>
          <w:szCs w:val="18"/>
        </w:rPr>
      </w:pPr>
      <w:r w:rsidRPr="00F31A35">
        <w:rPr>
          <w:sz w:val="18"/>
          <w:szCs w:val="18"/>
        </w:rPr>
        <w:t xml:space="preserve">Municipality </w:t>
      </w:r>
      <w:r w:rsidRPr="00F31A35">
        <w:rPr>
          <w:sz w:val="18"/>
          <w:szCs w:val="18"/>
        </w:rPr>
        <w:tab/>
        <w:t>2019 Census Bureau Population Estimate</w:t>
      </w:r>
    </w:p>
    <w:p w:rsidR="00837196" w:rsidRPr="00F31A35" w:rsidRDefault="00837196" w:rsidP="00837196">
      <w:pPr>
        <w:tabs>
          <w:tab w:val="left" w:pos="3137"/>
        </w:tabs>
        <w:jc w:val="left"/>
        <w:rPr>
          <w:sz w:val="18"/>
          <w:szCs w:val="18"/>
        </w:rPr>
      </w:pPr>
      <w:r w:rsidRPr="00F31A35">
        <w:rPr>
          <w:sz w:val="18"/>
          <w:szCs w:val="18"/>
        </w:rPr>
        <w:t>Charleston City</w:t>
      </w:r>
      <w:r w:rsidRPr="00F31A35">
        <w:rPr>
          <w:sz w:val="18"/>
          <w:szCs w:val="18"/>
        </w:rPr>
        <w:tab/>
        <w:t>137,566</w:t>
      </w:r>
    </w:p>
    <w:p w:rsidR="00837196" w:rsidRPr="00F31A35" w:rsidRDefault="00837196" w:rsidP="00837196">
      <w:pPr>
        <w:tabs>
          <w:tab w:val="left" w:pos="3137"/>
        </w:tabs>
        <w:jc w:val="left"/>
        <w:rPr>
          <w:sz w:val="18"/>
          <w:szCs w:val="18"/>
        </w:rPr>
      </w:pPr>
      <w:r w:rsidRPr="00F31A35">
        <w:rPr>
          <w:sz w:val="18"/>
          <w:szCs w:val="18"/>
        </w:rPr>
        <w:t>Columbia City</w:t>
      </w:r>
      <w:r w:rsidRPr="00F31A35">
        <w:rPr>
          <w:sz w:val="18"/>
          <w:szCs w:val="18"/>
        </w:rPr>
        <w:tab/>
        <w:t>131,674</w:t>
      </w:r>
    </w:p>
    <w:p w:rsidR="00837196" w:rsidRPr="00F31A35" w:rsidRDefault="00837196" w:rsidP="00837196">
      <w:pPr>
        <w:tabs>
          <w:tab w:val="left" w:pos="3137"/>
        </w:tabs>
        <w:jc w:val="left"/>
        <w:rPr>
          <w:sz w:val="18"/>
          <w:szCs w:val="18"/>
        </w:rPr>
      </w:pPr>
      <w:r w:rsidRPr="00F31A35">
        <w:rPr>
          <w:sz w:val="18"/>
          <w:szCs w:val="18"/>
        </w:rPr>
        <w:t>Greenville City</w:t>
      </w:r>
      <w:r w:rsidRPr="00F31A35">
        <w:rPr>
          <w:sz w:val="18"/>
          <w:szCs w:val="18"/>
        </w:rPr>
        <w:tab/>
        <w:t>70,635</w:t>
      </w:r>
    </w:p>
    <w:p w:rsidR="00837196" w:rsidRPr="00F31A35" w:rsidRDefault="00837196" w:rsidP="00837196">
      <w:pPr>
        <w:tabs>
          <w:tab w:val="left" w:pos="3137"/>
        </w:tabs>
        <w:jc w:val="left"/>
        <w:rPr>
          <w:sz w:val="18"/>
          <w:szCs w:val="18"/>
        </w:rPr>
      </w:pPr>
      <w:r w:rsidRPr="00F31A35">
        <w:rPr>
          <w:sz w:val="18"/>
          <w:szCs w:val="18"/>
        </w:rPr>
        <w:t>Mount Pleasant Town</w:t>
      </w:r>
      <w:r w:rsidRPr="00F31A35">
        <w:rPr>
          <w:sz w:val="18"/>
          <w:szCs w:val="18"/>
        </w:rPr>
        <w:tab/>
        <w:t>91,684</w:t>
      </w:r>
    </w:p>
    <w:p w:rsidR="00837196" w:rsidRPr="00F31A35" w:rsidRDefault="00837196" w:rsidP="00837196">
      <w:pPr>
        <w:tabs>
          <w:tab w:val="left" w:pos="3137"/>
        </w:tabs>
        <w:jc w:val="left"/>
        <w:rPr>
          <w:sz w:val="18"/>
          <w:szCs w:val="18"/>
        </w:rPr>
      </w:pPr>
      <w:r w:rsidRPr="00F31A35">
        <w:rPr>
          <w:sz w:val="18"/>
          <w:szCs w:val="18"/>
        </w:rPr>
        <w:t>North Charleston City</w:t>
      </w:r>
      <w:r w:rsidRPr="00F31A35">
        <w:rPr>
          <w:sz w:val="18"/>
          <w:szCs w:val="18"/>
        </w:rPr>
        <w:tab/>
        <w:t>115,382</w:t>
      </w:r>
    </w:p>
    <w:p w:rsidR="00837196" w:rsidRPr="00F31A35" w:rsidRDefault="00837196" w:rsidP="00837196">
      <w:pPr>
        <w:tabs>
          <w:tab w:val="left" w:pos="3137"/>
        </w:tabs>
        <w:jc w:val="left"/>
        <w:rPr>
          <w:sz w:val="18"/>
          <w:szCs w:val="18"/>
        </w:rPr>
      </w:pPr>
      <w:r w:rsidRPr="00F31A35">
        <w:rPr>
          <w:sz w:val="18"/>
          <w:szCs w:val="18"/>
        </w:rPr>
        <w:t>Rock Hill City</w:t>
      </w:r>
      <w:r w:rsidRPr="00F31A35">
        <w:rPr>
          <w:sz w:val="18"/>
          <w:szCs w:val="18"/>
        </w:rPr>
        <w:tab/>
        <w:t>75,048</w:t>
      </w:r>
    </w:p>
    <w:p w:rsidR="00837196" w:rsidRPr="00F31A35" w:rsidRDefault="00837196" w:rsidP="00837196">
      <w:pPr>
        <w:tabs>
          <w:tab w:val="left" w:pos="3137"/>
        </w:tabs>
        <w:jc w:val="left"/>
        <w:rPr>
          <w:sz w:val="18"/>
          <w:szCs w:val="18"/>
        </w:rPr>
      </w:pPr>
      <w:r w:rsidRPr="00F31A35">
        <w:rPr>
          <w:sz w:val="18"/>
          <w:szCs w:val="18"/>
        </w:rPr>
        <w:t>Summerville Town</w:t>
      </w:r>
      <w:r w:rsidRPr="00F31A35">
        <w:rPr>
          <w:sz w:val="18"/>
          <w:szCs w:val="18"/>
        </w:rPr>
        <w:tab/>
        <w:t>52,549</w:t>
      </w:r>
    </w:p>
    <w:p w:rsidR="00837196" w:rsidRPr="00F31A35" w:rsidRDefault="00837196" w:rsidP="00837196">
      <w:pPr>
        <w:rPr>
          <w:iCs/>
          <w:sz w:val="18"/>
          <w:szCs w:val="18"/>
        </w:rPr>
      </w:pPr>
      <w:r w:rsidRPr="00F31A35">
        <w:rPr>
          <w:sz w:val="18"/>
          <w:szCs w:val="18"/>
        </w:rPr>
        <w:t xml:space="preserve"> </w:t>
      </w:r>
      <w:r w:rsidRPr="00F31A35">
        <w:rPr>
          <w:sz w:val="18"/>
          <w:szCs w:val="18"/>
        </w:rPr>
        <w:tab/>
        <w:t xml:space="preserve"> </w:t>
      </w:r>
      <w:r w:rsidRPr="00F31A35">
        <w:rPr>
          <w:sz w:val="18"/>
          <w:szCs w:val="18"/>
        </w:rPr>
        <w:tab/>
        <w:t xml:space="preserve">    Source: U.S. Census Bureau. </w:t>
      </w:r>
      <w:r w:rsidRPr="00F31A35">
        <w:rPr>
          <w:iCs/>
          <w:sz w:val="18"/>
          <w:szCs w:val="18"/>
        </w:rPr>
        <w:t xml:space="preserve">Annual Estimates of the Resident </w:t>
      </w:r>
    </w:p>
    <w:p w:rsidR="00837196" w:rsidRPr="00F31A35" w:rsidRDefault="00837196" w:rsidP="00837196">
      <w:pPr>
        <w:rPr>
          <w:iCs/>
        </w:rPr>
      </w:pPr>
      <w:r w:rsidRPr="00F31A35">
        <w:rPr>
          <w:iCs/>
          <w:sz w:val="18"/>
          <w:szCs w:val="18"/>
        </w:rPr>
        <w:t xml:space="preserve">    Population for Incorporated Places in South Carolina 2010-2019.</w:t>
      </w:r>
    </w:p>
    <w:p w:rsidR="00837196" w:rsidRPr="00F31A35" w:rsidRDefault="00837196" w:rsidP="0005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1A35">
        <w:t xml:space="preserve">This bill may generate additional revenue from developers opting to pay a fee in lieu of including affordable housing units in their development complex. However, the amount of revenue generated from these fees will depend on the number of </w:t>
      </w:r>
      <w:r w:rsidR="009E1A76" w:rsidRPr="00F31A35">
        <w:t>counties</w:t>
      </w:r>
      <w:r w:rsidRPr="00F31A35">
        <w:t xml:space="preserve"> and municipalities that elect to adopt an inclusionary housing policy, the fee amount imposed by the county or municipality, and how many developers elect to pay a fee in lieu of including affordable units. Since this bill is permissive, the number of local governments that will elect to adopt an inclusionary housing policy is unknown, and the resulting revenue is undetermined. </w:t>
      </w: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37196" w:rsidRP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37196" w:rsidSect="00837196">
          <w:footerReference w:type="default" r:id="rId8"/>
          <w:pgSz w:w="12240" w:h="15840" w:code="1"/>
          <w:pgMar w:top="1008" w:right="4680" w:bottom="3499" w:left="1627" w:header="720" w:footer="3499" w:gutter="0"/>
          <w:lnNumType w:countBy="1" w:distance="173"/>
          <w:pgNumType w:start="1"/>
          <w:cols w:space="720"/>
          <w:noEndnote/>
          <w:docGrid w:linePitch="360"/>
        </w:sectPr>
      </w:pPr>
    </w:p>
    <w:p w:rsidR="00297BA3" w:rsidRDefault="00297BA3"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303" w:rsidRDefault="00AC1303"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303" w:rsidRDefault="00AC1303"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303" w:rsidRDefault="00AC1303"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303" w:rsidRDefault="00AC1303"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303" w:rsidRDefault="00AC1303"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303" w:rsidRDefault="00AC1303"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51B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66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B5663">
        <w:rPr>
          <w:color w:val="000000" w:themeColor="text1"/>
          <w:u w:color="000000" w:themeColor="text1"/>
        </w:rPr>
        <w:t xml:space="preserve">TO AMEND THE CODE OF LAWS OF SOUTH CAROLINA, 1976, BY ADDING ARTICLE 5 TO </w:t>
      </w:r>
      <w:r>
        <w:rPr>
          <w:color w:val="000000" w:themeColor="text1"/>
          <w:u w:color="000000" w:themeColor="text1"/>
        </w:rPr>
        <w:t>CHAPTER 7, TITLE 6, ENTITLED</w:t>
      </w:r>
      <w:r w:rsidRPr="001B5663">
        <w:rPr>
          <w:color w:val="000000" w:themeColor="text1"/>
          <w:u w:color="000000" w:themeColor="text1"/>
        </w:rPr>
        <w:t xml:space="preserve"> THE “SOUTH CAROLINA INCLUSIONARY HOUSING ACT”</w:t>
      </w:r>
      <w:r>
        <w:rPr>
          <w:color w:val="000000" w:themeColor="text1"/>
          <w:u w:color="000000" w:themeColor="text1"/>
        </w:rPr>
        <w:t xml:space="preserve"> SO AS</w:t>
      </w:r>
      <w:r w:rsidRPr="001B5663">
        <w:rPr>
          <w:color w:val="000000" w:themeColor="text1"/>
          <w:u w:color="000000" w:themeColor="text1"/>
        </w:rPr>
        <w:t xml:space="preserve"> TO PROVIDE THAT COUNTIES AND MUNICIPALITIES ARE AUTHORIZED TO ADOPT AND USE VOLUNTARY INCLUSIONARY HOUSING STRATEGIES TO INCREASE THE AVAILABILITY OF AFFORDABLE HOUSING.</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1B12" w:rsidRDefault="00151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1B12" w:rsidRDefault="00151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SECTION</w:t>
      </w:r>
      <w:r>
        <w:rPr>
          <w:color w:val="000000" w:themeColor="text1"/>
          <w:u w:color="000000" w:themeColor="text1"/>
        </w:rPr>
        <w:tab/>
      </w:r>
      <w:r w:rsidRPr="001B5663">
        <w:rPr>
          <w:color w:val="000000" w:themeColor="text1"/>
          <w:u w:color="000000" w:themeColor="text1"/>
        </w:rPr>
        <w:t>1.</w:t>
      </w:r>
      <w:r>
        <w:rPr>
          <w:color w:val="000000" w:themeColor="text1"/>
          <w:u w:color="000000" w:themeColor="text1"/>
        </w:rPr>
        <w:tab/>
      </w:r>
      <w:r w:rsidRPr="001B5663">
        <w:rPr>
          <w:color w:val="000000" w:themeColor="text1"/>
          <w:u w:color="000000" w:themeColor="text1"/>
        </w:rPr>
        <w:t xml:space="preserve">Chapter 7, Title 6 of the 1976 Code is amended by adding: </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B5663">
        <w:rPr>
          <w:color w:val="000000" w:themeColor="text1"/>
          <w:u w:color="000000" w:themeColor="text1"/>
        </w:rPr>
        <w:t>Article 5</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B5663">
        <w:rPr>
          <w:color w:val="000000" w:themeColor="text1"/>
          <w:u w:color="000000" w:themeColor="text1"/>
        </w:rPr>
        <w:t>South Carolina Inclusionary Housing Act</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Section 6</w:t>
      </w:r>
      <w:r>
        <w:rPr>
          <w:color w:val="000000" w:themeColor="text1"/>
          <w:u w:color="000000" w:themeColor="text1"/>
        </w:rPr>
        <w:noBreakHyphen/>
      </w:r>
      <w:r w:rsidRPr="001B5663">
        <w:rPr>
          <w:color w:val="000000" w:themeColor="text1"/>
          <w:u w:color="000000" w:themeColor="text1"/>
        </w:rPr>
        <w:t>7</w:t>
      </w:r>
      <w:r>
        <w:rPr>
          <w:color w:val="000000" w:themeColor="text1"/>
          <w:u w:color="000000" w:themeColor="text1"/>
        </w:rPr>
        <w:noBreakHyphen/>
      </w:r>
      <w:r w:rsidRPr="001B5663">
        <w:rPr>
          <w:color w:val="000000" w:themeColor="text1"/>
          <w:u w:color="000000" w:themeColor="text1"/>
        </w:rPr>
        <w:t>3</w:t>
      </w:r>
      <w:r>
        <w:rPr>
          <w:color w:val="000000" w:themeColor="text1"/>
          <w:u w:color="000000" w:themeColor="text1"/>
        </w:rPr>
        <w:t>0</w:t>
      </w:r>
      <w:r w:rsidRPr="001B5663">
        <w:rPr>
          <w:color w:val="000000" w:themeColor="text1"/>
          <w:u w:color="000000" w:themeColor="text1"/>
        </w:rPr>
        <w:t>0.</w:t>
      </w:r>
      <w:r>
        <w:rPr>
          <w:color w:val="000000" w:themeColor="text1"/>
          <w:u w:color="000000" w:themeColor="text1"/>
        </w:rPr>
        <w:tab/>
      </w:r>
      <w:r w:rsidRPr="001B5663">
        <w:rPr>
          <w:color w:val="000000" w:themeColor="text1"/>
          <w:u w:color="000000" w:themeColor="text1"/>
        </w:rPr>
        <w:t>(A)</w:t>
      </w:r>
      <w:r>
        <w:rPr>
          <w:color w:val="000000" w:themeColor="text1"/>
          <w:u w:color="000000" w:themeColor="text1"/>
        </w:rPr>
        <w:tab/>
      </w:r>
      <w:r w:rsidRPr="001B5663">
        <w:rPr>
          <w:color w:val="000000" w:themeColor="text1"/>
          <w:u w:color="000000" w:themeColor="text1"/>
        </w:rPr>
        <w:t>The General Assembly finds:</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(1)</w:t>
      </w:r>
      <w:r>
        <w:rPr>
          <w:color w:val="000000" w:themeColor="text1"/>
          <w:u w:color="000000" w:themeColor="text1"/>
        </w:rPr>
        <w:tab/>
      </w:r>
      <w:r w:rsidRPr="001B5663">
        <w:rPr>
          <w:color w:val="000000" w:themeColor="text1"/>
          <w:u w:color="000000" w:themeColor="text1"/>
        </w:rPr>
        <w:t>in many counties and municipalities, there is a critical shortage of decent, safe, and affordable residential housing available to low</w:t>
      </w:r>
      <w:r>
        <w:rPr>
          <w:color w:val="000000" w:themeColor="text1"/>
          <w:u w:color="000000" w:themeColor="text1"/>
        </w:rPr>
        <w:noBreakHyphen/>
      </w:r>
      <w:r w:rsidRPr="001B5663">
        <w:rPr>
          <w:color w:val="000000" w:themeColor="text1"/>
          <w:u w:color="000000" w:themeColor="text1"/>
        </w:rPr>
        <w:t xml:space="preserve"> and moderate</w:t>
      </w:r>
      <w:r>
        <w:rPr>
          <w:color w:val="000000" w:themeColor="text1"/>
          <w:u w:color="000000" w:themeColor="text1"/>
        </w:rPr>
        <w:noBreakHyphen/>
      </w:r>
      <w:r w:rsidRPr="001B5663">
        <w:rPr>
          <w:color w:val="000000" w:themeColor="text1"/>
          <w:u w:color="000000" w:themeColor="text1"/>
        </w:rPr>
        <w:t>income families;</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(2)</w:t>
      </w:r>
      <w:r>
        <w:rPr>
          <w:color w:val="000000" w:themeColor="text1"/>
          <w:u w:color="000000" w:themeColor="text1"/>
        </w:rPr>
        <w:tab/>
      </w:r>
      <w:r w:rsidRPr="001B5663">
        <w:rPr>
          <w:color w:val="000000" w:themeColor="text1"/>
          <w:u w:color="000000" w:themeColor="text1"/>
        </w:rPr>
        <w:t>the affordable housing shortage constitutes a danger to the health, safety, and welfare of residents of the State, and is a barrier to sound growth and sustainable economic development for South Carolina counties and municipalities; and</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(3)</w:t>
      </w:r>
      <w:r>
        <w:rPr>
          <w:color w:val="000000" w:themeColor="text1"/>
          <w:u w:color="000000" w:themeColor="text1"/>
        </w:rPr>
        <w:tab/>
      </w:r>
      <w:r w:rsidRPr="001B5663">
        <w:rPr>
          <w:color w:val="000000" w:themeColor="text1"/>
          <w:u w:color="000000" w:themeColor="text1"/>
        </w:rPr>
        <w:t>affordable housing can include multifamily rental, single</w:t>
      </w:r>
      <w:r>
        <w:rPr>
          <w:color w:val="000000" w:themeColor="text1"/>
          <w:u w:color="000000" w:themeColor="text1"/>
        </w:rPr>
        <w:noBreakHyphen/>
      </w:r>
      <w:r w:rsidRPr="001B5663">
        <w:rPr>
          <w:color w:val="000000" w:themeColor="text1"/>
          <w:u w:color="000000" w:themeColor="text1"/>
        </w:rPr>
        <w:t>family rental, and single</w:t>
      </w:r>
      <w:r>
        <w:rPr>
          <w:color w:val="000000" w:themeColor="text1"/>
          <w:u w:color="000000" w:themeColor="text1"/>
        </w:rPr>
        <w:noBreakHyphen/>
      </w:r>
      <w:r w:rsidRPr="001B5663">
        <w:rPr>
          <w:color w:val="000000" w:themeColor="text1"/>
          <w:u w:color="000000" w:themeColor="text1"/>
        </w:rPr>
        <w:t>family homeownership.</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t>(B)</w:t>
      </w:r>
      <w:r>
        <w:rPr>
          <w:color w:val="000000" w:themeColor="text1"/>
          <w:u w:color="000000" w:themeColor="text1"/>
        </w:rPr>
        <w:tab/>
      </w:r>
      <w:r w:rsidRPr="001B5663">
        <w:rPr>
          <w:color w:val="000000" w:themeColor="text1"/>
          <w:u w:color="000000" w:themeColor="text1"/>
        </w:rPr>
        <w:t xml:space="preserve">The purpose of this act is to provide authority for counties and municipalities to use inclusionary housing policies to increase </w:t>
      </w:r>
      <w:r w:rsidRPr="001B5663">
        <w:rPr>
          <w:color w:val="000000" w:themeColor="text1"/>
          <w:u w:color="000000" w:themeColor="text1"/>
        </w:rPr>
        <w:lastRenderedPageBreak/>
        <w:t>the development of affordable housing for low</w:t>
      </w:r>
      <w:r>
        <w:rPr>
          <w:color w:val="000000" w:themeColor="text1"/>
          <w:u w:color="000000" w:themeColor="text1"/>
        </w:rPr>
        <w:noBreakHyphen/>
      </w:r>
      <w:r w:rsidRPr="001B5663">
        <w:rPr>
          <w:color w:val="000000" w:themeColor="text1"/>
          <w:u w:color="000000" w:themeColor="text1"/>
        </w:rPr>
        <w:t xml:space="preserve"> and moderate</w:t>
      </w:r>
      <w:r>
        <w:rPr>
          <w:color w:val="000000" w:themeColor="text1"/>
          <w:u w:color="000000" w:themeColor="text1"/>
        </w:rPr>
        <w:noBreakHyphen/>
      </w:r>
      <w:r w:rsidRPr="001B5663">
        <w:rPr>
          <w:color w:val="000000" w:themeColor="text1"/>
          <w:u w:color="000000" w:themeColor="text1"/>
        </w:rPr>
        <w:t>income families.</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66C"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t>Section 6</w:t>
      </w:r>
      <w:r>
        <w:rPr>
          <w:color w:val="000000" w:themeColor="text1"/>
          <w:u w:color="000000" w:themeColor="text1"/>
        </w:rPr>
        <w:noBreakHyphen/>
      </w:r>
      <w:r w:rsidRPr="001B5663">
        <w:rPr>
          <w:color w:val="000000" w:themeColor="text1"/>
          <w:u w:color="000000" w:themeColor="text1"/>
        </w:rPr>
        <w:t>7</w:t>
      </w:r>
      <w:r>
        <w:rPr>
          <w:color w:val="000000" w:themeColor="text1"/>
          <w:u w:color="000000" w:themeColor="text1"/>
        </w:rPr>
        <w:noBreakHyphen/>
        <w:t>31</w:t>
      </w:r>
      <w:r w:rsidRPr="001B5663">
        <w:rPr>
          <w:color w:val="000000" w:themeColor="text1"/>
          <w:u w:color="000000" w:themeColor="text1"/>
        </w:rPr>
        <w:t>0.</w:t>
      </w:r>
      <w:r>
        <w:rPr>
          <w:color w:val="000000" w:themeColor="text1"/>
          <w:u w:color="000000" w:themeColor="text1"/>
        </w:rPr>
        <w:tab/>
        <w:t xml:space="preserve">As used in this article: </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1B5663">
        <w:rPr>
          <w:color w:val="000000" w:themeColor="text1"/>
          <w:u w:color="000000" w:themeColor="text1"/>
        </w:rPr>
        <w:t>1)</w:t>
      </w:r>
      <w:r w:rsidRPr="001B5663">
        <w:rPr>
          <w:color w:val="000000" w:themeColor="text1"/>
          <w:u w:color="000000" w:themeColor="text1"/>
        </w:rPr>
        <w:tab/>
      </w:r>
      <w:r w:rsidRPr="00FA413F">
        <w:rPr>
          <w:color w:val="000000" w:themeColor="text1"/>
          <w:u w:color="000000" w:themeColor="text1"/>
        </w:rPr>
        <w:t>‘</w:t>
      </w:r>
      <w:r>
        <w:rPr>
          <w:color w:val="000000" w:themeColor="text1"/>
          <w:u w:color="000000" w:themeColor="text1"/>
        </w:rPr>
        <w:t>A</w:t>
      </w:r>
      <w:r w:rsidRPr="001B5663">
        <w:rPr>
          <w:color w:val="000000" w:themeColor="text1"/>
          <w:u w:color="000000" w:themeColor="text1"/>
        </w:rPr>
        <w:t>ffordable housing</w:t>
      </w:r>
      <w:r w:rsidRPr="00FA413F">
        <w:rPr>
          <w:color w:val="000000" w:themeColor="text1"/>
          <w:u w:color="000000" w:themeColor="text1"/>
        </w:rPr>
        <w:t>’</w:t>
      </w:r>
      <w:r w:rsidRPr="001B5663">
        <w:rPr>
          <w:color w:val="000000" w:themeColor="text1"/>
          <w:u w:color="000000" w:themeColor="text1"/>
        </w:rPr>
        <w:t xml:space="preserve"> means residential housing for rent or sale which is appropriately priced for rent or sale to a person or family whose income does not exceed eighty percent of the median income for the local area, with adjustments for household size, according to the latest figures available from the United States Department of Housing and Urban Development (HUD). </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(2)</w:t>
      </w:r>
      <w:r w:rsidRPr="001B5663">
        <w:rPr>
          <w:color w:val="000000" w:themeColor="text1"/>
          <w:u w:color="000000" w:themeColor="text1"/>
        </w:rPr>
        <w:tab/>
      </w:r>
      <w:r w:rsidRPr="00FA413F">
        <w:rPr>
          <w:color w:val="000000" w:themeColor="text1"/>
          <w:u w:color="000000" w:themeColor="text1"/>
        </w:rPr>
        <w:t>‘</w:t>
      </w:r>
      <w:r w:rsidRPr="001B5663">
        <w:rPr>
          <w:color w:val="000000" w:themeColor="text1"/>
          <w:u w:color="000000" w:themeColor="text1"/>
        </w:rPr>
        <w:t xml:space="preserve">Inclusionary </w:t>
      </w:r>
      <w:r>
        <w:rPr>
          <w:color w:val="000000" w:themeColor="text1"/>
          <w:u w:color="000000" w:themeColor="text1"/>
        </w:rPr>
        <w:t>h</w:t>
      </w:r>
      <w:r w:rsidRPr="001B5663">
        <w:rPr>
          <w:color w:val="000000" w:themeColor="text1"/>
          <w:u w:color="000000" w:themeColor="text1"/>
        </w:rPr>
        <w:t>ousing policy</w:t>
      </w:r>
      <w:r w:rsidRPr="00FA413F">
        <w:rPr>
          <w:color w:val="000000" w:themeColor="text1"/>
          <w:u w:color="000000" w:themeColor="text1"/>
        </w:rPr>
        <w:t>’</w:t>
      </w:r>
      <w:r w:rsidRPr="001B5663">
        <w:rPr>
          <w:color w:val="000000" w:themeColor="text1"/>
          <w:u w:color="000000" w:themeColor="text1"/>
        </w:rPr>
        <w:t xml:space="preserve"> means a policy established by a local government that incentivizes the development of affordable dwelling units.</w:t>
      </w:r>
    </w:p>
    <w:p w:rsidR="00B3666C"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7</w:t>
      </w:r>
      <w:r>
        <w:rPr>
          <w:color w:val="000000" w:themeColor="text1"/>
          <w:u w:color="000000" w:themeColor="text1"/>
        </w:rPr>
        <w:noBreakHyphen/>
        <w:t>320.</w:t>
      </w:r>
      <w:r>
        <w:rPr>
          <w:color w:val="000000" w:themeColor="text1"/>
          <w:u w:color="000000" w:themeColor="text1"/>
        </w:rPr>
        <w:tab/>
      </w:r>
      <w:r w:rsidRPr="001B5663">
        <w:rPr>
          <w:color w:val="000000" w:themeColor="text1"/>
          <w:u w:color="000000" w:themeColor="text1"/>
        </w:rPr>
        <w:t>(1)</w:t>
      </w:r>
      <w:r w:rsidRPr="001B5663">
        <w:rPr>
          <w:color w:val="000000" w:themeColor="text1"/>
          <w:u w:color="000000" w:themeColor="text1"/>
        </w:rPr>
        <w:tab/>
        <w:t>A municipality with a population in excess of fifty thousand according to the latest official United States census or a county may adopt a voluntary inclusionary housing policy that has the effect of establishing the sales or rental price for a new multifamily or single</w:t>
      </w:r>
      <w:r>
        <w:rPr>
          <w:color w:val="000000" w:themeColor="text1"/>
          <w:u w:color="000000" w:themeColor="text1"/>
        </w:rPr>
        <w:noBreakHyphen/>
      </w:r>
      <w:r w:rsidRPr="001B5663">
        <w:rPr>
          <w:color w:val="000000" w:themeColor="text1"/>
          <w:u w:color="000000" w:themeColor="text1"/>
        </w:rPr>
        <w:t>family structure, or that requires a new multifamily or single</w:t>
      </w:r>
      <w:r>
        <w:rPr>
          <w:color w:val="000000" w:themeColor="text1"/>
          <w:u w:color="000000" w:themeColor="text1"/>
        </w:rPr>
        <w:noBreakHyphen/>
      </w:r>
      <w:r w:rsidRPr="001B5663">
        <w:rPr>
          <w:color w:val="000000" w:themeColor="text1"/>
          <w:u w:color="000000" w:themeColor="text1"/>
        </w:rPr>
        <w:t xml:space="preserve">family structure to be designated for sale or rent as affordable housing. </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(2)</w:t>
      </w:r>
      <w:r w:rsidRPr="001B5663">
        <w:rPr>
          <w:color w:val="000000" w:themeColor="text1"/>
          <w:u w:color="000000" w:themeColor="text1"/>
        </w:rPr>
        <w:tab/>
        <w:t xml:space="preserve">An inclusionary housing policy adopted pursuant to this </w:t>
      </w:r>
      <w:r>
        <w:rPr>
          <w:color w:val="000000" w:themeColor="text1"/>
          <w:u w:color="000000" w:themeColor="text1"/>
        </w:rPr>
        <w:t>article</w:t>
      </w:r>
      <w:r w:rsidRPr="001B5663">
        <w:rPr>
          <w:color w:val="000000" w:themeColor="text1"/>
          <w:u w:color="000000" w:themeColor="text1"/>
        </w:rPr>
        <w:t>:</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sidRPr="001B5663">
        <w:rPr>
          <w:color w:val="000000" w:themeColor="text1"/>
          <w:u w:color="000000" w:themeColor="text1"/>
        </w:rPr>
        <w:tab/>
        <w:t>(a)</w:t>
      </w:r>
      <w:r w:rsidRPr="001B5663">
        <w:rPr>
          <w:color w:val="000000" w:themeColor="text1"/>
          <w:u w:color="000000" w:themeColor="text1"/>
        </w:rPr>
        <w:tab/>
        <w:t>may not require more than twenty</w:t>
      </w:r>
      <w:r>
        <w:rPr>
          <w:color w:val="000000" w:themeColor="text1"/>
          <w:u w:color="000000" w:themeColor="text1"/>
        </w:rPr>
        <w:noBreakHyphen/>
      </w:r>
      <w:r w:rsidRPr="001B5663">
        <w:rPr>
          <w:color w:val="000000" w:themeColor="text1"/>
          <w:u w:color="000000" w:themeColor="text1"/>
        </w:rPr>
        <w:t>five percent of housing units within a multifamily structure or single</w:t>
      </w:r>
      <w:r>
        <w:rPr>
          <w:color w:val="000000" w:themeColor="text1"/>
          <w:u w:color="000000" w:themeColor="text1"/>
        </w:rPr>
        <w:noBreakHyphen/>
      </w:r>
      <w:r w:rsidRPr="001B5663">
        <w:rPr>
          <w:color w:val="000000" w:themeColor="text1"/>
          <w:u w:color="000000" w:themeColor="text1"/>
        </w:rPr>
        <w:t>family development to be sold or rented as affordable housing.  The specific percentage will be determined by local municipal or county zoning ordinances;</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sidRPr="001B5663">
        <w:rPr>
          <w:color w:val="000000" w:themeColor="text1"/>
          <w:u w:color="000000" w:themeColor="text1"/>
        </w:rPr>
        <w:tab/>
        <w:t>(b)</w:t>
      </w:r>
      <w:r w:rsidRPr="001B5663">
        <w:rPr>
          <w:color w:val="000000" w:themeColor="text1"/>
          <w:u w:color="000000" w:themeColor="text1"/>
        </w:rPr>
        <w:tab/>
        <w:t>only may apply to multifamily or single</w:t>
      </w:r>
      <w:r>
        <w:rPr>
          <w:color w:val="000000" w:themeColor="text1"/>
          <w:u w:color="000000" w:themeColor="text1"/>
        </w:rPr>
        <w:noBreakHyphen/>
      </w:r>
      <w:r w:rsidRPr="001B5663">
        <w:rPr>
          <w:color w:val="000000" w:themeColor="text1"/>
          <w:u w:color="000000" w:themeColor="text1"/>
        </w:rPr>
        <w:t xml:space="preserve">family developments containing five or more housing units; </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sidRPr="001B5663">
        <w:rPr>
          <w:color w:val="000000" w:themeColor="text1"/>
          <w:u w:color="000000" w:themeColor="text1"/>
        </w:rPr>
        <w:tab/>
        <w:t>(c)</w:t>
      </w:r>
      <w:r w:rsidRPr="001B5663">
        <w:rPr>
          <w:color w:val="000000" w:themeColor="text1"/>
          <w:u w:color="000000" w:themeColor="text1"/>
        </w:rPr>
        <w:tab/>
        <w:t xml:space="preserve">shall provide developers the option to pay a </w:t>
      </w:r>
      <w:r w:rsidRPr="00FA413F">
        <w:rPr>
          <w:color w:val="000000" w:themeColor="text1"/>
          <w:u w:color="000000" w:themeColor="text1"/>
        </w:rPr>
        <w:t>‘</w:t>
      </w:r>
      <w:r w:rsidRPr="001B5663">
        <w:rPr>
          <w:color w:val="000000" w:themeColor="text1"/>
          <w:u w:color="000000" w:themeColor="text1"/>
        </w:rPr>
        <w:t>fee in lieu</w:t>
      </w:r>
      <w:r w:rsidRPr="00FA413F">
        <w:rPr>
          <w:color w:val="000000" w:themeColor="text1"/>
          <w:u w:color="000000" w:themeColor="text1"/>
        </w:rPr>
        <w:t>’</w:t>
      </w:r>
      <w:r w:rsidRPr="001B5663">
        <w:rPr>
          <w:color w:val="000000" w:themeColor="text1"/>
          <w:u w:color="000000" w:themeColor="text1"/>
        </w:rPr>
        <w:t>, in an amount determined by the municipality or county, rather than to include affordable units within their overall development. The municipality or county shall deposit all in</w:t>
      </w:r>
      <w:r>
        <w:rPr>
          <w:color w:val="000000" w:themeColor="text1"/>
          <w:u w:color="000000" w:themeColor="text1"/>
        </w:rPr>
        <w:noBreakHyphen/>
      </w:r>
      <w:r w:rsidRPr="001B5663">
        <w:rPr>
          <w:color w:val="000000" w:themeColor="text1"/>
          <w:u w:color="000000" w:themeColor="text1"/>
        </w:rPr>
        <w:t xml:space="preserve">lieu payments into a housing trust fund, which may be used for construction, rehabilitating, or repairing housing affordable to persons and families of low and moderate income. A municipality or county that does not have a housing trust fund must establish one before it may provide developers with the option to pay the fee. As contained in this </w:t>
      </w:r>
      <w:r>
        <w:rPr>
          <w:color w:val="000000" w:themeColor="text1"/>
          <w:u w:color="000000" w:themeColor="text1"/>
        </w:rPr>
        <w:t>subitem</w:t>
      </w:r>
      <w:r w:rsidRPr="001B5663">
        <w:rPr>
          <w:color w:val="000000" w:themeColor="text1"/>
          <w:u w:color="000000" w:themeColor="text1"/>
        </w:rPr>
        <w:t xml:space="preserve">, </w:t>
      </w:r>
      <w:r w:rsidRPr="00FA413F">
        <w:rPr>
          <w:color w:val="000000" w:themeColor="text1"/>
          <w:u w:color="000000" w:themeColor="text1"/>
        </w:rPr>
        <w:t>‘</w:t>
      </w:r>
      <w:r w:rsidRPr="001B5663">
        <w:rPr>
          <w:color w:val="000000" w:themeColor="text1"/>
          <w:u w:color="000000" w:themeColor="text1"/>
        </w:rPr>
        <w:t>housing trust fund</w:t>
      </w:r>
      <w:r w:rsidRPr="00FA413F">
        <w:rPr>
          <w:color w:val="000000" w:themeColor="text1"/>
          <w:u w:color="000000" w:themeColor="text1"/>
        </w:rPr>
        <w:t>’</w:t>
      </w:r>
      <w:r w:rsidRPr="001B5663">
        <w:rPr>
          <w:color w:val="000000" w:themeColor="text1"/>
          <w:u w:color="000000" w:themeColor="text1"/>
        </w:rPr>
        <w:t xml:space="preserve"> means a separate fund, either within a local government or between local governments pursuant to intergovernmental agreement, established solely for the purpose of holding and disbursing of financial resources to address the </w:t>
      </w:r>
      <w:r w:rsidRPr="001B5663">
        <w:rPr>
          <w:color w:val="000000" w:themeColor="text1"/>
          <w:u w:color="000000" w:themeColor="text1"/>
        </w:rPr>
        <w:lastRenderedPageBreak/>
        <w:t>affordable housing needs of individuals or households that may occupy low</w:t>
      </w:r>
      <w:r>
        <w:rPr>
          <w:color w:val="000000" w:themeColor="text1"/>
          <w:u w:color="000000" w:themeColor="text1"/>
        </w:rPr>
        <w:noBreakHyphen/>
      </w:r>
      <w:r w:rsidRPr="001B5663">
        <w:rPr>
          <w:color w:val="000000" w:themeColor="text1"/>
          <w:u w:color="000000" w:themeColor="text1"/>
        </w:rPr>
        <w:t>income or moderate</w:t>
      </w:r>
      <w:r>
        <w:rPr>
          <w:color w:val="000000" w:themeColor="text1"/>
          <w:u w:color="000000" w:themeColor="text1"/>
        </w:rPr>
        <w:noBreakHyphen/>
      </w:r>
      <w:r w:rsidRPr="001B5663">
        <w:rPr>
          <w:color w:val="000000" w:themeColor="text1"/>
          <w:u w:color="000000" w:themeColor="text1"/>
        </w:rPr>
        <w:t>income housing; and</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sidRPr="001B5663">
        <w:rPr>
          <w:color w:val="000000" w:themeColor="text1"/>
          <w:u w:color="000000" w:themeColor="text1"/>
        </w:rPr>
        <w:tab/>
        <w:t>(d)</w:t>
      </w:r>
      <w:r w:rsidRPr="001B5663">
        <w:rPr>
          <w:color w:val="000000" w:themeColor="text1"/>
          <w:u w:color="000000" w:themeColor="text1"/>
        </w:rPr>
        <w:tab/>
        <w:t>shall provide an expedited process for developments that meet</w:t>
      </w:r>
      <w:r>
        <w:rPr>
          <w:color w:val="000000" w:themeColor="text1"/>
          <w:u w:color="000000" w:themeColor="text1"/>
        </w:rPr>
        <w:t>s</w:t>
      </w:r>
      <w:r w:rsidRPr="001B5663">
        <w:rPr>
          <w:color w:val="000000" w:themeColor="text1"/>
          <w:u w:color="000000" w:themeColor="text1"/>
        </w:rPr>
        <w:t xml:space="preserve"> the percentage of affordable units. For example, an expedited process may include putting these developments at the front of the line for review of plans and other requirements, or other ways to reduce the time for the review and permitting process.</w:t>
      </w:r>
    </w:p>
    <w:p w:rsidR="00B3666C"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7</w:t>
      </w:r>
      <w:r>
        <w:rPr>
          <w:color w:val="000000" w:themeColor="text1"/>
          <w:u w:color="000000" w:themeColor="text1"/>
        </w:rPr>
        <w:noBreakHyphen/>
        <w:t>330.</w:t>
      </w:r>
      <w:r>
        <w:rPr>
          <w:color w:val="000000" w:themeColor="text1"/>
          <w:u w:color="000000" w:themeColor="text1"/>
        </w:rPr>
        <w:tab/>
      </w:r>
      <w:r w:rsidRPr="001B5663">
        <w:rPr>
          <w:color w:val="000000" w:themeColor="text1"/>
          <w:u w:color="000000" w:themeColor="text1"/>
        </w:rPr>
        <w:t>An inclusionary housing policy shall offer developers at least one or more of the following incentives:</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B5663">
        <w:rPr>
          <w:color w:val="000000" w:themeColor="text1"/>
          <w:u w:color="000000" w:themeColor="text1"/>
        </w:rPr>
        <w:t>(</w:t>
      </w:r>
      <w:r>
        <w:rPr>
          <w:color w:val="000000" w:themeColor="text1"/>
          <w:u w:color="000000" w:themeColor="text1"/>
        </w:rPr>
        <w:t>1</w:t>
      </w:r>
      <w:r w:rsidRPr="001B5663">
        <w:rPr>
          <w:color w:val="000000" w:themeColor="text1"/>
          <w:u w:color="000000" w:themeColor="text1"/>
        </w:rPr>
        <w:t>)</w:t>
      </w:r>
      <w:r w:rsidRPr="001B5663">
        <w:rPr>
          <w:color w:val="000000" w:themeColor="text1"/>
          <w:u w:color="000000" w:themeColor="text1"/>
        </w:rPr>
        <w:tab/>
        <w:t>density adjustments;</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Pr>
          <w:color w:val="000000" w:themeColor="text1"/>
          <w:u w:color="000000" w:themeColor="text1"/>
        </w:rPr>
        <w:t>(2</w:t>
      </w:r>
      <w:r w:rsidRPr="001B5663">
        <w:rPr>
          <w:color w:val="000000" w:themeColor="text1"/>
          <w:u w:color="000000" w:themeColor="text1"/>
        </w:rPr>
        <w:t>)</w:t>
      </w:r>
      <w:r w:rsidRPr="001B5663">
        <w:rPr>
          <w:color w:val="000000" w:themeColor="text1"/>
          <w:u w:color="000000" w:themeColor="text1"/>
        </w:rPr>
        <w:tab/>
        <w:t>modification of height, floor area, or other site</w:t>
      </w:r>
      <w:r>
        <w:rPr>
          <w:color w:val="000000" w:themeColor="text1"/>
          <w:u w:color="000000" w:themeColor="text1"/>
        </w:rPr>
        <w:noBreakHyphen/>
      </w:r>
      <w:r w:rsidRPr="001B5663">
        <w:rPr>
          <w:color w:val="000000" w:themeColor="text1"/>
          <w:u w:color="000000" w:themeColor="text1"/>
        </w:rPr>
        <w:t>specific requirements; or</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Pr>
          <w:color w:val="000000" w:themeColor="text1"/>
          <w:u w:color="000000" w:themeColor="text1"/>
        </w:rPr>
        <w:t>(3</w:t>
      </w:r>
      <w:r w:rsidRPr="001B5663">
        <w:rPr>
          <w:color w:val="000000" w:themeColor="text1"/>
          <w:u w:color="000000" w:themeColor="text1"/>
        </w:rPr>
        <w:t>)</w:t>
      </w:r>
      <w:r w:rsidRPr="001B5663">
        <w:rPr>
          <w:color w:val="000000" w:themeColor="text1"/>
          <w:u w:color="000000" w:themeColor="text1"/>
        </w:rPr>
        <w:tab/>
        <w:t>whole or partial waivers of system development charges, impact, or permit fees set by the municipality or county;</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Pr>
          <w:color w:val="000000" w:themeColor="text1"/>
          <w:u w:color="000000" w:themeColor="text1"/>
        </w:rPr>
        <w:t>(4</w:t>
      </w:r>
      <w:r w:rsidRPr="001B5663">
        <w:rPr>
          <w:color w:val="000000" w:themeColor="text1"/>
          <w:u w:color="000000" w:themeColor="text1"/>
        </w:rPr>
        <w:t>)</w:t>
      </w:r>
      <w:r w:rsidRPr="001B5663">
        <w:rPr>
          <w:color w:val="000000" w:themeColor="text1"/>
          <w:u w:color="000000" w:themeColor="text1"/>
        </w:rPr>
        <w:tab/>
        <w:t>tax adjustments; or</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Pr>
          <w:color w:val="000000" w:themeColor="text1"/>
          <w:u w:color="000000" w:themeColor="text1"/>
        </w:rPr>
        <w:t>(5</w:t>
      </w:r>
      <w:r w:rsidRPr="001B5663">
        <w:rPr>
          <w:color w:val="000000" w:themeColor="text1"/>
          <w:u w:color="000000" w:themeColor="text1"/>
        </w:rPr>
        <w:t>)</w:t>
      </w:r>
      <w:r w:rsidRPr="001B5663">
        <w:rPr>
          <w:color w:val="000000" w:themeColor="text1"/>
          <w:u w:color="000000" w:themeColor="text1"/>
        </w:rPr>
        <w:tab/>
        <w:t>other incentives as determined by the municipality or county.</w:t>
      </w:r>
    </w:p>
    <w:p w:rsidR="00B3666C"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7</w:t>
      </w:r>
      <w:r>
        <w:rPr>
          <w:color w:val="000000" w:themeColor="text1"/>
          <w:u w:color="000000" w:themeColor="text1"/>
        </w:rPr>
        <w:noBreakHyphen/>
        <w:t>340.</w:t>
      </w:r>
      <w:r w:rsidRPr="001B5663">
        <w:rPr>
          <w:color w:val="000000" w:themeColor="text1"/>
          <w:u w:color="000000" w:themeColor="text1"/>
        </w:rPr>
        <w:tab/>
      </w:r>
      <w:r>
        <w:rPr>
          <w:color w:val="000000" w:themeColor="text1"/>
          <w:u w:color="000000" w:themeColor="text1"/>
        </w:rPr>
        <w:t>An inclusionary housing policy adopted pursuant to this article does not</w:t>
      </w:r>
      <w:r w:rsidRPr="001B5663">
        <w:rPr>
          <w:color w:val="000000" w:themeColor="text1"/>
          <w:u w:color="000000" w:themeColor="text1"/>
        </w:rPr>
        <w:t>:</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t>(</w:t>
      </w:r>
      <w:r>
        <w:rPr>
          <w:color w:val="000000" w:themeColor="text1"/>
          <w:u w:color="000000" w:themeColor="text1"/>
        </w:rPr>
        <w:t>1</w:t>
      </w:r>
      <w:r w:rsidRPr="001B5663">
        <w:rPr>
          <w:color w:val="000000" w:themeColor="text1"/>
          <w:u w:color="000000" w:themeColor="text1"/>
        </w:rPr>
        <w:t>)</w:t>
      </w:r>
      <w:r w:rsidRPr="001B5663">
        <w:rPr>
          <w:color w:val="000000" w:themeColor="text1"/>
          <w:u w:color="000000" w:themeColor="text1"/>
        </w:rPr>
        <w:tab/>
        <w:t xml:space="preserve">restrict the authority of a municipality or county to offer additional incentives for building affordable housing units that are affordable to households with incomes at or below </w:t>
      </w:r>
      <w:r>
        <w:rPr>
          <w:color w:val="000000" w:themeColor="text1"/>
          <w:u w:color="000000" w:themeColor="text1"/>
        </w:rPr>
        <w:t>eighty</w:t>
      </w:r>
      <w:r w:rsidRPr="001B5663">
        <w:rPr>
          <w:color w:val="000000" w:themeColor="text1"/>
          <w:u w:color="000000" w:themeColor="text1"/>
        </w:rPr>
        <w:t xml:space="preserve"> percent of the AMI for the county or metropolitan statistical area; or</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t>(</w:t>
      </w:r>
      <w:r>
        <w:rPr>
          <w:color w:val="000000" w:themeColor="text1"/>
          <w:u w:color="000000" w:themeColor="text1"/>
        </w:rPr>
        <w:t>2</w:t>
      </w:r>
      <w:r w:rsidRPr="001B5663">
        <w:rPr>
          <w:color w:val="000000" w:themeColor="text1"/>
          <w:u w:color="000000" w:themeColor="text1"/>
        </w:rPr>
        <w:t>)</w:t>
      </w:r>
      <w:r w:rsidRPr="001B5663">
        <w:rPr>
          <w:color w:val="000000" w:themeColor="text1"/>
          <w:u w:color="000000" w:themeColor="text1"/>
        </w:rPr>
        <w:tab/>
        <w:t>apply to existing multifamily structures or single</w:t>
      </w:r>
      <w:r>
        <w:rPr>
          <w:color w:val="000000" w:themeColor="text1"/>
          <w:u w:color="000000" w:themeColor="text1"/>
        </w:rPr>
        <w:noBreakHyphen/>
      </w:r>
      <w:r w:rsidRPr="001B5663">
        <w:rPr>
          <w:color w:val="000000" w:themeColor="text1"/>
          <w:u w:color="000000" w:themeColor="text1"/>
        </w:rPr>
        <w:t>family developments for sale or rent or to pending developments that have received permits prior to the municipality or county enacting an inclusionary housing ordinance.”</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1B12"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5663">
        <w:rPr>
          <w:color w:val="000000" w:themeColor="text1"/>
          <w:u w:color="000000" w:themeColor="text1"/>
        </w:rPr>
        <w:t>SECTION</w:t>
      </w:r>
      <w:r w:rsidRPr="001B5663">
        <w:rPr>
          <w:color w:val="000000" w:themeColor="text1"/>
          <w:u w:color="000000" w:themeColor="text1"/>
        </w:rPr>
        <w:tab/>
        <w:t>2.</w:t>
      </w:r>
      <w:r w:rsidRPr="001B5663">
        <w:rPr>
          <w:color w:val="000000" w:themeColor="text1"/>
          <w:u w:color="000000" w:themeColor="text1"/>
        </w:rPr>
        <w:tab/>
        <w:t>This act takes effect upon approval by the Governor.</w:t>
      </w:r>
    </w:p>
    <w:p w:rsidR="00484088" w:rsidRDefault="0010776B" w:rsidP="00DE4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75F72" w:rsidRDefault="00375F72" w:rsidP="00375F72">
      <w:pPr>
        <w:suppressAutoHyphens/>
      </w:pPr>
    </w:p>
    <w:sectPr w:rsidR="00375F72" w:rsidSect="0083719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1B12" w:rsidRDefault="00151B12" w:rsidP="009F0C77">
      <w:r>
        <w:separator/>
      </w:r>
    </w:p>
  </w:endnote>
  <w:endnote w:type="continuationSeparator" w:id="0">
    <w:p w:rsidR="00151B12" w:rsidRDefault="00151B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5BF74821-858A-4580-BB20-02D6BA2AC53A}"/>
  </w:font>
  <w:font w:name="Times New Roman">
    <w:panose1 w:val="02020603050405020304"/>
    <w:charset w:val="00"/>
    <w:family w:val="roman"/>
    <w:pitch w:val="variable"/>
    <w:sig w:usb0="E0002EFF" w:usb1="C000785B" w:usb2="00000009" w:usb3="00000000" w:csb0="000001FF" w:csb1="00000000"/>
    <w:embedRegular r:id="rId2" w:fontKey="{607B4BFD-5802-485E-9D81-5F4288962956}"/>
    <w:embedBold r:id="rId3" w:fontKey="{291DB6D8-B8C3-4F39-ADF7-75BD5F73F173}"/>
    <w:embedItalic r:id="rId4" w:fontKey="{9272590A-0A77-4883-9C24-59B279D34929}"/>
  </w:font>
  <w:font w:name="Courier New">
    <w:panose1 w:val="02070309020205020404"/>
    <w:charset w:val="00"/>
    <w:family w:val="modern"/>
    <w:pitch w:val="fixed"/>
    <w:sig w:usb0="E0002EFF" w:usb1="C0007843" w:usb2="00000009" w:usb3="00000000" w:csb0="000001FF" w:csb1="00000000"/>
    <w:embedRegular r:id="rId5" w:fontKey="{C40E7B19-6A38-4F54-A924-71F97E04810B}"/>
  </w:font>
  <w:font w:name="Wingdings">
    <w:panose1 w:val="05000000000000000000"/>
    <w:charset w:val="02"/>
    <w:family w:val="auto"/>
    <w:pitch w:val="variable"/>
    <w:sig w:usb0="00000000" w:usb1="10000000" w:usb2="00000000" w:usb3="00000000" w:csb0="80000000" w:csb1="00000000"/>
    <w:embedRegular r:id="rId6" w:fontKey="{E22C937A-96B9-476E-88EC-B4C110D1EE60}"/>
  </w:font>
  <w:font w:name="Calibri">
    <w:panose1 w:val="020F0502020204030204"/>
    <w:charset w:val="00"/>
    <w:family w:val="swiss"/>
    <w:pitch w:val="variable"/>
    <w:sig w:usb0="E4002EFF" w:usb1="C000247B" w:usb2="00000009" w:usb3="00000000" w:csb0="000001FF" w:csb1="00000000"/>
    <w:embedRegular r:id="rId7" w:fontKey="{C409A455-5AF8-41F4-BDC8-D8A6A17A5481}"/>
  </w:font>
  <w:font w:name="Segoe UI">
    <w:panose1 w:val="020B0502040204020203"/>
    <w:charset w:val="00"/>
    <w:family w:val="swiss"/>
    <w:pitch w:val="variable"/>
    <w:sig w:usb0="E4002EFF" w:usb1="C000E47F" w:usb2="00000009" w:usb3="00000000" w:csb0="000001FF" w:csb1="00000000"/>
    <w:embedRegular r:id="rId8" w:fontKey="{E5704BFF-B7C6-4E2A-B535-9F15A46EA20B}"/>
  </w:font>
  <w:font w:name="Cambria">
    <w:panose1 w:val="02040503050406030204"/>
    <w:charset w:val="00"/>
    <w:family w:val="roman"/>
    <w:pitch w:val="variable"/>
    <w:sig w:usb0="E00006FF" w:usb1="420024FF" w:usb2="02000000" w:usb3="00000000" w:csb0="0000019F" w:csb1="00000000"/>
    <w:embedRegular r:id="rId9" w:fontKey="{90FC1393-97F0-4FC2-938A-5A1392D856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088" w:rsidRPr="00297BA3" w:rsidRDefault="00297BA3" w:rsidP="00297BA3">
    <w:pPr>
      <w:pStyle w:val="Footer"/>
      <w:tabs>
        <w:tab w:val="clear" w:pos="4680"/>
        <w:tab w:val="clear" w:pos="9360"/>
        <w:tab w:val="center" w:pos="2995"/>
      </w:tabs>
      <w:spacing w:before="120"/>
    </w:pPr>
    <w:r>
      <w:t>[3938</w:t>
    </w:r>
    <w:r w:rsidR="00837196">
      <w:t>-</w:t>
    </w:r>
    <w:r w:rsidR="00837196">
      <w:fldChar w:fldCharType="begin"/>
    </w:r>
    <w:r w:rsidR="00837196">
      <w:instrText xml:space="preserve"> PAGE  \* MERGEFORMAT </w:instrText>
    </w:r>
    <w:r w:rsidR="00837196">
      <w:fldChar w:fldCharType="separate"/>
    </w:r>
    <w:r w:rsidR="00375F72">
      <w:rPr>
        <w:noProof/>
      </w:rPr>
      <w:t>3</w:t>
    </w:r>
    <w:r w:rsidR="00837196">
      <w:fldChar w:fldCharType="end"/>
    </w:r>
    <w:r w:rsidR="0083719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196" w:rsidRPr="00297BA3" w:rsidRDefault="00837196" w:rsidP="00297BA3">
    <w:pPr>
      <w:pStyle w:val="Footer"/>
      <w:tabs>
        <w:tab w:val="clear" w:pos="4680"/>
        <w:tab w:val="clear" w:pos="9360"/>
        <w:tab w:val="center" w:pos="2995"/>
      </w:tabs>
      <w:spacing w:before="120"/>
    </w:pPr>
    <w:r>
      <w:t>[3938]</w:t>
    </w:r>
    <w:r>
      <w:tab/>
    </w:r>
    <w:r>
      <w:fldChar w:fldCharType="begin"/>
    </w:r>
    <w:r>
      <w:instrText xml:space="preserve"> PAGE  \* MERGEFORMAT </w:instrText>
    </w:r>
    <w:r>
      <w:fldChar w:fldCharType="separate"/>
    </w:r>
    <w:r w:rsidR="00375F7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1B12" w:rsidRDefault="00151B12" w:rsidP="009F0C77">
      <w:r>
        <w:separator/>
      </w:r>
    </w:p>
  </w:footnote>
  <w:footnote w:type="continuationSeparator" w:id="0">
    <w:p w:rsidR="00151B12" w:rsidRDefault="00151B12"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D7713D"/>
    <w:multiLevelType w:val="hybridMultilevel"/>
    <w:tmpl w:val="FF34F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23CZ21"/>
    <w:docVar w:name="CoverBillType" w:val="b"/>
    <w:docVar w:name="DocPath" w:val="L:\Council\bills\DF\13023CZ21.DOCX"/>
    <w:docVar w:name="dvBillNumber" w:val="3938"/>
    <w:docVar w:name="dvBillNumberPrefix" w:val="H. "/>
    <w:docVar w:name="dvOriginalBody" w:val="House"/>
    <w:docVar w:name="dvSteno" w:val="DF"/>
    <w:docVar w:name="NameofBody" w:val="h"/>
    <w:docVar w:name="vGroup2" w:val="Council"/>
  </w:docVars>
  <w:rsids>
    <w:rsidRoot w:val="00151B12"/>
    <w:rsid w:val="00011869"/>
    <w:rsid w:val="00015CD6"/>
    <w:rsid w:val="0005694A"/>
    <w:rsid w:val="000E0100"/>
    <w:rsid w:val="000E1785"/>
    <w:rsid w:val="000F40FA"/>
    <w:rsid w:val="001035F1"/>
    <w:rsid w:val="0010776B"/>
    <w:rsid w:val="00133E66"/>
    <w:rsid w:val="001435A3"/>
    <w:rsid w:val="00146ED3"/>
    <w:rsid w:val="00151044"/>
    <w:rsid w:val="00151B12"/>
    <w:rsid w:val="00196384"/>
    <w:rsid w:val="001D08F2"/>
    <w:rsid w:val="001D3A58"/>
    <w:rsid w:val="001D525B"/>
    <w:rsid w:val="001D7F4F"/>
    <w:rsid w:val="00205238"/>
    <w:rsid w:val="00217D17"/>
    <w:rsid w:val="002321B6"/>
    <w:rsid w:val="00232912"/>
    <w:rsid w:val="00250967"/>
    <w:rsid w:val="002543C8"/>
    <w:rsid w:val="0025541D"/>
    <w:rsid w:val="00283FDD"/>
    <w:rsid w:val="00284AAE"/>
    <w:rsid w:val="00297BA3"/>
    <w:rsid w:val="002E5912"/>
    <w:rsid w:val="00301B21"/>
    <w:rsid w:val="003035CA"/>
    <w:rsid w:val="00325348"/>
    <w:rsid w:val="0032732C"/>
    <w:rsid w:val="00336AD0"/>
    <w:rsid w:val="003422C4"/>
    <w:rsid w:val="0037079A"/>
    <w:rsid w:val="00375F72"/>
    <w:rsid w:val="003C4DAB"/>
    <w:rsid w:val="003D01E8"/>
    <w:rsid w:val="003E5288"/>
    <w:rsid w:val="003F6D79"/>
    <w:rsid w:val="0041760A"/>
    <w:rsid w:val="00417C01"/>
    <w:rsid w:val="004403BD"/>
    <w:rsid w:val="00461441"/>
    <w:rsid w:val="004809EE"/>
    <w:rsid w:val="0048408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37196"/>
    <w:rsid w:val="0085786E"/>
    <w:rsid w:val="008A1768"/>
    <w:rsid w:val="008A489F"/>
    <w:rsid w:val="008F0F33"/>
    <w:rsid w:val="008F4429"/>
    <w:rsid w:val="0094021A"/>
    <w:rsid w:val="009B44AF"/>
    <w:rsid w:val="009C6A0B"/>
    <w:rsid w:val="009E1A76"/>
    <w:rsid w:val="009F0C77"/>
    <w:rsid w:val="009F4DD1"/>
    <w:rsid w:val="00A02543"/>
    <w:rsid w:val="00A41684"/>
    <w:rsid w:val="00A64E80"/>
    <w:rsid w:val="00A72BCD"/>
    <w:rsid w:val="00A741D9"/>
    <w:rsid w:val="00A833AB"/>
    <w:rsid w:val="00A9741D"/>
    <w:rsid w:val="00AC1303"/>
    <w:rsid w:val="00AC34A2"/>
    <w:rsid w:val="00AD1C9A"/>
    <w:rsid w:val="00AD4B17"/>
    <w:rsid w:val="00B3666C"/>
    <w:rsid w:val="00B412D4"/>
    <w:rsid w:val="00B64FFF"/>
    <w:rsid w:val="00BE3C22"/>
    <w:rsid w:val="00C0345E"/>
    <w:rsid w:val="00C15D0E"/>
    <w:rsid w:val="00C21ABE"/>
    <w:rsid w:val="00C31C95"/>
    <w:rsid w:val="00C3483A"/>
    <w:rsid w:val="00C74E9D"/>
    <w:rsid w:val="00C826DD"/>
    <w:rsid w:val="00C82FD3"/>
    <w:rsid w:val="00C92819"/>
    <w:rsid w:val="00CC6B7B"/>
    <w:rsid w:val="00CD2089"/>
    <w:rsid w:val="00D73A67"/>
    <w:rsid w:val="00D970A9"/>
    <w:rsid w:val="00DC1722"/>
    <w:rsid w:val="00DE40C1"/>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1CA6E3-8EFC-4C4C-84A6-11611D116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7D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7D1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625CD-F082-434D-8402-68B7550D4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1433</Words>
  <Characters>8088</Characters>
  <Application>Microsoft Office Word</Application>
  <DocSecurity>0</DocSecurity>
  <Lines>234</Lines>
  <Paragraphs>96</Paragraphs>
  <ScaleCrop>false</ScaleCrop>
  <HeadingPairs>
    <vt:vector size="2" baseType="variant">
      <vt:variant>
        <vt:lpstr>Title</vt:lpstr>
      </vt:variant>
      <vt:variant>
        <vt:i4>1</vt:i4>
      </vt:variant>
    </vt:vector>
  </HeadingPairs>
  <TitlesOfParts>
    <vt:vector size="1" baseType="lpstr">
      <vt:lpstr>2021-2022 Bill 3938: Subject not yet available - South Carolina Legislature Online</vt:lpstr>
    </vt:vector>
  </TitlesOfParts>
  <Company>LPITS</Company>
  <LinksUpToDate>false</LinksUpToDate>
  <CharactersWithSpaces>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3938 Text of Previous Version (Jan. 26, 2022) - South Carolina Legislature Online</dc:title>
  <dc:creator>Del Flint</dc:creator>
  <cp:lastModifiedBy>Miriam Cook</cp:lastModifiedBy>
  <cp:revision>2</cp:revision>
  <cp:lastPrinted>2022-01-27T00:19:00Z</cp:lastPrinted>
  <dcterms:created xsi:type="dcterms:W3CDTF">2022-01-27T00:20:00Z</dcterms:created>
  <dcterms:modified xsi:type="dcterms:W3CDTF">2022-01-27T00:20:00Z</dcterms:modified>
</cp:coreProperties>
</file>