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Climer, Setzler and Kimbrell</w:t>
      </w:r>
    </w:p>
    <w:p>
      <w:pPr>
        <w:widowControl w:val="false"/>
        <w:spacing w:after="0"/>
        <w:jc w:val="left"/>
      </w:pPr>
      <w:r>
        <w:rPr>
          <w:rFonts w:ascii="Times New Roman"/>
          <w:sz w:val="22"/>
        </w:rPr>
        <w:t xml:space="preserve">Companion/Similar bill(s): 907, 4936</w:t>
      </w:r>
    </w:p>
    <w:p>
      <w:pPr>
        <w:widowControl w:val="false"/>
        <w:spacing w:after="0"/>
        <w:jc w:val="left"/>
      </w:pPr>
      <w:r>
        <w:rPr>
          <w:rFonts w:ascii="Times New Roman"/>
          <w:sz w:val="22"/>
        </w:rPr>
        <w:t xml:space="preserve">Document Path: LC-0353DG24.docx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b1a0c431c714498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Finance</w:t>
      </w:r>
      <w:r>
        <w:t xml:space="preserve"> (</w:t>
      </w:r>
      <w:hyperlink w:history="true" r:id="R3c3020ff94be434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6d9e9f3bec8a487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Amended</w:t>
      </w:r>
      <w:r>
        <w:t xml:space="preserve"> (</w:t>
      </w:r>
      <w:hyperlink w:history="true" r:id="R5c9ca34988a44d0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cc7b8d3e1ca1499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Ayes-46  Nays-0</w:t>
      </w:r>
      <w:r>
        <w:t xml:space="preserve"> (</w:t>
      </w:r>
      <w:hyperlink w:history="true" r:id="R7c658939319a485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0a74334bbe154c0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6be1082a280c42b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Ways and Means</w:t>
      </w:r>
      <w:r>
        <w:t xml:space="preserve"> (</w:t>
      </w:r>
      <w:hyperlink w:history="true" r:id="Rd31f8df71f82437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94b753b9818d467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Sandifer, Bannister, Long, Bustos, Calhoon, Mitchell, Murphy, Brewer, Whitmire, Robbins, Yow</w:t>
      </w:r>
      <w:r>
        <w:t xml:space="preserve"> (</w:t>
      </w:r>
      <w:hyperlink w:history="true" r:id="R60542aa9d6c546a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6facea6167034862">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3d86fc45bb7a4d62">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Yeas-110  Nays-0</w:t>
      </w:r>
      <w:r>
        <w:t xml:space="preserve"> (</w:t>
      </w:r>
      <w:hyperlink w:history="true" r:id="Rec908a15ab904b4c">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d15d5015ad824bff">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5/8/2024</w:t>
      </w:r>
      <w:r>
        <w:tab/>
        <w:t>Senate</w:t>
      </w:r>
      <w:r>
        <w:tab/>
        <w:t>Non-concurrence in House amendment
 </w:t>
      </w:r>
    </w:p>
    <w:p>
      <w:pPr>
        <w:widowControl w:val="false"/>
        <w:spacing w:after="0"/>
        <w:jc w:val="left"/>
      </w:pPr>
    </w:p>
    <w:p>
      <w:pPr>
        <w:widowControl w:val="false"/>
        <w:spacing w:after="0"/>
        <w:jc w:val="left"/>
      </w:pPr>
      <w:r>
        <w:rPr>
          <w:rFonts w:ascii="Times New Roman"/>
          <w:sz w:val="22"/>
        </w:rPr>
        <w:t xml:space="preserve">View the latest </w:t>
      </w:r>
      <w:hyperlink r:id="R7621b3c621d148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339281cb194131">
        <w:r>
          <w:rPr>
            <w:rStyle w:val="Hyperlink"/>
            <w:u w:val="single"/>
          </w:rPr>
          <w:t>02/01/2024</w:t>
        </w:r>
      </w:hyperlink>
      <w:r>
        <w:t xml:space="preserve"/>
      </w:r>
    </w:p>
    <w:p>
      <w:pPr>
        <w:widowControl w:val="true"/>
        <w:spacing w:after="0"/>
        <w:jc w:val="left"/>
      </w:pPr>
      <w:r>
        <w:rPr>
          <w:rFonts w:ascii="Times New Roman"/>
          <w:sz w:val="22"/>
        </w:rPr>
        <w:t xml:space="preserve"/>
      </w:r>
      <w:hyperlink r:id="R13620c26f9454f26">
        <w:r>
          <w:rPr>
            <w:rStyle w:val="Hyperlink"/>
            <w:u w:val="single"/>
          </w:rPr>
          <w:t>02/28/2024</w:t>
        </w:r>
      </w:hyperlink>
      <w:r>
        <w:t xml:space="preserve"/>
      </w:r>
    </w:p>
    <w:p>
      <w:pPr>
        <w:widowControl w:val="true"/>
        <w:spacing w:after="0"/>
        <w:jc w:val="left"/>
      </w:pPr>
      <w:r>
        <w:rPr>
          <w:rFonts w:ascii="Times New Roman"/>
          <w:sz w:val="22"/>
        </w:rPr>
        <w:t xml:space="preserve"/>
      </w:r>
      <w:hyperlink r:id="R53000fb9916c44a9">
        <w:r>
          <w:rPr>
            <w:rStyle w:val="Hyperlink"/>
            <w:u w:val="single"/>
          </w:rPr>
          <w:t>03/01/2024</w:t>
        </w:r>
      </w:hyperlink>
      <w:r>
        <w:t xml:space="preserve"/>
      </w:r>
    </w:p>
    <w:p>
      <w:pPr>
        <w:widowControl w:val="true"/>
        <w:spacing w:after="0"/>
        <w:jc w:val="left"/>
      </w:pPr>
      <w:r>
        <w:rPr>
          <w:rFonts w:ascii="Times New Roman"/>
          <w:sz w:val="22"/>
        </w:rPr>
        <w:t xml:space="preserve"/>
      </w:r>
      <w:hyperlink r:id="R4b71686c99ee417e">
        <w:r>
          <w:rPr>
            <w:rStyle w:val="Hyperlink"/>
            <w:u w:val="single"/>
          </w:rPr>
          <w:t>03/20/2024</w:t>
        </w:r>
      </w:hyperlink>
      <w:r>
        <w:t xml:space="preserve"/>
      </w:r>
    </w:p>
    <w:p>
      <w:pPr>
        <w:widowControl w:val="true"/>
        <w:spacing w:after="0"/>
        <w:jc w:val="left"/>
      </w:pPr>
      <w:r>
        <w:rPr>
          <w:rFonts w:ascii="Times New Roman"/>
          <w:sz w:val="22"/>
        </w:rPr>
        <w:t xml:space="preserve"/>
      </w:r>
      <w:hyperlink r:id="Reefda90476f54a17">
        <w:r>
          <w:rPr>
            <w:rStyle w:val="Hyperlink"/>
            <w:u w:val="single"/>
          </w:rPr>
          <w:t>03/21/2024</w:t>
        </w:r>
      </w:hyperlink>
      <w:r>
        <w:t xml:space="preserve"/>
      </w:r>
    </w:p>
    <w:p>
      <w:pPr>
        <w:widowControl w:val="true"/>
        <w:spacing w:after="0"/>
        <w:jc w:val="left"/>
      </w:pPr>
      <w:r>
        <w:rPr>
          <w:rFonts w:ascii="Times New Roman"/>
          <w:sz w:val="22"/>
        </w:rPr>
        <w:t xml:space="preserve"/>
      </w:r>
      <w:hyperlink r:id="Re5c82ec1763a4c05">
        <w:r>
          <w:rPr>
            <w:rStyle w:val="Hyperlink"/>
            <w:u w:val="single"/>
          </w:rPr>
          <w:t>04/25/2024</w:t>
        </w:r>
      </w:hyperlink>
      <w:r>
        <w:t xml:space="preserve"/>
      </w:r>
    </w:p>
    <w:p>
      <w:pPr>
        <w:widowControl w:val="true"/>
        <w:spacing w:after="0"/>
        <w:jc w:val="left"/>
      </w:pPr>
      <w:r>
        <w:rPr>
          <w:rFonts w:ascii="Times New Roman"/>
          <w:sz w:val="22"/>
        </w:rPr>
        <w:t xml:space="preserve"/>
      </w:r>
      <w:hyperlink r:id="Rc909373f68634d14">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73B0" w:rsidP="00E873B0" w:rsidRDefault="00E873B0" w14:paraId="2ECC38E8" w14:textId="77777777">
      <w:pPr>
        <w:pStyle w:val="sccoversheetstricken"/>
      </w:pPr>
      <w:bookmarkStart w:name="open_doc_here" w:id="0"/>
      <w:bookmarkEnd w:id="0"/>
      <w:r w:rsidRPr="00B07BF4">
        <w:t>Indicates Matter Stricken</w:t>
      </w:r>
    </w:p>
    <w:p w:rsidRPr="00B07BF4" w:rsidR="00E873B0" w:rsidP="00E873B0" w:rsidRDefault="00E873B0" w14:paraId="6BAFE6D5" w14:textId="77777777">
      <w:pPr>
        <w:pStyle w:val="sccoversheetunderline"/>
      </w:pPr>
      <w:r w:rsidRPr="00B07BF4">
        <w:t>Indicates New Matter</w:t>
      </w:r>
    </w:p>
    <w:p w:rsidRPr="00B07BF4" w:rsidR="00E873B0" w:rsidP="00E873B0" w:rsidRDefault="00E873B0" w14:paraId="56376F51" w14:textId="77777777">
      <w:pPr>
        <w:pStyle w:val="sccoversheetemptyline"/>
      </w:pPr>
    </w:p>
    <w:sdt>
      <w:sdtPr>
        <w:alias w:val="status"/>
        <w:tag w:val="status"/>
        <w:id w:val="854397200"/>
        <w:placeholder>
          <w:docPart w:val="60108B21556141B89C4CFE824507DF70"/>
        </w:placeholder>
      </w:sdtPr>
      <w:sdtEndPr/>
      <w:sdtContent>
        <w:p w:rsidRPr="00B07BF4" w:rsidR="00E873B0" w:rsidP="00E873B0" w:rsidRDefault="00E873B0" w14:paraId="27B64CAC" w14:textId="6D39803A">
          <w:pPr>
            <w:pStyle w:val="sccoversheetstatus"/>
          </w:pPr>
          <w:r>
            <w:t>Amended</w:t>
          </w:r>
        </w:p>
      </w:sdtContent>
    </w:sdt>
    <w:sdt>
      <w:sdtPr>
        <w:alias w:val="printed1"/>
        <w:tag w:val="printed1"/>
        <w:id w:val="-1779714481"/>
        <w:placeholder>
          <w:docPart w:val="60108B21556141B89C4CFE824507DF70"/>
        </w:placeholder>
        <w:text/>
      </w:sdtPr>
      <w:sdtEndPr/>
      <w:sdtContent>
        <w:p w:rsidR="00E873B0" w:rsidP="00E873B0" w:rsidRDefault="00E873B0" w14:paraId="17A81896" w14:textId="24A61123">
          <w:pPr>
            <w:pStyle w:val="sccoversheetinfo"/>
          </w:pPr>
          <w:r>
            <w:t>May 07, 2024</w:t>
          </w:r>
        </w:p>
      </w:sdtContent>
    </w:sdt>
    <w:p w:rsidR="00E873B0" w:rsidP="00E873B0" w:rsidRDefault="00E873B0" w14:paraId="26C3EB84" w14:textId="77777777">
      <w:pPr>
        <w:pStyle w:val="sccoversheetinfo"/>
      </w:pPr>
    </w:p>
    <w:sdt>
      <w:sdtPr>
        <w:alias w:val="billnumber"/>
        <w:tag w:val="billnumber"/>
        <w:id w:val="-897512070"/>
        <w:placeholder>
          <w:docPart w:val="60108B21556141B89C4CFE824507DF70"/>
        </w:placeholder>
        <w:text/>
      </w:sdtPr>
      <w:sdtEndPr/>
      <w:sdtContent>
        <w:p w:rsidRPr="00B07BF4" w:rsidR="00E873B0" w:rsidP="00E873B0" w:rsidRDefault="00E873B0" w14:paraId="452EE332" w14:textId="1913BB5D">
          <w:pPr>
            <w:pStyle w:val="sccoversheetbillno"/>
          </w:pPr>
          <w:r>
            <w:t>S. 1017</w:t>
          </w:r>
        </w:p>
      </w:sdtContent>
    </w:sdt>
    <w:p w:rsidR="00E873B0" w:rsidP="00E873B0" w:rsidRDefault="00E873B0" w14:paraId="4321A873" w14:textId="77777777">
      <w:pPr>
        <w:pStyle w:val="sccoversheetsponsor6"/>
      </w:pPr>
    </w:p>
    <w:p w:rsidRPr="00B07BF4" w:rsidR="00E873B0" w:rsidP="00E873B0" w:rsidRDefault="00E873B0" w14:paraId="7D481778" w14:textId="4F4F0D63">
      <w:pPr>
        <w:pStyle w:val="sccoversheetsponsor6"/>
        <w:jc w:val="center"/>
      </w:pPr>
      <w:r w:rsidRPr="00B07BF4">
        <w:t xml:space="preserve">Introduced by </w:t>
      </w:r>
      <w:sdt>
        <w:sdtPr>
          <w:alias w:val="sponsortype"/>
          <w:tag w:val="sponsortype"/>
          <w:id w:val="1707217765"/>
          <w:placeholder>
            <w:docPart w:val="60108B21556141B89C4CFE824507DF70"/>
          </w:placeholder>
          <w:text/>
        </w:sdtPr>
        <w:sdtEndPr/>
        <w:sdtContent>
          <w:r>
            <w:t>Senators</w:t>
          </w:r>
        </w:sdtContent>
      </w:sdt>
      <w:r w:rsidRPr="00B07BF4">
        <w:t xml:space="preserve"> </w:t>
      </w:r>
      <w:sdt>
        <w:sdtPr>
          <w:alias w:val="sponsors"/>
          <w:tag w:val="sponsors"/>
          <w:id w:val="716862734"/>
          <w:placeholder>
            <w:docPart w:val="60108B21556141B89C4CFE824507DF70"/>
          </w:placeholder>
          <w:text/>
        </w:sdtPr>
        <w:sdtEndPr/>
        <w:sdtContent>
          <w:r>
            <w:t>M. Johnson, Peeler, Climer, Setzler and Kimbrell</w:t>
          </w:r>
        </w:sdtContent>
      </w:sdt>
      <w:r w:rsidRPr="00B07BF4">
        <w:t xml:space="preserve"> </w:t>
      </w:r>
    </w:p>
    <w:p w:rsidRPr="00B07BF4" w:rsidR="00E873B0" w:rsidP="00E873B0" w:rsidRDefault="00E873B0" w14:paraId="51B952AD" w14:textId="77777777">
      <w:pPr>
        <w:pStyle w:val="sccoversheetsponsor6"/>
      </w:pPr>
    </w:p>
    <w:p w:rsidRPr="00B07BF4" w:rsidR="00E873B0" w:rsidP="00E873B0" w:rsidRDefault="00DC519F" w14:paraId="4DA588E5" w14:textId="7DBB1D31">
      <w:pPr>
        <w:pStyle w:val="sccoversheetinfo"/>
      </w:pPr>
      <w:sdt>
        <w:sdtPr>
          <w:alias w:val="typeinitial"/>
          <w:tag w:val="typeinitial"/>
          <w:id w:val="98301346"/>
          <w:placeholder>
            <w:docPart w:val="60108B21556141B89C4CFE824507DF70"/>
          </w:placeholder>
          <w:text/>
        </w:sdtPr>
        <w:sdtEndPr/>
        <w:sdtContent>
          <w:r w:rsidR="00E873B0">
            <w:t>S</w:t>
          </w:r>
        </w:sdtContent>
      </w:sdt>
      <w:r w:rsidRPr="00B07BF4" w:rsidR="00E873B0">
        <w:t xml:space="preserve">. Printed </w:t>
      </w:r>
      <w:sdt>
        <w:sdtPr>
          <w:alias w:val="printed2"/>
          <w:tag w:val="printed2"/>
          <w:id w:val="-774643221"/>
          <w:placeholder>
            <w:docPart w:val="60108B21556141B89C4CFE824507DF70"/>
          </w:placeholder>
          <w:text/>
        </w:sdtPr>
        <w:sdtEndPr/>
        <w:sdtContent>
          <w:r w:rsidR="00E873B0">
            <w:t>05/07/24</w:t>
          </w:r>
        </w:sdtContent>
      </w:sdt>
      <w:r w:rsidRPr="00B07BF4" w:rsidR="00E873B0">
        <w:t>--</w:t>
      </w:r>
      <w:sdt>
        <w:sdtPr>
          <w:alias w:val="residingchamber"/>
          <w:tag w:val="residingchamber"/>
          <w:id w:val="1651789982"/>
          <w:placeholder>
            <w:docPart w:val="60108B21556141B89C4CFE824507DF70"/>
          </w:placeholder>
          <w:text/>
        </w:sdtPr>
        <w:sdtEndPr/>
        <w:sdtContent>
          <w:r w:rsidR="00E873B0">
            <w:t>H</w:t>
          </w:r>
        </w:sdtContent>
      </w:sdt>
      <w:r w:rsidRPr="00B07BF4" w:rsidR="00E873B0">
        <w:t>.</w:t>
      </w:r>
    </w:p>
    <w:p w:rsidRPr="00B07BF4" w:rsidR="00E873B0" w:rsidP="00E873B0" w:rsidRDefault="00E873B0" w14:paraId="62818F0F" w14:textId="20F288FD">
      <w:pPr>
        <w:pStyle w:val="sccoversheetreadfirst"/>
      </w:pPr>
      <w:r w:rsidRPr="00B07BF4">
        <w:t xml:space="preserve">Read the first time </w:t>
      </w:r>
      <w:sdt>
        <w:sdtPr>
          <w:alias w:val="readfirst"/>
          <w:tag w:val="readfirst"/>
          <w:id w:val="-1145275273"/>
          <w:placeholder>
            <w:docPart w:val="60108B21556141B89C4CFE824507DF70"/>
          </w:placeholder>
          <w:text/>
        </w:sdtPr>
        <w:sdtEndPr/>
        <w:sdtContent>
          <w:r>
            <w:t>March 26, 2024</w:t>
          </w:r>
        </w:sdtContent>
      </w:sdt>
    </w:p>
    <w:p w:rsidRPr="00B07BF4" w:rsidR="00E873B0" w:rsidP="00E873B0" w:rsidRDefault="00E873B0" w14:paraId="1F5A126F" w14:textId="77777777">
      <w:pPr>
        <w:pStyle w:val="sccoversheetemptyline"/>
      </w:pPr>
    </w:p>
    <w:p w:rsidRPr="00B07BF4" w:rsidR="00E873B0" w:rsidP="00E873B0" w:rsidRDefault="00E873B0" w14:paraId="5D81F9F3" w14:textId="77777777">
      <w:pPr>
        <w:pStyle w:val="sccoversheetemptyline"/>
        <w:tabs>
          <w:tab w:val="center" w:pos="4493"/>
          <w:tab w:val="right" w:pos="8986"/>
        </w:tabs>
        <w:jc w:val="center"/>
      </w:pPr>
      <w:r w:rsidRPr="00B07BF4">
        <w:t>________</w:t>
      </w:r>
    </w:p>
    <w:p w:rsidRPr="00B07BF4" w:rsidR="00E873B0" w:rsidP="00E873B0" w:rsidRDefault="00E873B0" w14:paraId="5E5EC002" w14:textId="77777777">
      <w:pPr>
        <w:pStyle w:val="sccoversheetemptyline"/>
        <w:jc w:val="center"/>
        <w:rPr>
          <w:u w:val="single"/>
        </w:rPr>
      </w:pPr>
    </w:p>
    <w:p w:rsidRPr="00B07BF4" w:rsidR="00E873B0" w:rsidP="00E873B0" w:rsidRDefault="00E873B0" w14:paraId="27ED3601" w14:textId="77777777">
      <w:pPr>
        <w:pStyle w:val="sccoversheetFISheader"/>
      </w:pPr>
      <w:r w:rsidRPr="00B07BF4">
        <w:t>statement of estimated fiscal impact</w:t>
      </w:r>
    </w:p>
    <w:p w:rsidRPr="00B07BF4" w:rsidR="00E873B0" w:rsidP="00E873B0" w:rsidRDefault="00E873B0" w14:paraId="523D83D4" w14:textId="77777777">
      <w:pPr>
        <w:pStyle w:val="sccoversheetFISsectionheaders"/>
      </w:pPr>
      <w:r w:rsidRPr="00B07BF4">
        <w:t>Explanation of Fiscal Impact</w:t>
      </w:r>
    </w:p>
    <w:p w:rsidR="00800FAC" w:rsidP="00800FAC" w:rsidRDefault="00800FAC" w14:paraId="39C17214" w14:textId="77777777">
      <w:pPr>
        <w:pStyle w:val="sccoversheetFISsectionheaders"/>
      </w:pPr>
      <w:r>
        <w:t>State Expenditure</w:t>
      </w:r>
    </w:p>
    <w:p w:rsidR="00800FAC" w:rsidP="00800FAC" w:rsidRDefault="00800FAC" w14:paraId="0919A404"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Pr="00AE544D" w:rsidR="00800FAC" w:rsidP="00800FAC" w:rsidRDefault="00800FAC" w14:paraId="37B5ECEB" w14:textId="77777777">
      <w:pPr>
        <w:pStyle w:val="sccoversheetFISsectioninfo"/>
      </w:pPr>
    </w:p>
    <w:p w:rsidR="00800FAC" w:rsidP="00800FAC" w:rsidRDefault="00800FAC" w14:paraId="19A7C18C" w14:textId="77777777">
      <w:pPr>
        <w:pStyle w:val="sccoversheetFISsectionheaders"/>
      </w:pPr>
      <w:r>
        <w:t>Local Revenue</w:t>
      </w:r>
    </w:p>
    <w:p w:rsidR="00800FAC" w:rsidP="00800FAC" w:rsidRDefault="00800FAC" w14:paraId="2584AAEC" w14:textId="77777777">
      <w:pPr>
        <w:pStyle w:val="sccoversheetFISsectioninfo"/>
      </w:pPr>
      <w:r>
        <w:t xml:space="preserve">This bill amends §12-37-220(B)(11), which was last amended by Act 145 of 2020, to specify that the property tax exemption for properties owned by nonprofit housing corporations or their instrumentalities that are devoted to providing housing to low or very low-income residents must be proportionate to the nonprofit housing corporation’s percentage of direct or indirect economic ownership in the property. This does not apply if the nonprofit housing corporation’s ownership interest exceeds 50 percent. </w:t>
      </w:r>
      <w:r w:rsidRPr="0091415E">
        <w:t>Additionally, this does not apply if all of the units in the qualifying property are devoted to providing housing to residents who qualify as low-income under Revenue Procedure 96-32</w:t>
      </w:r>
      <w:r>
        <w:t>. Further, i</w:t>
      </w:r>
      <w:r w:rsidRPr="0091415E">
        <w:t xml:space="preserve">f the qualifying property is within </w:t>
      </w:r>
      <w:r>
        <w:t>a</w:t>
      </w:r>
      <w:r w:rsidRPr="0091415E">
        <w:t xml:space="preserve"> zip code in a metropolitan are</w:t>
      </w:r>
      <w:r>
        <w:t>a</w:t>
      </w:r>
      <w:r w:rsidRPr="0091415E">
        <w:t xml:space="preserve"> </w:t>
      </w:r>
      <w:r>
        <w:t>that</w:t>
      </w:r>
      <w:r w:rsidRPr="0091415E">
        <w:t xml:space="preserve"> uses HUD</w:t>
      </w:r>
      <w:r>
        <w:t>’s</w:t>
      </w:r>
      <w:r w:rsidRPr="0091415E">
        <w:t xml:space="preserve"> SA</w:t>
      </w:r>
      <w:r>
        <w:t>F</w:t>
      </w:r>
      <w:r w:rsidRPr="0091415E">
        <w:t>MR</w:t>
      </w:r>
      <w:r>
        <w:t>, low income is expanded to residents who do not exceed 130 percent of the very low-income limit</w:t>
      </w:r>
      <w:r w:rsidRPr="0091415E">
        <w:t>.</w:t>
      </w:r>
      <w:r>
        <w:t xml:space="preserve"> </w:t>
      </w:r>
      <w:r w:rsidRPr="0091415E">
        <w:t>If the</w:t>
      </w:r>
      <w:r>
        <w:t>se</w:t>
      </w:r>
      <w:r w:rsidRPr="0091415E">
        <w:t xml:space="preserve"> criteria are met</w:t>
      </w:r>
      <w:r w:rsidRPr="004F7886">
        <w:t>, then the property tax exemption is 100 percent.</w:t>
      </w:r>
      <w:r>
        <w:t xml:space="preserve"> The change applies beginning in tax year 2025. For information, DOR indicates that currently 2,393 exemptions are allowed pursuant to §12-37-220(B)(11)(e).</w:t>
      </w:r>
    </w:p>
    <w:p w:rsidR="00800FAC" w:rsidP="00800FAC" w:rsidRDefault="00800FAC" w14:paraId="6D9DE7AA" w14:textId="77777777">
      <w:pPr>
        <w:pStyle w:val="sccoversheetFISsectioninfo"/>
      </w:pPr>
    </w:p>
    <w:p w:rsidR="00800FAC" w:rsidP="00800FAC" w:rsidRDefault="00800FAC" w14:paraId="5DCD4CFB" w14:textId="77777777">
      <w:pPr>
        <w:pStyle w:val="sccoversheetFISsectioninfo"/>
      </w:pPr>
      <w:r>
        <w:t xml:space="preserve">We contacted the South Carolina Association of Counties, MASC, and all counties to determine the potential impact of this bill. The counties of Charleston and Horry provided a response as well as </w:t>
      </w:r>
      <w:r>
        <w:lastRenderedPageBreak/>
        <w:t xml:space="preserve">MASC. Charleston County estimates this bill will add $748,000 in assessed value back to the assessment roll, assuming the owners do not change all their units to low-income housing units. Horry County expressed concern about establishing that the housing is used for low-income residents. Additionally, MASC anticipates this bill may have a greater impact on property tax in York County as it is the only county where a </w:t>
      </w:r>
      <w:r w:rsidRPr="0091415E">
        <w:t xml:space="preserve">property is within </w:t>
      </w:r>
      <w:r>
        <w:t xml:space="preserve">a </w:t>
      </w:r>
      <w:r w:rsidRPr="0091415E">
        <w:t xml:space="preserve">zip code in a metropolitan area </w:t>
      </w:r>
      <w:r>
        <w:t>that</w:t>
      </w:r>
      <w:r w:rsidRPr="0091415E">
        <w:t xml:space="preserve"> uses </w:t>
      </w:r>
      <w:r>
        <w:t>HUD’s</w:t>
      </w:r>
      <w:r w:rsidRPr="0091415E">
        <w:t xml:space="preserve"> SA</w:t>
      </w:r>
      <w:r>
        <w:t>F</w:t>
      </w:r>
      <w:r w:rsidRPr="0091415E">
        <w:t>MR</w:t>
      </w:r>
      <w:r>
        <w:t xml:space="preserve">. As the requirement for the 100 percent property tax exemption is then based on 130 percent of the very low-income limit more properties in York may be granted the 100 percent property tax exemption relative to other areas within the state but the exemption will likely still apply to fewer properties than are currently exempt. </w:t>
      </w:r>
    </w:p>
    <w:p w:rsidR="00800FAC" w:rsidP="00800FAC" w:rsidRDefault="00800FAC" w14:paraId="280F2C80" w14:textId="77777777">
      <w:pPr>
        <w:pStyle w:val="sccoversheetFISsectioninfo"/>
      </w:pPr>
    </w:p>
    <w:p w:rsidR="00800FAC" w:rsidP="00800FAC" w:rsidRDefault="00800FAC" w14:paraId="692AF2E1" w14:textId="77777777">
      <w:pPr>
        <w:pStyle w:val="sccoversheetFISsectioninfo"/>
      </w:pPr>
      <w:r>
        <w:t>Based on the responses received, RFA anticipates this bill will result in an undetermined increase in local property tax revenue statewide beginning in FY 2025-26, depending upon the number of properties that will see a smaller percentage of the property being exempt due to the ownership percentage of the nonprofit corporation.</w:t>
      </w:r>
    </w:p>
    <w:p w:rsidR="00800FAC" w:rsidP="00800FAC" w:rsidRDefault="00800FAC" w14:paraId="2FB48D69" w14:textId="77777777">
      <w:pPr>
        <w:pStyle w:val="sccoversheetFISsectioninfo"/>
      </w:pPr>
    </w:p>
    <w:p w:rsidRPr="00BB10BF" w:rsidR="00800FAC" w:rsidP="00800FAC" w:rsidRDefault="00800FAC" w14:paraId="3CA1CFA9" w14:textId="77777777">
      <w:pPr>
        <w:pStyle w:val="sccoversheetFISsectioninfo"/>
      </w:pPr>
      <w:r>
        <w:t xml:space="preserve">Additionally, this bill specifies that agricultural property may not be annexed by a municipality without the express written consent of the owner of the property. Municipalities’ property taxes include only those properties within municipal boundaries. Based on a response provided by MASC, this provision will have a minimal impact for municipalities as the majority of annexations within the state are by the 100 percent method, requiring a petition signed by 100 percent of the property owners of the property to be annexed. </w:t>
      </w:r>
    </w:p>
    <w:p w:rsidR="00800FAC" w:rsidP="00800FAC" w:rsidRDefault="00800FAC" w14:paraId="26A84A0F" w14:textId="77777777">
      <w:pPr>
        <w:pStyle w:val="sccoversheetFISsectioninfo"/>
        <w:rPr>
          <w:rFonts w:eastAsia="Calibri" w:cs="Times New Roman"/>
        </w:rPr>
      </w:pPr>
    </w:p>
    <w:p w:rsidR="00800FAC" w:rsidP="00800FAC" w:rsidRDefault="00DC519F" w14:paraId="212DD5C0" w14:textId="77777777">
      <w:pPr>
        <w:pStyle w:val="sccoversheetFISsectioninfo"/>
        <w:ind w:firstLine="0"/>
      </w:pPr>
      <w:sdt>
        <w:sdtPr>
          <w:rPr>
            <w:rFonts w:eastAsia="Calibri" w:cs="Times New Roman"/>
            <w:b/>
            <w:bCs/>
          </w:rPr>
          <w:alias w:val="Bill Action"/>
          <w:tag w:val="Bill Action"/>
          <w:id w:val="-826272366"/>
          <w:placeholder>
            <w:docPart w:val="331E19B7CC5D47DC920FC21CF36DBCA5"/>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800FAC" w:rsidR="00800FAC">
            <w:rPr>
              <w:rFonts w:eastAsia="Calibri" w:cs="Times New Roman"/>
              <w:b/>
              <w:bCs/>
            </w:rPr>
            <w:t>Introduced on</w:t>
          </w:r>
        </w:sdtContent>
      </w:sdt>
      <w:r w:rsidRPr="00800FAC" w:rsidR="00800FAC">
        <w:rPr>
          <w:rFonts w:eastAsia="Calibri" w:cs="Times New Roman"/>
          <w:b/>
          <w:bCs/>
        </w:rPr>
        <w:t xml:space="preserve"> </w:t>
      </w:r>
      <w:sdt>
        <w:sdtPr>
          <w:rPr>
            <w:rFonts w:eastAsia="Calibri" w:cs="Times New Roman"/>
            <w:b/>
            <w:bCs/>
          </w:rPr>
          <w:alias w:val="Date"/>
          <w:tag w:val="Date"/>
          <w:id w:val="-1503737497"/>
          <w:placeholder>
            <w:docPart w:val="D1474577C97343129E0408A9C09778CA"/>
          </w:placeholder>
          <w:date w:fullDate="2024-02-01T00:00:00Z">
            <w:dateFormat w:val="MMMM d, yyyy"/>
            <w:lid w:val="en-US"/>
            <w:storeMappedDataAs w:val="dateTime"/>
            <w:calendar w:val="gregorian"/>
          </w:date>
        </w:sdtPr>
        <w:sdtEndPr/>
        <w:sdtContent>
          <w:r w:rsidRPr="00800FAC" w:rsidR="00800FAC">
            <w:rPr>
              <w:rFonts w:eastAsia="Calibri" w:cs="Times New Roman"/>
              <w:b/>
              <w:bCs/>
            </w:rPr>
            <w:t>February 1, 2024</w:t>
          </w:r>
        </w:sdtContent>
      </w:sdt>
    </w:p>
    <w:p w:rsidR="00800FAC" w:rsidP="00800FAC" w:rsidRDefault="00800FAC" w14:paraId="7969E270" w14:textId="77777777">
      <w:pPr>
        <w:pStyle w:val="sccoversheetFISsectionheaders"/>
      </w:pPr>
      <w:r>
        <w:t>State Expenditure</w:t>
      </w:r>
    </w:p>
    <w:p w:rsidR="00800FAC" w:rsidP="00800FAC" w:rsidRDefault="00800FAC" w14:paraId="794388D2"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00800FAC" w:rsidP="00800FAC" w:rsidRDefault="00800FAC" w14:paraId="2EE4D301" w14:textId="77777777">
      <w:pPr>
        <w:pStyle w:val="sccoversheetFISsectioninfo"/>
      </w:pPr>
    </w:p>
    <w:p w:rsidRPr="00B07BF4" w:rsidR="00E873B0" w:rsidP="00E873B0" w:rsidRDefault="00E873B0" w14:paraId="51FC8E30" w14:textId="213E986A">
      <w:pPr>
        <w:pStyle w:val="sccoversheetFISsectioninfo"/>
      </w:pPr>
    </w:p>
    <w:p w:rsidRPr="00B07BF4" w:rsidR="00E873B0" w:rsidP="00E873B0" w:rsidRDefault="00DC519F" w14:paraId="60E7AB3E" w14:textId="254CA1A2">
      <w:pPr>
        <w:pStyle w:val="sccoversheetFISdirector"/>
      </w:pPr>
      <w:sdt>
        <w:sdtPr>
          <w:alias w:val="director"/>
          <w:tag w:val="director"/>
          <w:id w:val="-1654141734"/>
          <w:placeholder>
            <w:docPart w:val="60108B21556141B89C4CFE824507DF70"/>
          </w:placeholder>
          <w:text/>
        </w:sdtPr>
        <w:sdtEndPr/>
        <w:sdtContent>
          <w:r w:rsidR="00800FAC">
            <w:t>Frank A. Rainwater</w:t>
          </w:r>
        </w:sdtContent>
      </w:sdt>
      <w:r w:rsidRPr="00B07BF4" w:rsidR="00E873B0">
        <w:t>, Executive Director</w:t>
      </w:r>
    </w:p>
    <w:p w:rsidRPr="00B07BF4" w:rsidR="00E873B0" w:rsidP="00E873B0" w:rsidRDefault="00E873B0" w14:paraId="32A14144" w14:textId="77777777">
      <w:pPr>
        <w:pStyle w:val="sccoversheetFISdirector"/>
      </w:pPr>
      <w:r w:rsidRPr="00B07BF4">
        <w:t>Revenue and Fiscal Affairs Office</w:t>
      </w:r>
    </w:p>
    <w:p w:rsidRPr="00B07BF4" w:rsidR="00E873B0" w:rsidP="00E873B0" w:rsidRDefault="00E873B0" w14:paraId="6F519C13" w14:textId="77777777">
      <w:pPr>
        <w:pStyle w:val="sccoversheetFISheader"/>
      </w:pPr>
    </w:p>
    <w:p w:rsidR="00E873B0" w:rsidP="00E873B0" w:rsidRDefault="00E873B0" w14:paraId="28DD84F5" w14:textId="77777777">
      <w:pPr>
        <w:pStyle w:val="sccoversheetemptyline"/>
        <w:jc w:val="center"/>
        <w:sectPr w:rsidR="00E873B0" w:rsidSect="00E873B0">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E873B0" w:rsidP="00E873B0" w:rsidRDefault="00E873B0" w14:paraId="55426ED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E873B0" w:rsidP="00446987" w:rsidRDefault="00E873B0" w14:paraId="0F088097" w14:textId="77777777">
      <w:pPr>
        <w:pStyle w:val="scemptylineheader"/>
      </w:pPr>
    </w:p>
    <w:p w:rsidRPr="00DF3B44" w:rsidR="008E61A1" w:rsidP="00446987" w:rsidRDefault="008E61A1" w14:paraId="3B5B27A6" w14:textId="3C5E77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5622" w14:paraId="40FEFADA" w14:textId="0AE05EB7">
          <w:pPr>
            <w:pStyle w:val="scbilltitle"/>
          </w:pPr>
          <w:r>
            <w:t>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sdtContent>
    </w:sdt>
    <w:bookmarkStart w:name="at_5ec1c9711" w:displacedByCustomXml="prev" w:id="1"/>
    <w:bookmarkEnd w:id="1"/>
    <w:p w:rsidR="00800FAC" w:rsidP="00800FAC" w:rsidRDefault="00800FAC" w14:paraId="1C41FB47" w14:textId="77777777">
      <w:pPr>
        <w:pStyle w:val="scnoncodifiedsection"/>
      </w:pPr>
      <w:r>
        <w:tab/>
        <w:t>Amend Title To Conform</w:t>
      </w:r>
    </w:p>
    <w:p w:rsidRPr="00DF3B44" w:rsidR="006C18F0" w:rsidP="00800FAC" w:rsidRDefault="006C18F0" w14:paraId="5BAAC1B7" w14:textId="165A2B76">
      <w:pPr>
        <w:pStyle w:val="scnoncodifiedsection"/>
      </w:pPr>
    </w:p>
    <w:p w:rsidRPr="0094541D" w:rsidR="007E06BB" w:rsidP="0094541D" w:rsidRDefault="002C3463" w14:paraId="7A934B75" w14:textId="6F4B79DE">
      <w:pPr>
        <w:pStyle w:val="scenactingwords"/>
      </w:pPr>
      <w:bookmarkStart w:name="ew_816512379" w:id="2"/>
      <w:r w:rsidRPr="0094541D">
        <w:t>B</w:t>
      </w:r>
      <w:bookmarkEnd w:id="2"/>
      <w:r w:rsidRPr="0094541D">
        <w:t>e it enacted by the General Assembly of the State of South Carolina:</w:t>
      </w:r>
    </w:p>
    <w:p w:rsidR="00E87E96" w:rsidP="006F6481" w:rsidRDefault="00E87E96" w14:paraId="5FFCD34A" w14:textId="77777777">
      <w:pPr>
        <w:pStyle w:val="scemptyline"/>
      </w:pPr>
    </w:p>
    <w:p w:rsidR="00E87E96" w:rsidP="006F6481" w:rsidRDefault="00E87E96" w14:paraId="065192D3" w14:textId="33997E55">
      <w:pPr>
        <w:pStyle w:val="scdirectionallanguage"/>
      </w:pPr>
      <w:bookmarkStart w:name="bs_num_1_sub_A_03aea5074" w:id="3"/>
      <w:r>
        <w:t>S</w:t>
      </w:r>
      <w:bookmarkEnd w:id="3"/>
      <w:r>
        <w:t>ECTION 1.A.</w:t>
      </w:r>
      <w:r>
        <w:tab/>
      </w:r>
      <w:bookmarkStart w:name="dl_642df5229" w:id="4"/>
      <w:r>
        <w:t>S</w:t>
      </w:r>
      <w:bookmarkEnd w:id="4"/>
      <w:r>
        <w:t>ection 12‑37‑220(B)</w:t>
      </w:r>
      <w:r w:rsidR="001F3089">
        <w:t>(11)</w:t>
      </w:r>
      <w:r>
        <w:t xml:space="preserve"> of the S.C. Code is amended to read:</w:t>
      </w:r>
    </w:p>
    <w:p w:rsidR="00E87E96" w:rsidP="006F6481" w:rsidRDefault="00E87E96" w14:paraId="2DE1F07E" w14:textId="77777777">
      <w:pPr>
        <w:pStyle w:val="scemptyline"/>
      </w:pPr>
    </w:p>
    <w:p w:rsidR="00E87E96" w:rsidP="00E87E96" w:rsidRDefault="00F20308" w14:paraId="0BC9FA2D" w14:textId="1E45F8E8">
      <w:pPr>
        <w:pStyle w:val="sccodifiedsection"/>
      </w:pPr>
      <w:bookmarkStart w:name="cs_T12C37N220_9b56fc4dd" w:id="5"/>
      <w:r>
        <w:tab/>
      </w:r>
      <w:r>
        <w:tab/>
      </w:r>
      <w:r w:rsidR="00E87E96">
        <w:tab/>
      </w:r>
      <w:bookmarkStart w:name="ss_T12C37N220Sa_lv1_c09bb8340" w:id="6"/>
      <w:bookmarkEnd w:id="5"/>
      <w:r w:rsidR="00E87E96">
        <w:t>(</w:t>
      </w:r>
      <w:bookmarkEnd w:id="6"/>
      <w:r w:rsidR="00E87E96">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E87E96" w:rsidP="00E87E96" w:rsidRDefault="00E87E96" w14:paraId="59B6ECFA" w14:textId="77777777">
      <w:pPr>
        <w:pStyle w:val="sccodifiedsection"/>
      </w:pPr>
      <w:r>
        <w:tab/>
      </w:r>
      <w:r>
        <w:tab/>
      </w:r>
      <w:r>
        <w:tab/>
      </w:r>
      <w:bookmarkStart w:name="ss_T12C37N220Sb_lv1_a7957b7f4"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E87E96" w:rsidP="00E87E96" w:rsidRDefault="00E87E96" w14:paraId="289DA7B8" w14:textId="77777777">
      <w:pPr>
        <w:pStyle w:val="sccodifiedsection"/>
      </w:pPr>
      <w:r>
        <w:tab/>
      </w:r>
      <w:r>
        <w:tab/>
      </w:r>
      <w:r>
        <w:tab/>
      </w:r>
      <w:bookmarkStart w:name="ss_T12C37N220Sc_lv1_0e1561fb2"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E87E96" w:rsidP="00E87E96" w:rsidRDefault="00E87E96" w14:paraId="0745DCF0" w14:textId="77777777">
      <w:pPr>
        <w:pStyle w:val="sccodifiedsection"/>
      </w:pPr>
      <w:r>
        <w:tab/>
      </w:r>
      <w:r>
        <w:tab/>
      </w:r>
      <w:r>
        <w:tab/>
      </w:r>
      <w:bookmarkStart w:name="ss_T12C37N220Sd_lv1_1ac3a876d"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E87E96" w:rsidP="00E87E96" w:rsidRDefault="00E87E96" w14:paraId="62F6EEB2" w14:textId="5E2E1747">
      <w:pPr>
        <w:pStyle w:val="sccodifiedsection"/>
      </w:pPr>
      <w:r>
        <w:tab/>
      </w:r>
      <w:r>
        <w:tab/>
      </w:r>
      <w:r>
        <w:tab/>
      </w:r>
      <w:bookmarkStart w:name="ss_T12C37N220Se_lv1_991d873c9" w:id="10"/>
      <w:r>
        <w:t>(</w:t>
      </w:r>
      <w:bookmarkEnd w:id="10"/>
      <w:r>
        <w:t>e)</w:t>
      </w:r>
      <w:bookmarkStart w:name="ss_T12C37N220Si_lv2_e2d44c9e4" w:id="11"/>
      <w:r w:rsidR="001F3089">
        <w:rPr>
          <w:rStyle w:val="scinsert"/>
        </w:rPr>
        <w:t>(</w:t>
      </w:r>
      <w:bookmarkEnd w:id="11"/>
      <w:r w:rsidR="001F3089">
        <w:rPr>
          <w:rStyle w:val="scinsert"/>
        </w:rPr>
        <w:t>i)</w:t>
      </w:r>
      <w:r>
        <w:t xml:space="preserve"> all property of nonprofit housing corporations or instrumentalities of these corporations when the property is devoted to providing housing to low or very low income residents. </w:t>
      </w:r>
      <w:r>
        <w:rPr>
          <w:rStyle w:val="scstrike"/>
        </w:rPr>
        <w:t xml:space="preserve">A </w:t>
      </w:r>
      <w:r w:rsidR="00417952">
        <w:rPr>
          <w:rStyle w:val="scinsert"/>
        </w:rPr>
        <w:t xml:space="preserve">Except as otherwise provided in this subitem, a </w:t>
      </w:r>
      <w: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w:t>
      </w:r>
      <w:r>
        <w:lastRenderedPageBreak/>
        <w:t xml:space="preserve">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w:t>
      </w:r>
      <w:r w:rsidR="00417952">
        <w:rPr>
          <w:rStyle w:val="scinsert"/>
        </w:rPr>
        <w:t xml:space="preserve">except as otherwise provided in this subitem, </w:t>
      </w:r>
      <w:r>
        <w:t>the exemption allowed by this subitem only applies if the property of nonprofit housing corporations or instrumentalities of these corporations satisfies the safe harbor provisions of Revenue Procedure 96‑32 issued by the Internal Revenue Service;</w:t>
      </w:r>
    </w:p>
    <w:p w:rsidR="00F20308" w:rsidP="001F3089" w:rsidRDefault="001F3089" w14:paraId="45E0084C" w14:textId="73545B83">
      <w:pPr>
        <w:pStyle w:val="sccodifiedsection"/>
      </w:pPr>
      <w:r>
        <w:rPr>
          <w:rStyle w:val="scinsert"/>
        </w:rPr>
        <w:tab/>
      </w:r>
      <w:r>
        <w:rPr>
          <w:rStyle w:val="scinsert"/>
        </w:rPr>
        <w:tab/>
      </w:r>
      <w:r>
        <w:rPr>
          <w:rStyle w:val="scinsert"/>
        </w:rPr>
        <w:tab/>
      </w:r>
      <w:r>
        <w:rPr>
          <w:rStyle w:val="scinsert"/>
        </w:rPr>
        <w:tab/>
      </w:r>
      <w:bookmarkStart w:name="ss_T12C37N220Sii_lv2_c0da88bd9" w:id="12"/>
      <w:r>
        <w:rPr>
          <w:rStyle w:val="scinsert"/>
        </w:rPr>
        <w:t>(</w:t>
      </w:r>
      <w:bookmarkEnd w:id="12"/>
      <w:r>
        <w:rPr>
          <w:rStyle w:val="scinsert"/>
        </w:rPr>
        <w:t xml:space="preserve">ii) </w:t>
      </w:r>
      <w:r w:rsidR="00F20308">
        <w:rPr>
          <w:rStyle w:val="scinsert"/>
        </w:rPr>
        <w:t>t</w:t>
      </w:r>
      <w:r>
        <w:rPr>
          <w:rStyle w:val="scinsert"/>
        </w:rPr>
        <w:t>he exemption allowed by this subitem must be proportionate to the nonprofit housing corporation’s percentage of direct or indirect ownership in the qualifying property, except that if</w:t>
      </w:r>
      <w:r w:rsidR="00F20308">
        <w:rPr>
          <w:rStyle w:val="scinsert"/>
        </w:rPr>
        <w:t>:</w:t>
      </w:r>
    </w:p>
    <w:p w:rsidR="00F20308" w:rsidP="001F3089" w:rsidRDefault="00F20308" w14:paraId="3A34FE4A" w14:textId="0647A5A2">
      <w:pPr>
        <w:pStyle w:val="sccodifiedsection"/>
      </w:pPr>
      <w:r>
        <w:rPr>
          <w:rStyle w:val="scinsert"/>
        </w:rPr>
        <w:tab/>
      </w:r>
      <w:r>
        <w:rPr>
          <w:rStyle w:val="scinsert"/>
        </w:rPr>
        <w:tab/>
      </w:r>
      <w:r w:rsidR="00B257EE">
        <w:rPr>
          <w:rStyle w:val="scinsert"/>
        </w:rPr>
        <w:tab/>
      </w:r>
      <w:r w:rsidR="00B257EE">
        <w:rPr>
          <w:rStyle w:val="scinsert"/>
        </w:rPr>
        <w:tab/>
      </w:r>
      <w:r>
        <w:rPr>
          <w:rStyle w:val="scinsert"/>
        </w:rPr>
        <w:tab/>
      </w:r>
      <w:bookmarkStart w:name="ss_T12C37N220SA_lv3_48406a433" w:id="13"/>
      <w:r w:rsidR="001F3089">
        <w:rPr>
          <w:rStyle w:val="scinsert"/>
        </w:rPr>
        <w:t>(</w:t>
      </w:r>
      <w:bookmarkEnd w:id="13"/>
      <w:r w:rsidR="001F3089">
        <w:rPr>
          <w:rStyle w:val="scinsert"/>
        </w:rPr>
        <w:t>A) the nonprofit housing corporation’s percentage of direct or indirect ownership interest in the qualifying property exceeds fifty percent</w:t>
      </w:r>
      <w:r>
        <w:rPr>
          <w:rStyle w:val="scinsert"/>
        </w:rPr>
        <w:t>;</w:t>
      </w:r>
      <w:r w:rsidR="001F3089">
        <w:rPr>
          <w:rStyle w:val="scinsert"/>
        </w:rPr>
        <w:t xml:space="preserve"> or</w:t>
      </w:r>
    </w:p>
    <w:p w:rsidR="001F3089" w:rsidP="001F3089" w:rsidRDefault="00B257EE" w14:paraId="6013DFE8" w14:textId="7264B821">
      <w:pPr>
        <w:pStyle w:val="sccodifiedsection"/>
      </w:pPr>
      <w:r>
        <w:rPr>
          <w:rStyle w:val="scinsert"/>
        </w:rPr>
        <w:tab/>
      </w:r>
      <w:r>
        <w:rPr>
          <w:rStyle w:val="scinsert"/>
        </w:rPr>
        <w:tab/>
      </w:r>
      <w:r>
        <w:rPr>
          <w:rStyle w:val="scinsert"/>
        </w:rPr>
        <w:tab/>
      </w:r>
      <w:r>
        <w:rPr>
          <w:rStyle w:val="scinsert"/>
        </w:rPr>
        <w:tab/>
      </w:r>
      <w:r>
        <w:rPr>
          <w:rStyle w:val="scinsert"/>
        </w:rPr>
        <w:tab/>
      </w:r>
      <w:bookmarkStart w:name="ss_T12C37N220SB_lv3_cc9843993" w:id="14"/>
      <w:r w:rsidR="001F3089">
        <w:rPr>
          <w:rStyle w:val="scinsert"/>
        </w:rPr>
        <w:t>(</w:t>
      </w:r>
      <w:bookmarkEnd w:id="14"/>
      <w:r w:rsidR="001F3089">
        <w:rPr>
          <w:rStyle w:val="scinsert"/>
        </w:rPr>
        <w:t xml:space="preserve">B) </w:t>
      </w:r>
      <w:r w:rsidR="00417952">
        <w:rPr>
          <w:rStyle w:val="scinsert"/>
        </w:rPr>
        <w:t xml:space="preserve">notwithstanding the unit mix prescribed by the safe harbor provisions of Revenue Procedure 96-32, </w:t>
      </w:r>
      <w:r w:rsidR="001F3089">
        <w:rPr>
          <w:rStyle w:val="scinsert"/>
        </w:rPr>
        <w:t xml:space="preserve">all of the units in </w:t>
      </w:r>
      <w:r w:rsidR="00417952">
        <w:rPr>
          <w:rStyle w:val="scinsert"/>
        </w:rPr>
        <w:t>the</w:t>
      </w:r>
      <w:r w:rsidR="001F3089">
        <w:rPr>
          <w:rStyle w:val="scinsert"/>
        </w:rPr>
        <w:t xml:space="preserve"> property are devoted to providing housing to residents who qualify as low income under Revenue Procedure 96‑32, then the exemption allowed by this subitem equals</w:t>
      </w:r>
      <w:r w:rsidR="0016297D">
        <w:rPr>
          <w:rStyle w:val="scinsert"/>
        </w:rPr>
        <w:t xml:space="preserve"> one</w:t>
      </w:r>
      <w:r w:rsidR="001F3089">
        <w:rPr>
          <w:rStyle w:val="scinsert"/>
        </w:rPr>
        <w:t xml:space="preserve"> hundred percent</w:t>
      </w:r>
      <w:r w:rsidR="00890736">
        <w:rPr>
          <w:rStyle w:val="scinsert"/>
        </w:rPr>
        <w:t>,</w:t>
      </w:r>
      <w:r w:rsidRPr="00E83233" w:rsidR="00890736">
        <w:rPr>
          <w:rStyle w:val="scinsert"/>
        </w:rPr>
        <w:t xml:space="preserve">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w:t>
      </w:r>
      <w:r w:rsidR="00890736">
        <w:rPr>
          <w:rStyle w:val="scinsert"/>
        </w:rPr>
        <w:t>five hundred thousand</w:t>
      </w:r>
      <w:r w:rsidRPr="00E83233" w:rsidR="00890736">
        <w:rPr>
          <w:rStyle w:val="scinsert"/>
        </w:rPr>
        <w:t xml:space="preserve"> or more residents in which case the phrase “residents who qualify as low income” shall be replaced with “residents who do not exceed 130% of the very-low income limit”</w:t>
      </w:r>
      <w:r w:rsidR="00F20308">
        <w:rPr>
          <w:rStyle w:val="scinsert"/>
        </w:rPr>
        <w:t>;</w:t>
      </w:r>
    </w:p>
    <w:p w:rsidR="001F3089" w:rsidP="001F3089" w:rsidRDefault="001F3089" w14:paraId="7581B4D3" w14:textId="39AD5EED">
      <w:pPr>
        <w:pStyle w:val="sccodifiedsection"/>
      </w:pPr>
      <w:r>
        <w:rPr>
          <w:rStyle w:val="scinsert"/>
        </w:rPr>
        <w:tab/>
      </w:r>
      <w:r>
        <w:rPr>
          <w:rStyle w:val="scinsert"/>
        </w:rPr>
        <w:tab/>
      </w:r>
      <w:r>
        <w:rPr>
          <w:rStyle w:val="scinsert"/>
        </w:rPr>
        <w:tab/>
      </w:r>
      <w:r>
        <w:rPr>
          <w:rStyle w:val="scinsert"/>
        </w:rPr>
        <w:tab/>
      </w:r>
      <w:bookmarkStart w:name="ss_T12C37N220Siii_lv2_e44947d5b" w:id="15"/>
      <w:r>
        <w:rPr>
          <w:rStyle w:val="scinsert"/>
        </w:rPr>
        <w:t>(</w:t>
      </w:r>
      <w:bookmarkEnd w:id="15"/>
      <w:r>
        <w:rPr>
          <w:rStyle w:val="scinsert"/>
        </w:rPr>
        <w:t xml:space="preserve">iii) </w:t>
      </w:r>
      <w:r w:rsidR="00B950FE">
        <w:rPr>
          <w:rStyle w:val="scinsert"/>
        </w:rPr>
        <w:t>t</w:t>
      </w:r>
      <w:r>
        <w:rPr>
          <w:rStyle w:val="scinsert"/>
        </w:rPr>
        <w:t xml:space="preserve">o claim the exemption allowed by this subitem, the nonprofit housing corporation or its instrumentality must </w:t>
      </w:r>
      <w:r w:rsidR="00417952">
        <w:rPr>
          <w:rStyle w:val="scinsert"/>
        </w:rPr>
        <w:t xml:space="preserve">apply to the department and certify </w:t>
      </w:r>
      <w:r>
        <w:rPr>
          <w:rStyle w:val="scinsert"/>
        </w:rPr>
        <w:t>the nonprofit housing corporation’s percentage of direct or indirect ownership in the property and provide a rent roll or other suitable documentation evidencing compliance with the requirements of Revenue Procedure 96‑32</w:t>
      </w:r>
      <w:r w:rsidR="00417952">
        <w:rPr>
          <w:rStyle w:val="scinsert"/>
        </w:rPr>
        <w:t>, as applicable</w:t>
      </w:r>
      <w:r>
        <w:rPr>
          <w:rStyle w:val="scinsert"/>
        </w:rPr>
        <w:t xml:space="preserve">. Such initial certification must be made by the first penalty date for the property tax year in which the exemption is first claimed </w:t>
      </w:r>
      <w:r w:rsidR="00417952">
        <w:rPr>
          <w:rStyle w:val="scinsert"/>
        </w:rPr>
        <w:t>for the</w:t>
      </w:r>
      <w:r>
        <w:rPr>
          <w:rStyle w:val="scinsert"/>
        </w:rPr>
        <w:t xml:space="preserve"> property. In each subsequent year in which the exemption allowed by this subitem is claimed,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w:t>
      </w:r>
      <w:r w:rsidR="00417952">
        <w:rPr>
          <w:rStyle w:val="scinsert"/>
        </w:rPr>
        <w:t>, as applicable</w:t>
      </w:r>
      <w:r>
        <w:rPr>
          <w:rStyle w:val="scinsert"/>
        </w:rPr>
        <w:t xml:space="preserve">. The department shall prescribe the </w:t>
      </w:r>
      <w:r w:rsidR="00417952">
        <w:rPr>
          <w:rStyle w:val="scinsert"/>
        </w:rPr>
        <w:t>form of the application and certification</w:t>
      </w:r>
      <w:r>
        <w:rPr>
          <w:rStyle w:val="scinsert"/>
        </w:rPr>
        <w:t xml:space="preserve"> required by this subitem as well as the penalties for noncompliance</w:t>
      </w:r>
      <w:r w:rsidR="00417952">
        <w:rPr>
          <w:rStyle w:val="scinsert"/>
        </w:rPr>
        <w:t>.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r w:rsidR="00B257EE">
        <w:rPr>
          <w:rStyle w:val="scinsert"/>
        </w:rPr>
        <w:t>;</w:t>
      </w:r>
    </w:p>
    <w:p w:rsidR="001F3089" w:rsidP="001F3089" w:rsidRDefault="001F3089" w14:paraId="61A2F938" w14:textId="3EB100D2">
      <w:pPr>
        <w:pStyle w:val="sccodifiedsection"/>
      </w:pPr>
      <w:r>
        <w:rPr>
          <w:rStyle w:val="scinsert"/>
        </w:rPr>
        <w:tab/>
      </w:r>
      <w:r>
        <w:rPr>
          <w:rStyle w:val="scinsert"/>
        </w:rPr>
        <w:tab/>
      </w:r>
      <w:r>
        <w:rPr>
          <w:rStyle w:val="scinsert"/>
        </w:rPr>
        <w:tab/>
      </w:r>
      <w:r>
        <w:rPr>
          <w:rStyle w:val="scinsert"/>
        </w:rPr>
        <w:tab/>
      </w:r>
      <w:bookmarkStart w:name="ss_T12C37N220Siv_lv2_d422f7e29" w:id="16"/>
      <w:r>
        <w:rPr>
          <w:rStyle w:val="scinsert"/>
        </w:rPr>
        <w:t>(</w:t>
      </w:r>
      <w:bookmarkEnd w:id="16"/>
      <w:r>
        <w:rPr>
          <w:rStyle w:val="scinsert"/>
        </w:rPr>
        <w:t xml:space="preserve">iv) </w:t>
      </w:r>
      <w:r w:rsidR="00B257EE">
        <w:rPr>
          <w:rStyle w:val="scinsert"/>
        </w:rPr>
        <w:t>n</w:t>
      </w:r>
      <w:r>
        <w:rPr>
          <w:rStyle w:val="scinsert"/>
        </w:rPr>
        <w:t xml:space="preserve">o later than sixty calendar days following the notification to any nonprofit housing </w:t>
      </w:r>
      <w:r>
        <w:rPr>
          <w:rStyle w:val="scinsert"/>
        </w:rPr>
        <w:lastRenderedPageBreak/>
        <w:t xml:space="preserve">corporation or its instrumentality of an approved exemption under this subitem, the department shall also notify the </w:t>
      </w:r>
      <w:r w:rsidR="00417952">
        <w:rPr>
          <w:rStyle w:val="scinsert"/>
        </w:rPr>
        <w:t>chief administrative officer</w:t>
      </w:r>
      <w:r>
        <w:rPr>
          <w:rStyle w:val="scinsert"/>
        </w:rPr>
        <w:t xml:space="preserve"> of any county and, as applicable, any municipality with jurisdiction over property </w:t>
      </w:r>
      <w:r w:rsidR="00417952">
        <w:rPr>
          <w:rStyle w:val="scinsert"/>
        </w:rPr>
        <w:t>determined to be exempt</w:t>
      </w:r>
      <w:r>
        <w:rPr>
          <w:rStyle w:val="scinsert"/>
        </w:rPr>
        <w:t xml:space="preserve"> under this subitem</w:t>
      </w:r>
      <w:r w:rsidR="00B950FE">
        <w:rPr>
          <w:rStyle w:val="scinsert"/>
        </w:rPr>
        <w:t>;</w:t>
      </w:r>
    </w:p>
    <w:p w:rsidR="001F3089" w:rsidP="006F6481" w:rsidRDefault="001F3089" w14:paraId="2A95809D" w14:textId="77777777">
      <w:pPr>
        <w:pStyle w:val="scemptyline"/>
      </w:pPr>
    </w:p>
    <w:p w:rsidR="00FF3E44" w:rsidP="00FF3E44" w:rsidRDefault="001F3089" w14:paraId="687345F3" w14:textId="60ED4E51">
      <w:pPr>
        <w:pStyle w:val="scnoncodifiedsection"/>
      </w:pPr>
      <w:bookmarkStart w:name="bs_num_1_sub_B_59a6db481" w:id="17"/>
      <w:r>
        <w:t>B</w:t>
      </w:r>
      <w:bookmarkEnd w:id="17"/>
      <w:r>
        <w:t>.</w:t>
      </w:r>
      <w:r>
        <w:tab/>
      </w:r>
      <w:bookmarkStart w:name="eff_within_section_6b549b7b0" w:id="18"/>
      <w:r w:rsidRPr="00235DAC" w:rsidR="00FF3E44">
        <w:t>T</w:t>
      </w:r>
      <w:bookmarkEnd w:id="18"/>
      <w:r w:rsidRPr="00235DAC" w:rsidR="00FF3E44">
        <w:t xml:space="preserve">his SECTION takes effect upon approval by the Governor and applies </w:t>
      </w:r>
      <w:r w:rsidR="00417952">
        <w:t xml:space="preserve">prospectively </w:t>
      </w:r>
      <w:r w:rsidRPr="00235DAC" w:rsidR="00FF3E44">
        <w:t>to</w:t>
      </w:r>
      <w:r w:rsidR="0025390E">
        <w:t xml:space="preserve"> property</w:t>
      </w:r>
      <w:r w:rsidRPr="00235DAC" w:rsidR="00FF3E44">
        <w:t xml:space="preserve"> </w:t>
      </w:r>
      <w:r w:rsidR="00417952">
        <w:t xml:space="preserve">of nonprofit housing corporations or their instrumentalities eligible and first making application for the exemption for property </w:t>
      </w:r>
      <w:r w:rsidRPr="00235DAC" w:rsidR="00FF3E44">
        <w:t>tax years beginning after</w:t>
      </w:r>
      <w:r w:rsidR="00FF3E44">
        <w:t xml:space="preserve"> </w:t>
      </w:r>
      <w:r w:rsidR="0025390E">
        <w:t>2024</w:t>
      </w:r>
      <w:r w:rsidRPr="00235DAC" w:rsidR="00FF3E44">
        <w:t>.</w:t>
      </w:r>
      <w:r w:rsidR="00417952">
        <w:t xml:space="preserve"> </w:t>
      </w:r>
      <w:r w:rsidRPr="006821BD" w:rsidR="00417952">
        <w:t xml:space="preserve">This SECTION shall not apply to any project that, prior to approval by the Governor of this SECTION, had submitted an application or been approved for an exemption under Section 12-37-220(B)(11)(e).  Provided, however, all exempt projects under Section 12-37-220(B)(11)(e) </w:t>
      </w:r>
      <w:r w:rsidR="00417952">
        <w:t>are</w:t>
      </w:r>
      <w:r w:rsidRPr="006821BD" w:rsidR="00417952">
        <w:t xml:space="preserve"> required to submit the required annual certifications to the department.</w:t>
      </w:r>
    </w:p>
    <w:p w:rsidR="00171EC5" w:rsidP="006F6481" w:rsidRDefault="00171EC5" w14:paraId="077BA4BC" w14:textId="77777777">
      <w:pPr>
        <w:pStyle w:val="scemptyline"/>
      </w:pPr>
    </w:p>
    <w:p w:rsidR="00244B53" w:rsidP="006F6481" w:rsidRDefault="0025390E" w14:paraId="7D6F469E" w14:textId="4846FF89">
      <w:pPr>
        <w:pStyle w:val="scdirectionallanguage"/>
      </w:pPr>
      <w:bookmarkStart w:name="bs_num_2_aede3f5a7" w:id="19"/>
      <w:r>
        <w:t>S</w:t>
      </w:r>
      <w:bookmarkEnd w:id="19"/>
      <w:r>
        <w:t>ECTION 2.</w:t>
      </w:r>
      <w:r>
        <w:tab/>
      </w:r>
      <w:bookmarkStart w:name="dl_732033a25" w:id="20"/>
      <w:r w:rsidR="00244B53">
        <w:t>A</w:t>
      </w:r>
      <w:bookmarkEnd w:id="20"/>
      <w:r w:rsidR="00244B53">
        <w:t>rticle 1, Chapter 37, Title 12 of the S.C. Code is amended by adding:</w:t>
      </w:r>
    </w:p>
    <w:p w:rsidR="00244B53" w:rsidP="006F6481" w:rsidRDefault="00244B53" w14:paraId="4408CD86" w14:textId="77777777">
      <w:pPr>
        <w:pStyle w:val="scemptyline"/>
      </w:pPr>
    </w:p>
    <w:p w:rsidR="007E06BB" w:rsidP="00244B53" w:rsidRDefault="00244B53" w14:paraId="3D8F1FED" w14:textId="5C1AAB5C">
      <w:pPr>
        <w:pStyle w:val="scnewcodesection"/>
      </w:pPr>
      <w:r>
        <w:tab/>
      </w:r>
      <w:bookmarkStart w:name="ns_T12C37N160_699e92870" w:id="21"/>
      <w:r>
        <w:t>S</w:t>
      </w:r>
      <w:bookmarkEnd w:id="21"/>
      <w:r>
        <w:t>ection 12‑37‑160.</w:t>
      </w:r>
      <w:r>
        <w:tab/>
      </w:r>
      <w:r w:rsidRPr="00ED7067" w:rsidR="006F6481">
        <w:t>Notwithstanding any other provision of law, any real property upon which farm buildings or agricultural structures exempt from taxation pursuant to Section 12-37-220(B)(14) are situated or any real property that is assessed pursuant to Section 12-43-220(d), or any real property under direct or indirect common ownership that is adjacent to the exempt property, may not be annexed by a municipality without the express written agreement of the owner of the real property to be annexed.</w:t>
      </w:r>
    </w:p>
    <w:p w:rsidRPr="00DF3B44" w:rsidR="000F29B6" w:rsidP="006F6481" w:rsidRDefault="000F29B6" w14:paraId="33C17AC0" w14:textId="77777777">
      <w:pPr>
        <w:pStyle w:val="scemptyline"/>
      </w:pPr>
    </w:p>
    <w:p w:rsidR="00450279" w:rsidP="006F6481" w:rsidRDefault="00450279" w14:paraId="58D666AC" w14:textId="2937D41A">
      <w:pPr>
        <w:pStyle w:val="scdirectionallanguage"/>
      </w:pPr>
      <w:bookmarkStart w:name="bs_num_3_52174098d" w:id="22"/>
      <w:r>
        <w:t>S</w:t>
      </w:r>
      <w:bookmarkEnd w:id="22"/>
      <w:r>
        <w:t>ECTION 3.</w:t>
      </w:r>
      <w:r>
        <w:tab/>
      </w:r>
      <w:bookmarkStart w:name="dl_e6065c12f" w:id="23"/>
      <w:r>
        <w:t>S</w:t>
      </w:r>
      <w:bookmarkEnd w:id="23"/>
      <w:r>
        <w:t>ection 12‑37‑220(B)(53) of the S.C. Code is amended to read:</w:t>
      </w:r>
    </w:p>
    <w:p w:rsidR="00450279" w:rsidP="006F6481" w:rsidRDefault="00450279" w14:paraId="59CFDD71" w14:textId="77777777">
      <w:pPr>
        <w:pStyle w:val="scemptyline"/>
      </w:pPr>
    </w:p>
    <w:p w:rsidR="00450279" w:rsidP="00CB0A7D" w:rsidRDefault="00450279" w14:paraId="06FB623C" w14:textId="5CB39D7B">
      <w:pPr>
        <w:pStyle w:val="sccodifiedsection"/>
      </w:pPr>
      <w:bookmarkStart w:name="cs_T12C37N220_aaf9a28f4" w:id="24"/>
      <w:r>
        <w:tab/>
      </w:r>
      <w:bookmarkStart w:name="ss_T12C37N220S53_lv1_fa95de5be" w:id="25"/>
      <w:bookmarkEnd w:id="24"/>
      <w:r>
        <w:t>(</w:t>
      </w:r>
      <w:bookmarkEnd w:id="25"/>
      <w:r>
        <w:t>53) a renewable energy resource property</w:t>
      </w:r>
      <w:r>
        <w:rPr>
          <w:rStyle w:val="scstrike"/>
        </w:rPr>
        <w:t xml:space="preserve"> having a nameplate capacity of and operating at no greater than twenty kilowatts, as measured in alternating current</w:t>
      </w:r>
      <w:r>
        <w:rPr>
          <w:rStyle w:val="scinsert"/>
        </w:rPr>
        <w:t xml:space="preserve"> for a customer-generator</w:t>
      </w:r>
      <w:r>
        <w:t>.  For purposes of this item, “renewable energy resource”</w:t>
      </w:r>
      <w:r>
        <w:rPr>
          <w:rStyle w:val="scinsert"/>
        </w:rPr>
        <w:t xml:space="preserve"> and “customer-generator”</w:t>
      </w:r>
      <w:r>
        <w:t xml:space="preserve"> </w:t>
      </w:r>
      <w:r>
        <w:rPr>
          <w:rStyle w:val="scstrike"/>
        </w:rPr>
        <w:t>means property</w:t>
      </w:r>
      <w:r>
        <w:rPr>
          <w:rStyle w:val="scinsert"/>
        </w:rPr>
        <w:t>as</w:t>
      </w:r>
      <w:r>
        <w:t xml:space="preserve"> defined in Section 58‑40‑10</w:t>
      </w:r>
      <w:r>
        <w:rPr>
          <w:rStyle w:val="scinsert"/>
        </w:rPr>
        <w:t xml:space="preserve">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6F6481" w:rsidRDefault="007E06BB" w14:paraId="0F0B578B" w14:textId="77777777">
      <w:pPr>
        <w:pStyle w:val="scemptyline"/>
      </w:pPr>
    </w:p>
    <w:p w:rsidRPr="00DF3B44" w:rsidR="007A10F1" w:rsidP="007A10F1" w:rsidRDefault="00E27805" w14:paraId="0E9393B4" w14:textId="3A662836">
      <w:pPr>
        <w:pStyle w:val="scnoncodifiedsection"/>
      </w:pPr>
      <w:bookmarkStart w:name="bs_num_4_lastsection" w:id="26"/>
      <w:bookmarkStart w:name="eff_date_section" w:id="27"/>
      <w:r w:rsidRPr="00DF3B44">
        <w:t>S</w:t>
      </w:r>
      <w:bookmarkEnd w:id="26"/>
      <w:r w:rsidRPr="00DF3B44">
        <w:t>ECTION 4.</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42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7848" w14:textId="2A88FC37" w:rsidR="00E873B0" w:rsidRPr="00BC78CD" w:rsidRDefault="00E873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1017</w:t>
        </w:r>
      </w:sdtContent>
    </w:sdt>
    <w:r>
      <w:t>-</w:t>
    </w:r>
    <w:sdt>
      <w:sdtPr>
        <w:id w:val="-51569283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EDE6A7" w:rsidR="00685035" w:rsidRPr="007B4AF7" w:rsidRDefault="00DC519F" w:rsidP="00D14995">
        <w:pPr>
          <w:pStyle w:val="scbillfooter"/>
        </w:pPr>
        <w:sdt>
          <w:sdtPr>
            <w:alias w:val="footer_billname"/>
            <w:tag w:val="footer_billname"/>
            <w:id w:val="457382597"/>
            <w:lock w:val="sdtContentLocked"/>
            <w:placeholder>
              <w:docPart w:val="7C9AD67E71A547C398B7F6C178475420"/>
            </w:placeholder>
            <w:dataBinding w:prefixMappings="xmlns:ns0='http://schemas.openxmlformats.org/package/2006/metadata/lwb360-metadata' " w:xpath="/ns0:lwb360Metadata[1]/ns0:T_BILL_T_BILLNAME[1]" w:storeItemID="{A70AC2F9-CF59-46A9-A8A7-29CBD0ED4110}"/>
            <w:text/>
          </w:sdtPr>
          <w:sdtEndPr/>
          <w:sdtContent>
            <w:r w:rsidR="00AB6DC0">
              <w:t>[1017]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9AD67E71A547C398B7F6C178475420"/>
            </w:placeholder>
            <w:dataBinding w:prefixMappings="xmlns:ns0='http://schemas.openxmlformats.org/package/2006/metadata/lwb360-metadata' " w:xpath="/ns0:lwb360Metadata[1]/ns0:T_BILL_T_FILENAME[1]" w:storeItemID="{A70AC2F9-CF59-46A9-A8A7-29CBD0ED4110}"/>
            <w:text/>
          </w:sdtPr>
          <w:sdtEndPr/>
          <w:sdtContent>
            <w:r w:rsidR="00441A3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2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BCE3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4D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DA7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0460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66C3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63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6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E203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5C0C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91526273">
    <w:abstractNumId w:val="8"/>
  </w:num>
  <w:num w:numId="12" w16cid:durableId="1774327087">
    <w:abstractNumId w:val="3"/>
  </w:num>
  <w:num w:numId="13" w16cid:durableId="1154373837">
    <w:abstractNumId w:val="2"/>
  </w:num>
  <w:num w:numId="14" w16cid:durableId="1092243444">
    <w:abstractNumId w:val="1"/>
  </w:num>
  <w:num w:numId="15" w16cid:durableId="185764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563"/>
    <w:rsid w:val="00012912"/>
    <w:rsid w:val="00017FB0"/>
    <w:rsid w:val="00020B5D"/>
    <w:rsid w:val="00026421"/>
    <w:rsid w:val="00030409"/>
    <w:rsid w:val="00037F04"/>
    <w:rsid w:val="000404BF"/>
    <w:rsid w:val="00040D3C"/>
    <w:rsid w:val="00044B84"/>
    <w:rsid w:val="000479D0"/>
    <w:rsid w:val="00057427"/>
    <w:rsid w:val="00061DF7"/>
    <w:rsid w:val="0006464F"/>
    <w:rsid w:val="00066B54"/>
    <w:rsid w:val="00070324"/>
    <w:rsid w:val="00072FCD"/>
    <w:rsid w:val="00074A4F"/>
    <w:rsid w:val="00077B65"/>
    <w:rsid w:val="00087B90"/>
    <w:rsid w:val="0009050A"/>
    <w:rsid w:val="000970CD"/>
    <w:rsid w:val="000A3C25"/>
    <w:rsid w:val="000B4C02"/>
    <w:rsid w:val="000B5B4A"/>
    <w:rsid w:val="000B7FE1"/>
    <w:rsid w:val="000C3E88"/>
    <w:rsid w:val="000C46B9"/>
    <w:rsid w:val="000C58E4"/>
    <w:rsid w:val="000C6F9A"/>
    <w:rsid w:val="000D2F44"/>
    <w:rsid w:val="000D33E4"/>
    <w:rsid w:val="000E578A"/>
    <w:rsid w:val="000F2250"/>
    <w:rsid w:val="000F29B6"/>
    <w:rsid w:val="000F44B1"/>
    <w:rsid w:val="0010329A"/>
    <w:rsid w:val="00105756"/>
    <w:rsid w:val="001164F9"/>
    <w:rsid w:val="0011719C"/>
    <w:rsid w:val="00140049"/>
    <w:rsid w:val="0016297D"/>
    <w:rsid w:val="00162FC2"/>
    <w:rsid w:val="00166BA4"/>
    <w:rsid w:val="00171601"/>
    <w:rsid w:val="00171EC5"/>
    <w:rsid w:val="001730EB"/>
    <w:rsid w:val="00173276"/>
    <w:rsid w:val="00186186"/>
    <w:rsid w:val="0019025B"/>
    <w:rsid w:val="00192AF7"/>
    <w:rsid w:val="00197366"/>
    <w:rsid w:val="001A136C"/>
    <w:rsid w:val="001B6DA2"/>
    <w:rsid w:val="001C25EC"/>
    <w:rsid w:val="001E3459"/>
    <w:rsid w:val="001F2A41"/>
    <w:rsid w:val="001F3089"/>
    <w:rsid w:val="001F313F"/>
    <w:rsid w:val="001F331D"/>
    <w:rsid w:val="001F394C"/>
    <w:rsid w:val="002038AA"/>
    <w:rsid w:val="002114C8"/>
    <w:rsid w:val="0021166F"/>
    <w:rsid w:val="002162DF"/>
    <w:rsid w:val="00230038"/>
    <w:rsid w:val="002307F5"/>
    <w:rsid w:val="00233975"/>
    <w:rsid w:val="00236D73"/>
    <w:rsid w:val="00244B53"/>
    <w:rsid w:val="002537ED"/>
    <w:rsid w:val="0025390E"/>
    <w:rsid w:val="00257F60"/>
    <w:rsid w:val="002625EA"/>
    <w:rsid w:val="00262AC5"/>
    <w:rsid w:val="00264AE9"/>
    <w:rsid w:val="0027402D"/>
    <w:rsid w:val="00275AE6"/>
    <w:rsid w:val="00276DF1"/>
    <w:rsid w:val="002836D8"/>
    <w:rsid w:val="00283DFB"/>
    <w:rsid w:val="00291553"/>
    <w:rsid w:val="002A7989"/>
    <w:rsid w:val="002B02F3"/>
    <w:rsid w:val="002C1D8A"/>
    <w:rsid w:val="002C3463"/>
    <w:rsid w:val="002D266D"/>
    <w:rsid w:val="002D5B3D"/>
    <w:rsid w:val="002D7447"/>
    <w:rsid w:val="002E2496"/>
    <w:rsid w:val="002E315A"/>
    <w:rsid w:val="002E4F8C"/>
    <w:rsid w:val="002E6174"/>
    <w:rsid w:val="002F4FBB"/>
    <w:rsid w:val="002F560C"/>
    <w:rsid w:val="002F5847"/>
    <w:rsid w:val="0030425A"/>
    <w:rsid w:val="00324298"/>
    <w:rsid w:val="003421F1"/>
    <w:rsid w:val="0034279C"/>
    <w:rsid w:val="00354F64"/>
    <w:rsid w:val="003559A1"/>
    <w:rsid w:val="00361563"/>
    <w:rsid w:val="00364D20"/>
    <w:rsid w:val="00371D36"/>
    <w:rsid w:val="00373E17"/>
    <w:rsid w:val="003775E6"/>
    <w:rsid w:val="00381998"/>
    <w:rsid w:val="00385365"/>
    <w:rsid w:val="003A5F1C"/>
    <w:rsid w:val="003C3E2E"/>
    <w:rsid w:val="003D4A3C"/>
    <w:rsid w:val="003D55B2"/>
    <w:rsid w:val="003D6D24"/>
    <w:rsid w:val="003E0033"/>
    <w:rsid w:val="003E5452"/>
    <w:rsid w:val="003E7165"/>
    <w:rsid w:val="003E7FF6"/>
    <w:rsid w:val="003F2C23"/>
    <w:rsid w:val="004046B5"/>
    <w:rsid w:val="00406F27"/>
    <w:rsid w:val="004141B8"/>
    <w:rsid w:val="00417952"/>
    <w:rsid w:val="004203B9"/>
    <w:rsid w:val="00432135"/>
    <w:rsid w:val="00441A3C"/>
    <w:rsid w:val="00446987"/>
    <w:rsid w:val="00446D28"/>
    <w:rsid w:val="00450279"/>
    <w:rsid w:val="00450F3D"/>
    <w:rsid w:val="00451E30"/>
    <w:rsid w:val="00466CD0"/>
    <w:rsid w:val="00473583"/>
    <w:rsid w:val="00473DAD"/>
    <w:rsid w:val="00477F32"/>
    <w:rsid w:val="00481850"/>
    <w:rsid w:val="004851A0"/>
    <w:rsid w:val="0048627F"/>
    <w:rsid w:val="004932AB"/>
    <w:rsid w:val="00494BEF"/>
    <w:rsid w:val="004A4374"/>
    <w:rsid w:val="004A5512"/>
    <w:rsid w:val="004A6BE5"/>
    <w:rsid w:val="004B0C18"/>
    <w:rsid w:val="004C1A04"/>
    <w:rsid w:val="004C20BC"/>
    <w:rsid w:val="004C4BE9"/>
    <w:rsid w:val="004C5C9A"/>
    <w:rsid w:val="004D1442"/>
    <w:rsid w:val="004D3DCB"/>
    <w:rsid w:val="004E1946"/>
    <w:rsid w:val="004E66E9"/>
    <w:rsid w:val="004E7DDE"/>
    <w:rsid w:val="004F0090"/>
    <w:rsid w:val="004F172C"/>
    <w:rsid w:val="005002ED"/>
    <w:rsid w:val="00500DBC"/>
    <w:rsid w:val="005102BE"/>
    <w:rsid w:val="005108DA"/>
    <w:rsid w:val="0051333E"/>
    <w:rsid w:val="00523F7F"/>
    <w:rsid w:val="00524D54"/>
    <w:rsid w:val="00535E6E"/>
    <w:rsid w:val="0054531B"/>
    <w:rsid w:val="00546C24"/>
    <w:rsid w:val="005476FF"/>
    <w:rsid w:val="005516F6"/>
    <w:rsid w:val="00552842"/>
    <w:rsid w:val="00554E89"/>
    <w:rsid w:val="00564B58"/>
    <w:rsid w:val="00572281"/>
    <w:rsid w:val="00574BD1"/>
    <w:rsid w:val="005801DD"/>
    <w:rsid w:val="00592A40"/>
    <w:rsid w:val="005A28BC"/>
    <w:rsid w:val="005A5377"/>
    <w:rsid w:val="005B7817"/>
    <w:rsid w:val="005C06C8"/>
    <w:rsid w:val="005C23D7"/>
    <w:rsid w:val="005C40EB"/>
    <w:rsid w:val="005D02B4"/>
    <w:rsid w:val="005D0B7D"/>
    <w:rsid w:val="005D3013"/>
    <w:rsid w:val="005E1E50"/>
    <w:rsid w:val="005E2B9C"/>
    <w:rsid w:val="005E3332"/>
    <w:rsid w:val="005F6FC2"/>
    <w:rsid w:val="005F76B0"/>
    <w:rsid w:val="00604429"/>
    <w:rsid w:val="006067B0"/>
    <w:rsid w:val="00606A8B"/>
    <w:rsid w:val="00611EBA"/>
    <w:rsid w:val="006213A8"/>
    <w:rsid w:val="00623BEA"/>
    <w:rsid w:val="00625ED6"/>
    <w:rsid w:val="006347E9"/>
    <w:rsid w:val="00640C87"/>
    <w:rsid w:val="006454BB"/>
    <w:rsid w:val="0065435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5FE"/>
    <w:rsid w:val="006F6481"/>
    <w:rsid w:val="00711AA9"/>
    <w:rsid w:val="00722155"/>
    <w:rsid w:val="00737F19"/>
    <w:rsid w:val="00750624"/>
    <w:rsid w:val="00754ABE"/>
    <w:rsid w:val="00780ACC"/>
    <w:rsid w:val="00782BF8"/>
    <w:rsid w:val="00783C75"/>
    <w:rsid w:val="007849D9"/>
    <w:rsid w:val="00787433"/>
    <w:rsid w:val="007A10F1"/>
    <w:rsid w:val="007A3D50"/>
    <w:rsid w:val="007B0D83"/>
    <w:rsid w:val="007B1A33"/>
    <w:rsid w:val="007B2D29"/>
    <w:rsid w:val="007B412F"/>
    <w:rsid w:val="007B4AF7"/>
    <w:rsid w:val="007B4DBF"/>
    <w:rsid w:val="007C5458"/>
    <w:rsid w:val="007D2C67"/>
    <w:rsid w:val="007D30C5"/>
    <w:rsid w:val="007E06BB"/>
    <w:rsid w:val="007F50D1"/>
    <w:rsid w:val="00800FAC"/>
    <w:rsid w:val="00816D52"/>
    <w:rsid w:val="00831048"/>
    <w:rsid w:val="0083401C"/>
    <w:rsid w:val="00834272"/>
    <w:rsid w:val="008625C1"/>
    <w:rsid w:val="0087462A"/>
    <w:rsid w:val="0087671D"/>
    <w:rsid w:val="008806F9"/>
    <w:rsid w:val="00882CC0"/>
    <w:rsid w:val="00887957"/>
    <w:rsid w:val="00890736"/>
    <w:rsid w:val="008A57E3"/>
    <w:rsid w:val="008B5BF4"/>
    <w:rsid w:val="008C0CEE"/>
    <w:rsid w:val="008C1B18"/>
    <w:rsid w:val="008C67E2"/>
    <w:rsid w:val="008D46EC"/>
    <w:rsid w:val="008D7F4A"/>
    <w:rsid w:val="008E0E25"/>
    <w:rsid w:val="008E5430"/>
    <w:rsid w:val="008E61A1"/>
    <w:rsid w:val="00907FAC"/>
    <w:rsid w:val="00910637"/>
    <w:rsid w:val="00917EA3"/>
    <w:rsid w:val="00917EE0"/>
    <w:rsid w:val="00921C89"/>
    <w:rsid w:val="00926966"/>
    <w:rsid w:val="00926D03"/>
    <w:rsid w:val="00934036"/>
    <w:rsid w:val="00934889"/>
    <w:rsid w:val="0094541D"/>
    <w:rsid w:val="009473EA"/>
    <w:rsid w:val="00950407"/>
    <w:rsid w:val="00954E7E"/>
    <w:rsid w:val="009554D9"/>
    <w:rsid w:val="009572F9"/>
    <w:rsid w:val="00960D0F"/>
    <w:rsid w:val="0098366F"/>
    <w:rsid w:val="00983A03"/>
    <w:rsid w:val="00986063"/>
    <w:rsid w:val="00991F67"/>
    <w:rsid w:val="00992876"/>
    <w:rsid w:val="009A0DCE"/>
    <w:rsid w:val="009A22CD"/>
    <w:rsid w:val="009A29AA"/>
    <w:rsid w:val="009A3E4B"/>
    <w:rsid w:val="009B3591"/>
    <w:rsid w:val="009B35FD"/>
    <w:rsid w:val="009B6815"/>
    <w:rsid w:val="009C171B"/>
    <w:rsid w:val="009D2967"/>
    <w:rsid w:val="009D3C2B"/>
    <w:rsid w:val="009E3F94"/>
    <w:rsid w:val="009E4191"/>
    <w:rsid w:val="009E440C"/>
    <w:rsid w:val="009F2AB1"/>
    <w:rsid w:val="009F4FAF"/>
    <w:rsid w:val="009F68F1"/>
    <w:rsid w:val="00A04529"/>
    <w:rsid w:val="00A0584B"/>
    <w:rsid w:val="00A17135"/>
    <w:rsid w:val="00A21A6F"/>
    <w:rsid w:val="00A24E56"/>
    <w:rsid w:val="00A26A62"/>
    <w:rsid w:val="00A35A9B"/>
    <w:rsid w:val="00A4070E"/>
    <w:rsid w:val="00A40CA0"/>
    <w:rsid w:val="00A504A7"/>
    <w:rsid w:val="00A52FC8"/>
    <w:rsid w:val="00A53677"/>
    <w:rsid w:val="00A53BF2"/>
    <w:rsid w:val="00A54FEB"/>
    <w:rsid w:val="00A60D68"/>
    <w:rsid w:val="00A63B70"/>
    <w:rsid w:val="00A67E70"/>
    <w:rsid w:val="00A73EFA"/>
    <w:rsid w:val="00A77A3B"/>
    <w:rsid w:val="00A92F6F"/>
    <w:rsid w:val="00A97523"/>
    <w:rsid w:val="00AA173F"/>
    <w:rsid w:val="00AA7824"/>
    <w:rsid w:val="00AB0FA3"/>
    <w:rsid w:val="00AB5F77"/>
    <w:rsid w:val="00AB6DC0"/>
    <w:rsid w:val="00AB73BF"/>
    <w:rsid w:val="00AC335C"/>
    <w:rsid w:val="00AC463E"/>
    <w:rsid w:val="00AC6687"/>
    <w:rsid w:val="00AD3BE2"/>
    <w:rsid w:val="00AD3E3D"/>
    <w:rsid w:val="00AE1EE4"/>
    <w:rsid w:val="00AE36EC"/>
    <w:rsid w:val="00AE7406"/>
    <w:rsid w:val="00AF1688"/>
    <w:rsid w:val="00AF1CEC"/>
    <w:rsid w:val="00AF46E6"/>
    <w:rsid w:val="00AF5139"/>
    <w:rsid w:val="00B036A0"/>
    <w:rsid w:val="00B06EDA"/>
    <w:rsid w:val="00B1161F"/>
    <w:rsid w:val="00B11661"/>
    <w:rsid w:val="00B257E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50FE"/>
    <w:rsid w:val="00B96A5D"/>
    <w:rsid w:val="00BB0725"/>
    <w:rsid w:val="00BC408A"/>
    <w:rsid w:val="00BC5023"/>
    <w:rsid w:val="00BC556C"/>
    <w:rsid w:val="00BD42DA"/>
    <w:rsid w:val="00BD4684"/>
    <w:rsid w:val="00BD5B4A"/>
    <w:rsid w:val="00BE08A7"/>
    <w:rsid w:val="00BE4391"/>
    <w:rsid w:val="00BE6437"/>
    <w:rsid w:val="00BF26F5"/>
    <w:rsid w:val="00BF30DB"/>
    <w:rsid w:val="00BF3E48"/>
    <w:rsid w:val="00C15622"/>
    <w:rsid w:val="00C15F1B"/>
    <w:rsid w:val="00C16288"/>
    <w:rsid w:val="00C17D1D"/>
    <w:rsid w:val="00C45923"/>
    <w:rsid w:val="00C543E7"/>
    <w:rsid w:val="00C70225"/>
    <w:rsid w:val="00C72198"/>
    <w:rsid w:val="00C73C7D"/>
    <w:rsid w:val="00C745A6"/>
    <w:rsid w:val="00C75005"/>
    <w:rsid w:val="00C853FE"/>
    <w:rsid w:val="00C925A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FF8"/>
    <w:rsid w:val="00D078DA"/>
    <w:rsid w:val="00D12B63"/>
    <w:rsid w:val="00D14995"/>
    <w:rsid w:val="00D204F2"/>
    <w:rsid w:val="00D21EA9"/>
    <w:rsid w:val="00D2455C"/>
    <w:rsid w:val="00D24F75"/>
    <w:rsid w:val="00D25023"/>
    <w:rsid w:val="00D27F8C"/>
    <w:rsid w:val="00D33843"/>
    <w:rsid w:val="00D37BCD"/>
    <w:rsid w:val="00D41780"/>
    <w:rsid w:val="00D50A20"/>
    <w:rsid w:val="00D54A6F"/>
    <w:rsid w:val="00D56D76"/>
    <w:rsid w:val="00D57D57"/>
    <w:rsid w:val="00D62E42"/>
    <w:rsid w:val="00D772FB"/>
    <w:rsid w:val="00D95DEE"/>
    <w:rsid w:val="00DA1AA0"/>
    <w:rsid w:val="00DA512B"/>
    <w:rsid w:val="00DC0313"/>
    <w:rsid w:val="00DC44A8"/>
    <w:rsid w:val="00DC519F"/>
    <w:rsid w:val="00DC6AF0"/>
    <w:rsid w:val="00DE4BEE"/>
    <w:rsid w:val="00DE5B3D"/>
    <w:rsid w:val="00DE7112"/>
    <w:rsid w:val="00DF19BE"/>
    <w:rsid w:val="00DF2E81"/>
    <w:rsid w:val="00DF3B44"/>
    <w:rsid w:val="00DF5287"/>
    <w:rsid w:val="00E0541E"/>
    <w:rsid w:val="00E1372E"/>
    <w:rsid w:val="00E15443"/>
    <w:rsid w:val="00E21D30"/>
    <w:rsid w:val="00E24D9A"/>
    <w:rsid w:val="00E27805"/>
    <w:rsid w:val="00E27A11"/>
    <w:rsid w:val="00E30497"/>
    <w:rsid w:val="00E358A2"/>
    <w:rsid w:val="00E35C9A"/>
    <w:rsid w:val="00E3771B"/>
    <w:rsid w:val="00E40979"/>
    <w:rsid w:val="00E433B8"/>
    <w:rsid w:val="00E43F26"/>
    <w:rsid w:val="00E52A36"/>
    <w:rsid w:val="00E54B94"/>
    <w:rsid w:val="00E6378B"/>
    <w:rsid w:val="00E63EC3"/>
    <w:rsid w:val="00E653DA"/>
    <w:rsid w:val="00E65958"/>
    <w:rsid w:val="00E84FE5"/>
    <w:rsid w:val="00E873B0"/>
    <w:rsid w:val="00E879A5"/>
    <w:rsid w:val="00E879FC"/>
    <w:rsid w:val="00E87E96"/>
    <w:rsid w:val="00E94660"/>
    <w:rsid w:val="00EA2574"/>
    <w:rsid w:val="00EA2F1F"/>
    <w:rsid w:val="00EA3F2E"/>
    <w:rsid w:val="00EA57EC"/>
    <w:rsid w:val="00EB120E"/>
    <w:rsid w:val="00EB34C8"/>
    <w:rsid w:val="00EB46E2"/>
    <w:rsid w:val="00EC0045"/>
    <w:rsid w:val="00ED452E"/>
    <w:rsid w:val="00EE3CDA"/>
    <w:rsid w:val="00EE4B6D"/>
    <w:rsid w:val="00EF1AAF"/>
    <w:rsid w:val="00EF37A8"/>
    <w:rsid w:val="00EF531F"/>
    <w:rsid w:val="00F05FE8"/>
    <w:rsid w:val="00F06D86"/>
    <w:rsid w:val="00F13D87"/>
    <w:rsid w:val="00F149E5"/>
    <w:rsid w:val="00F15E33"/>
    <w:rsid w:val="00F17DA2"/>
    <w:rsid w:val="00F17F23"/>
    <w:rsid w:val="00F20308"/>
    <w:rsid w:val="00F22EC0"/>
    <w:rsid w:val="00F25C47"/>
    <w:rsid w:val="00F27D7B"/>
    <w:rsid w:val="00F31D34"/>
    <w:rsid w:val="00F342A1"/>
    <w:rsid w:val="00F36FBA"/>
    <w:rsid w:val="00F37C34"/>
    <w:rsid w:val="00F44D36"/>
    <w:rsid w:val="00F46262"/>
    <w:rsid w:val="00F4795D"/>
    <w:rsid w:val="00F50A61"/>
    <w:rsid w:val="00F525CD"/>
    <w:rsid w:val="00F5286C"/>
    <w:rsid w:val="00F52E12"/>
    <w:rsid w:val="00F631BA"/>
    <w:rsid w:val="00F638CA"/>
    <w:rsid w:val="00F657C5"/>
    <w:rsid w:val="00F900B4"/>
    <w:rsid w:val="00FA0F2E"/>
    <w:rsid w:val="00FA4DB1"/>
    <w:rsid w:val="00FB3F2A"/>
    <w:rsid w:val="00FC3593"/>
    <w:rsid w:val="00FD117D"/>
    <w:rsid w:val="00FD72E3"/>
    <w:rsid w:val="00FE06FC"/>
    <w:rsid w:val="00FE0FD5"/>
    <w:rsid w:val="00FF0315"/>
    <w:rsid w:val="00FF2121"/>
    <w:rsid w:val="00FF3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24"/>
    <w:rPr>
      <w:lang w:val="en-US"/>
    </w:rPr>
  </w:style>
  <w:style w:type="paragraph" w:styleId="Heading1">
    <w:name w:val="heading 1"/>
    <w:basedOn w:val="Normal"/>
    <w:next w:val="Normal"/>
    <w:link w:val="Heading1Char"/>
    <w:uiPriority w:val="9"/>
    <w:qFormat/>
    <w:rsid w:val="00DC5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800FAC"/>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DC5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51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51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51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51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51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1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D6D24"/>
    <w:rPr>
      <w:rFonts w:ascii="Times New Roman" w:hAnsi="Times New Roman"/>
      <w:b w:val="0"/>
      <w:i w:val="0"/>
      <w:sz w:val="22"/>
    </w:rPr>
  </w:style>
  <w:style w:type="paragraph" w:styleId="NoSpacing">
    <w:name w:val="No Spacing"/>
    <w:uiPriority w:val="1"/>
    <w:qFormat/>
    <w:rsid w:val="003D6D24"/>
    <w:pPr>
      <w:spacing w:after="0" w:line="240" w:lineRule="auto"/>
    </w:pPr>
  </w:style>
  <w:style w:type="paragraph" w:customStyle="1" w:styleId="scemptylineheader">
    <w:name w:val="sc_emptyline_header"/>
    <w:qFormat/>
    <w:rsid w:val="003D6D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D6D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D6D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D6D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D6D24"/>
    <w:rPr>
      <w:color w:val="808080"/>
    </w:rPr>
  </w:style>
  <w:style w:type="paragraph" w:customStyle="1" w:styleId="scdirectionallanguage">
    <w:name w:val="sc_directional_language"/>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D6D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D6D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D6D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D6D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D6D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D6D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D6D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D6D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D6D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D6D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D6D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D6D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D6D24"/>
    <w:rPr>
      <w:rFonts w:ascii="Times New Roman" w:hAnsi="Times New Roman"/>
      <w:color w:val="auto"/>
      <w:sz w:val="22"/>
    </w:rPr>
  </w:style>
  <w:style w:type="paragraph" w:customStyle="1" w:styleId="scclippagebillheader">
    <w:name w:val="sc_clip_page_bill_header"/>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D6D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D6D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D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24"/>
    <w:rPr>
      <w:lang w:val="en-US"/>
    </w:rPr>
  </w:style>
  <w:style w:type="paragraph" w:styleId="Footer">
    <w:name w:val="footer"/>
    <w:basedOn w:val="Normal"/>
    <w:link w:val="FooterChar"/>
    <w:uiPriority w:val="99"/>
    <w:unhideWhenUsed/>
    <w:rsid w:val="003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24"/>
    <w:rPr>
      <w:lang w:val="en-US"/>
    </w:rPr>
  </w:style>
  <w:style w:type="paragraph" w:styleId="ListParagraph">
    <w:name w:val="List Paragraph"/>
    <w:basedOn w:val="Normal"/>
    <w:uiPriority w:val="34"/>
    <w:qFormat/>
    <w:rsid w:val="003D6D24"/>
    <w:pPr>
      <w:ind w:left="720"/>
      <w:contextualSpacing/>
    </w:pPr>
  </w:style>
  <w:style w:type="paragraph" w:customStyle="1" w:styleId="scbillfooter">
    <w:name w:val="sc_bill_footer"/>
    <w:qFormat/>
    <w:rsid w:val="003D6D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D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D6D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D6D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D6D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D6D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D6D24"/>
    <w:pPr>
      <w:widowControl w:val="0"/>
      <w:suppressAutoHyphens/>
      <w:spacing w:after="0" w:line="360" w:lineRule="auto"/>
    </w:pPr>
    <w:rPr>
      <w:rFonts w:ascii="Times New Roman" w:hAnsi="Times New Roman"/>
      <w:lang w:val="en-US"/>
    </w:rPr>
  </w:style>
  <w:style w:type="paragraph" w:customStyle="1" w:styleId="sctableln">
    <w:name w:val="sc_table_ln"/>
    <w:qFormat/>
    <w:rsid w:val="003D6D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D6D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D6D24"/>
    <w:rPr>
      <w:strike/>
      <w:dstrike w:val="0"/>
    </w:rPr>
  </w:style>
  <w:style w:type="character" w:customStyle="1" w:styleId="scinsert">
    <w:name w:val="sc_insert"/>
    <w:uiPriority w:val="1"/>
    <w:qFormat/>
    <w:rsid w:val="003D6D24"/>
    <w:rPr>
      <w:caps w:val="0"/>
      <w:smallCaps w:val="0"/>
      <w:strike w:val="0"/>
      <w:dstrike w:val="0"/>
      <w:vanish w:val="0"/>
      <w:u w:val="single"/>
      <w:vertAlign w:val="baseline"/>
    </w:rPr>
  </w:style>
  <w:style w:type="character" w:customStyle="1" w:styleId="scinsertred">
    <w:name w:val="sc_insert_red"/>
    <w:uiPriority w:val="1"/>
    <w:qFormat/>
    <w:rsid w:val="003D6D24"/>
    <w:rPr>
      <w:caps w:val="0"/>
      <w:smallCaps w:val="0"/>
      <w:strike w:val="0"/>
      <w:dstrike w:val="0"/>
      <w:vanish w:val="0"/>
      <w:color w:val="FF0000"/>
      <w:u w:val="single"/>
      <w:vertAlign w:val="baseline"/>
    </w:rPr>
  </w:style>
  <w:style w:type="character" w:customStyle="1" w:styleId="scinsertblue">
    <w:name w:val="sc_insert_blue"/>
    <w:uiPriority w:val="1"/>
    <w:qFormat/>
    <w:rsid w:val="003D6D24"/>
    <w:rPr>
      <w:caps w:val="0"/>
      <w:smallCaps w:val="0"/>
      <w:strike w:val="0"/>
      <w:dstrike w:val="0"/>
      <w:vanish w:val="0"/>
      <w:color w:val="0070C0"/>
      <w:u w:val="single"/>
      <w:vertAlign w:val="baseline"/>
    </w:rPr>
  </w:style>
  <w:style w:type="character" w:customStyle="1" w:styleId="scstrikered">
    <w:name w:val="sc_strike_red"/>
    <w:uiPriority w:val="1"/>
    <w:qFormat/>
    <w:rsid w:val="003D6D24"/>
    <w:rPr>
      <w:strike/>
      <w:dstrike w:val="0"/>
      <w:color w:val="FF0000"/>
    </w:rPr>
  </w:style>
  <w:style w:type="character" w:customStyle="1" w:styleId="scstrikeblue">
    <w:name w:val="sc_strike_blue"/>
    <w:uiPriority w:val="1"/>
    <w:qFormat/>
    <w:rsid w:val="003D6D24"/>
    <w:rPr>
      <w:strike/>
      <w:dstrike w:val="0"/>
      <w:color w:val="0070C0"/>
    </w:rPr>
  </w:style>
  <w:style w:type="character" w:customStyle="1" w:styleId="scinsertbluenounderline">
    <w:name w:val="sc_insert_blue_no_underline"/>
    <w:uiPriority w:val="1"/>
    <w:qFormat/>
    <w:rsid w:val="003D6D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D6D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D6D24"/>
    <w:rPr>
      <w:strike/>
      <w:dstrike w:val="0"/>
      <w:color w:val="0070C0"/>
      <w:lang w:val="en-US"/>
    </w:rPr>
  </w:style>
  <w:style w:type="character" w:customStyle="1" w:styleId="scstrikerednoncodified">
    <w:name w:val="sc_strike_red_non_codified"/>
    <w:uiPriority w:val="1"/>
    <w:qFormat/>
    <w:rsid w:val="003D6D24"/>
    <w:rPr>
      <w:strike/>
      <w:dstrike w:val="0"/>
      <w:color w:val="FF0000"/>
    </w:rPr>
  </w:style>
  <w:style w:type="paragraph" w:customStyle="1" w:styleId="scbillsiglines">
    <w:name w:val="sc_bill_sig_lines"/>
    <w:qFormat/>
    <w:rsid w:val="003D6D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D6D24"/>
    <w:rPr>
      <w:bdr w:val="none" w:sz="0" w:space="0" w:color="auto"/>
      <w:shd w:val="clear" w:color="auto" w:fill="FEC6C6"/>
    </w:rPr>
  </w:style>
  <w:style w:type="character" w:customStyle="1" w:styleId="screstoreblue">
    <w:name w:val="sc_restore_blue"/>
    <w:uiPriority w:val="1"/>
    <w:qFormat/>
    <w:rsid w:val="003D6D24"/>
    <w:rPr>
      <w:color w:val="4472C4" w:themeColor="accent1"/>
      <w:bdr w:val="none" w:sz="0" w:space="0" w:color="auto"/>
      <w:shd w:val="clear" w:color="auto" w:fill="auto"/>
    </w:rPr>
  </w:style>
  <w:style w:type="character" w:customStyle="1" w:styleId="screstorered">
    <w:name w:val="sc_restore_red"/>
    <w:uiPriority w:val="1"/>
    <w:qFormat/>
    <w:rsid w:val="003D6D24"/>
    <w:rPr>
      <w:color w:val="FF0000"/>
      <w:bdr w:val="none" w:sz="0" w:space="0" w:color="auto"/>
      <w:shd w:val="clear" w:color="auto" w:fill="auto"/>
    </w:rPr>
  </w:style>
  <w:style w:type="character" w:customStyle="1" w:styleId="scstrikenewblue">
    <w:name w:val="sc_strike_new_blue"/>
    <w:uiPriority w:val="1"/>
    <w:qFormat/>
    <w:rsid w:val="003D6D24"/>
    <w:rPr>
      <w:strike w:val="0"/>
      <w:dstrike/>
      <w:color w:val="0070C0"/>
      <w:u w:val="none"/>
    </w:rPr>
  </w:style>
  <w:style w:type="character" w:customStyle="1" w:styleId="scstrikenewred">
    <w:name w:val="sc_strike_new_red"/>
    <w:uiPriority w:val="1"/>
    <w:qFormat/>
    <w:rsid w:val="003D6D24"/>
    <w:rPr>
      <w:strike w:val="0"/>
      <w:dstrike/>
      <w:color w:val="FF0000"/>
      <w:u w:val="none"/>
    </w:rPr>
  </w:style>
  <w:style w:type="character" w:customStyle="1" w:styleId="scamendsenate">
    <w:name w:val="sc_amend_senate"/>
    <w:uiPriority w:val="1"/>
    <w:qFormat/>
    <w:rsid w:val="003D6D24"/>
    <w:rPr>
      <w:bdr w:val="none" w:sz="0" w:space="0" w:color="auto"/>
      <w:shd w:val="clear" w:color="auto" w:fill="FFF2CC" w:themeFill="accent4" w:themeFillTint="33"/>
    </w:rPr>
  </w:style>
  <w:style w:type="character" w:customStyle="1" w:styleId="scamendhouse">
    <w:name w:val="sc_amend_house"/>
    <w:uiPriority w:val="1"/>
    <w:qFormat/>
    <w:rsid w:val="003D6D24"/>
    <w:rPr>
      <w:bdr w:val="none" w:sz="0" w:space="0" w:color="auto"/>
      <w:shd w:val="clear" w:color="auto" w:fill="E2EFD9" w:themeFill="accent6" w:themeFillTint="33"/>
    </w:rPr>
  </w:style>
  <w:style w:type="paragraph" w:styleId="Revision">
    <w:name w:val="Revision"/>
    <w:hidden/>
    <w:uiPriority w:val="99"/>
    <w:semiHidden/>
    <w:rsid w:val="001F3089"/>
    <w:pPr>
      <w:spacing w:after="0" w:line="240" w:lineRule="auto"/>
    </w:pPr>
    <w:rPr>
      <w:lang w:val="en-US"/>
    </w:rPr>
  </w:style>
  <w:style w:type="character" w:styleId="CommentReference">
    <w:name w:val="annotation reference"/>
    <w:basedOn w:val="DefaultParagraphFont"/>
    <w:uiPriority w:val="99"/>
    <w:semiHidden/>
    <w:unhideWhenUsed/>
    <w:rsid w:val="00417952"/>
    <w:rPr>
      <w:sz w:val="16"/>
      <w:szCs w:val="16"/>
    </w:rPr>
  </w:style>
  <w:style w:type="paragraph" w:styleId="CommentText">
    <w:name w:val="annotation text"/>
    <w:basedOn w:val="Normal"/>
    <w:link w:val="CommentTextChar"/>
    <w:uiPriority w:val="99"/>
    <w:semiHidden/>
    <w:unhideWhenUsed/>
    <w:rsid w:val="00417952"/>
    <w:pPr>
      <w:spacing w:line="240" w:lineRule="auto"/>
    </w:pPr>
    <w:rPr>
      <w:sz w:val="20"/>
      <w:szCs w:val="20"/>
    </w:rPr>
  </w:style>
  <w:style w:type="character" w:customStyle="1" w:styleId="CommentTextChar">
    <w:name w:val="Comment Text Char"/>
    <w:basedOn w:val="DefaultParagraphFont"/>
    <w:link w:val="CommentText"/>
    <w:uiPriority w:val="99"/>
    <w:semiHidden/>
    <w:rsid w:val="00417952"/>
    <w:rPr>
      <w:sz w:val="20"/>
      <w:szCs w:val="20"/>
      <w:lang w:val="en-US"/>
    </w:rPr>
  </w:style>
  <w:style w:type="paragraph" w:styleId="CommentSubject">
    <w:name w:val="annotation subject"/>
    <w:basedOn w:val="CommentText"/>
    <w:next w:val="CommentText"/>
    <w:link w:val="CommentSubjectChar"/>
    <w:uiPriority w:val="99"/>
    <w:semiHidden/>
    <w:unhideWhenUsed/>
    <w:rsid w:val="00417952"/>
    <w:rPr>
      <w:b/>
      <w:bCs/>
    </w:rPr>
  </w:style>
  <w:style w:type="character" w:customStyle="1" w:styleId="CommentSubjectChar">
    <w:name w:val="Comment Subject Char"/>
    <w:basedOn w:val="CommentTextChar"/>
    <w:link w:val="CommentSubject"/>
    <w:uiPriority w:val="99"/>
    <w:semiHidden/>
    <w:rsid w:val="00417952"/>
    <w:rPr>
      <w:b/>
      <w:bCs/>
      <w:sz w:val="20"/>
      <w:szCs w:val="20"/>
      <w:lang w:val="en-US"/>
    </w:rPr>
  </w:style>
  <w:style w:type="paragraph" w:customStyle="1" w:styleId="sccoversheetfooter">
    <w:name w:val="sc_coversheet_footer"/>
    <w:qFormat/>
    <w:rsid w:val="00E873B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873B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873B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873B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873B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873B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873B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873B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873B0"/>
    <w:pPr>
      <w:widowControl w:val="0"/>
      <w:tabs>
        <w:tab w:val="right" w:pos="8813"/>
      </w:tabs>
      <w:suppressAutoHyphens/>
      <w:spacing w:after="0" w:line="240" w:lineRule="auto"/>
    </w:pPr>
    <w:rPr>
      <w:rFonts w:ascii="Times New Roman" w:hAnsi="Times New Roman"/>
      <w:lang w:val="en-US"/>
    </w:rPr>
  </w:style>
  <w:style w:type="character" w:customStyle="1" w:styleId="Heading2Char">
    <w:name w:val="Heading 2 Char"/>
    <w:basedOn w:val="DefaultParagraphFont"/>
    <w:link w:val="Heading2"/>
    <w:uiPriority w:val="9"/>
    <w:rsid w:val="00800FAC"/>
    <w:rPr>
      <w:rFonts w:ascii="Times New Roman" w:hAnsi="Times New Roman"/>
      <w:b/>
      <w:bCs/>
      <w:sz w:val="24"/>
      <w:lang w:val="en-US"/>
    </w:rPr>
  </w:style>
  <w:style w:type="paragraph" w:styleId="BalloonText">
    <w:name w:val="Balloon Text"/>
    <w:basedOn w:val="Normal"/>
    <w:link w:val="BalloonTextChar"/>
    <w:uiPriority w:val="99"/>
    <w:semiHidden/>
    <w:unhideWhenUsed/>
    <w:rsid w:val="00D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F"/>
    <w:rPr>
      <w:rFonts w:ascii="Segoe UI" w:hAnsi="Segoe UI" w:cs="Segoe UI"/>
      <w:sz w:val="18"/>
      <w:szCs w:val="18"/>
      <w:lang w:val="en-US"/>
    </w:rPr>
  </w:style>
  <w:style w:type="paragraph" w:styleId="Bibliography">
    <w:name w:val="Bibliography"/>
    <w:basedOn w:val="Normal"/>
    <w:next w:val="Normal"/>
    <w:uiPriority w:val="37"/>
    <w:semiHidden/>
    <w:unhideWhenUsed/>
    <w:rsid w:val="00DC519F"/>
  </w:style>
  <w:style w:type="paragraph" w:styleId="BlockText">
    <w:name w:val="Block Text"/>
    <w:basedOn w:val="Normal"/>
    <w:uiPriority w:val="99"/>
    <w:semiHidden/>
    <w:unhideWhenUsed/>
    <w:rsid w:val="00DC51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519F"/>
    <w:pPr>
      <w:spacing w:after="120"/>
    </w:pPr>
  </w:style>
  <w:style w:type="character" w:customStyle="1" w:styleId="BodyTextChar">
    <w:name w:val="Body Text Char"/>
    <w:basedOn w:val="DefaultParagraphFont"/>
    <w:link w:val="BodyText"/>
    <w:uiPriority w:val="99"/>
    <w:semiHidden/>
    <w:rsid w:val="00DC519F"/>
    <w:rPr>
      <w:lang w:val="en-US"/>
    </w:rPr>
  </w:style>
  <w:style w:type="paragraph" w:styleId="BodyText2">
    <w:name w:val="Body Text 2"/>
    <w:basedOn w:val="Normal"/>
    <w:link w:val="BodyText2Char"/>
    <w:uiPriority w:val="99"/>
    <w:semiHidden/>
    <w:unhideWhenUsed/>
    <w:rsid w:val="00DC519F"/>
    <w:pPr>
      <w:spacing w:after="120" w:line="480" w:lineRule="auto"/>
    </w:pPr>
  </w:style>
  <w:style w:type="character" w:customStyle="1" w:styleId="BodyText2Char">
    <w:name w:val="Body Text 2 Char"/>
    <w:basedOn w:val="DefaultParagraphFont"/>
    <w:link w:val="BodyText2"/>
    <w:uiPriority w:val="99"/>
    <w:semiHidden/>
    <w:rsid w:val="00DC519F"/>
    <w:rPr>
      <w:lang w:val="en-US"/>
    </w:rPr>
  </w:style>
  <w:style w:type="paragraph" w:styleId="BodyText3">
    <w:name w:val="Body Text 3"/>
    <w:basedOn w:val="Normal"/>
    <w:link w:val="BodyText3Char"/>
    <w:uiPriority w:val="99"/>
    <w:semiHidden/>
    <w:unhideWhenUsed/>
    <w:rsid w:val="00DC519F"/>
    <w:pPr>
      <w:spacing w:after="120"/>
    </w:pPr>
    <w:rPr>
      <w:sz w:val="16"/>
      <w:szCs w:val="16"/>
    </w:rPr>
  </w:style>
  <w:style w:type="character" w:customStyle="1" w:styleId="BodyText3Char">
    <w:name w:val="Body Text 3 Char"/>
    <w:basedOn w:val="DefaultParagraphFont"/>
    <w:link w:val="BodyText3"/>
    <w:uiPriority w:val="99"/>
    <w:semiHidden/>
    <w:rsid w:val="00DC519F"/>
    <w:rPr>
      <w:sz w:val="16"/>
      <w:szCs w:val="16"/>
      <w:lang w:val="en-US"/>
    </w:rPr>
  </w:style>
  <w:style w:type="paragraph" w:styleId="BodyTextFirstIndent">
    <w:name w:val="Body Text First Indent"/>
    <w:basedOn w:val="BodyText"/>
    <w:link w:val="BodyTextFirstIndentChar"/>
    <w:uiPriority w:val="99"/>
    <w:semiHidden/>
    <w:unhideWhenUsed/>
    <w:rsid w:val="00DC519F"/>
    <w:pPr>
      <w:spacing w:after="160"/>
      <w:ind w:firstLine="360"/>
    </w:pPr>
  </w:style>
  <w:style w:type="character" w:customStyle="1" w:styleId="BodyTextFirstIndentChar">
    <w:name w:val="Body Text First Indent Char"/>
    <w:basedOn w:val="BodyTextChar"/>
    <w:link w:val="BodyTextFirstIndent"/>
    <w:uiPriority w:val="99"/>
    <w:semiHidden/>
    <w:rsid w:val="00DC519F"/>
    <w:rPr>
      <w:lang w:val="en-US"/>
    </w:rPr>
  </w:style>
  <w:style w:type="paragraph" w:styleId="BodyTextIndent">
    <w:name w:val="Body Text Indent"/>
    <w:basedOn w:val="Normal"/>
    <w:link w:val="BodyTextIndentChar"/>
    <w:uiPriority w:val="99"/>
    <w:semiHidden/>
    <w:unhideWhenUsed/>
    <w:rsid w:val="00DC519F"/>
    <w:pPr>
      <w:spacing w:after="120"/>
      <w:ind w:left="360"/>
    </w:pPr>
  </w:style>
  <w:style w:type="character" w:customStyle="1" w:styleId="BodyTextIndentChar">
    <w:name w:val="Body Text Indent Char"/>
    <w:basedOn w:val="DefaultParagraphFont"/>
    <w:link w:val="BodyTextIndent"/>
    <w:uiPriority w:val="99"/>
    <w:semiHidden/>
    <w:rsid w:val="00DC519F"/>
    <w:rPr>
      <w:lang w:val="en-US"/>
    </w:rPr>
  </w:style>
  <w:style w:type="paragraph" w:styleId="BodyTextFirstIndent2">
    <w:name w:val="Body Text First Indent 2"/>
    <w:basedOn w:val="BodyTextIndent"/>
    <w:link w:val="BodyTextFirstIndent2Char"/>
    <w:uiPriority w:val="99"/>
    <w:semiHidden/>
    <w:unhideWhenUsed/>
    <w:rsid w:val="00DC519F"/>
    <w:pPr>
      <w:spacing w:after="160"/>
      <w:ind w:firstLine="360"/>
    </w:pPr>
  </w:style>
  <w:style w:type="character" w:customStyle="1" w:styleId="BodyTextFirstIndent2Char">
    <w:name w:val="Body Text First Indent 2 Char"/>
    <w:basedOn w:val="BodyTextIndentChar"/>
    <w:link w:val="BodyTextFirstIndent2"/>
    <w:uiPriority w:val="99"/>
    <w:semiHidden/>
    <w:rsid w:val="00DC519F"/>
    <w:rPr>
      <w:lang w:val="en-US"/>
    </w:rPr>
  </w:style>
  <w:style w:type="paragraph" w:styleId="BodyTextIndent2">
    <w:name w:val="Body Text Indent 2"/>
    <w:basedOn w:val="Normal"/>
    <w:link w:val="BodyTextIndent2Char"/>
    <w:uiPriority w:val="99"/>
    <w:semiHidden/>
    <w:unhideWhenUsed/>
    <w:rsid w:val="00DC519F"/>
    <w:pPr>
      <w:spacing w:after="120" w:line="480" w:lineRule="auto"/>
      <w:ind w:left="360"/>
    </w:pPr>
  </w:style>
  <w:style w:type="character" w:customStyle="1" w:styleId="BodyTextIndent2Char">
    <w:name w:val="Body Text Indent 2 Char"/>
    <w:basedOn w:val="DefaultParagraphFont"/>
    <w:link w:val="BodyTextIndent2"/>
    <w:uiPriority w:val="99"/>
    <w:semiHidden/>
    <w:rsid w:val="00DC519F"/>
    <w:rPr>
      <w:lang w:val="en-US"/>
    </w:rPr>
  </w:style>
  <w:style w:type="paragraph" w:styleId="BodyTextIndent3">
    <w:name w:val="Body Text Indent 3"/>
    <w:basedOn w:val="Normal"/>
    <w:link w:val="BodyTextIndent3Char"/>
    <w:uiPriority w:val="99"/>
    <w:semiHidden/>
    <w:unhideWhenUsed/>
    <w:rsid w:val="00DC51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519F"/>
    <w:rPr>
      <w:sz w:val="16"/>
      <w:szCs w:val="16"/>
      <w:lang w:val="en-US"/>
    </w:rPr>
  </w:style>
  <w:style w:type="paragraph" w:styleId="Caption">
    <w:name w:val="caption"/>
    <w:basedOn w:val="Normal"/>
    <w:next w:val="Normal"/>
    <w:uiPriority w:val="35"/>
    <w:semiHidden/>
    <w:unhideWhenUsed/>
    <w:qFormat/>
    <w:rsid w:val="00DC51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519F"/>
    <w:pPr>
      <w:spacing w:after="0" w:line="240" w:lineRule="auto"/>
      <w:ind w:left="4320"/>
    </w:pPr>
  </w:style>
  <w:style w:type="character" w:customStyle="1" w:styleId="ClosingChar">
    <w:name w:val="Closing Char"/>
    <w:basedOn w:val="DefaultParagraphFont"/>
    <w:link w:val="Closing"/>
    <w:uiPriority w:val="99"/>
    <w:semiHidden/>
    <w:rsid w:val="00DC519F"/>
    <w:rPr>
      <w:lang w:val="en-US"/>
    </w:rPr>
  </w:style>
  <w:style w:type="paragraph" w:styleId="Date">
    <w:name w:val="Date"/>
    <w:basedOn w:val="Normal"/>
    <w:next w:val="Normal"/>
    <w:link w:val="DateChar"/>
    <w:uiPriority w:val="99"/>
    <w:semiHidden/>
    <w:unhideWhenUsed/>
    <w:rsid w:val="00DC519F"/>
  </w:style>
  <w:style w:type="character" w:customStyle="1" w:styleId="DateChar">
    <w:name w:val="Date Char"/>
    <w:basedOn w:val="DefaultParagraphFont"/>
    <w:link w:val="Date"/>
    <w:uiPriority w:val="99"/>
    <w:semiHidden/>
    <w:rsid w:val="00DC519F"/>
    <w:rPr>
      <w:lang w:val="en-US"/>
    </w:rPr>
  </w:style>
  <w:style w:type="paragraph" w:styleId="DocumentMap">
    <w:name w:val="Document Map"/>
    <w:basedOn w:val="Normal"/>
    <w:link w:val="DocumentMapChar"/>
    <w:uiPriority w:val="99"/>
    <w:semiHidden/>
    <w:unhideWhenUsed/>
    <w:rsid w:val="00DC51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51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519F"/>
    <w:pPr>
      <w:spacing w:after="0" w:line="240" w:lineRule="auto"/>
    </w:pPr>
  </w:style>
  <w:style w:type="character" w:customStyle="1" w:styleId="E-mailSignatureChar">
    <w:name w:val="E-mail Signature Char"/>
    <w:basedOn w:val="DefaultParagraphFont"/>
    <w:link w:val="E-mailSignature"/>
    <w:uiPriority w:val="99"/>
    <w:semiHidden/>
    <w:rsid w:val="00DC519F"/>
    <w:rPr>
      <w:lang w:val="en-US"/>
    </w:rPr>
  </w:style>
  <w:style w:type="paragraph" w:styleId="EndnoteText">
    <w:name w:val="endnote text"/>
    <w:basedOn w:val="Normal"/>
    <w:link w:val="EndnoteTextChar"/>
    <w:uiPriority w:val="99"/>
    <w:semiHidden/>
    <w:unhideWhenUsed/>
    <w:rsid w:val="00DC5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9F"/>
    <w:rPr>
      <w:sz w:val="20"/>
      <w:szCs w:val="20"/>
      <w:lang w:val="en-US"/>
    </w:rPr>
  </w:style>
  <w:style w:type="paragraph" w:styleId="EnvelopeAddress">
    <w:name w:val="envelope address"/>
    <w:basedOn w:val="Normal"/>
    <w:uiPriority w:val="99"/>
    <w:semiHidden/>
    <w:unhideWhenUsed/>
    <w:rsid w:val="00DC51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51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9F"/>
    <w:rPr>
      <w:sz w:val="20"/>
      <w:szCs w:val="20"/>
      <w:lang w:val="en-US"/>
    </w:rPr>
  </w:style>
  <w:style w:type="character" w:customStyle="1" w:styleId="Heading1Char">
    <w:name w:val="Heading 1 Char"/>
    <w:basedOn w:val="DefaultParagraphFont"/>
    <w:link w:val="Heading1"/>
    <w:uiPriority w:val="9"/>
    <w:rsid w:val="00DC519F"/>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DC51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51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51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51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51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51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51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519F"/>
    <w:pPr>
      <w:spacing w:after="0" w:line="240" w:lineRule="auto"/>
    </w:pPr>
    <w:rPr>
      <w:i/>
      <w:iCs/>
    </w:rPr>
  </w:style>
  <w:style w:type="character" w:customStyle="1" w:styleId="HTMLAddressChar">
    <w:name w:val="HTML Address Char"/>
    <w:basedOn w:val="DefaultParagraphFont"/>
    <w:link w:val="HTMLAddress"/>
    <w:uiPriority w:val="99"/>
    <w:semiHidden/>
    <w:rsid w:val="00DC519F"/>
    <w:rPr>
      <w:i/>
      <w:iCs/>
      <w:lang w:val="en-US"/>
    </w:rPr>
  </w:style>
  <w:style w:type="paragraph" w:styleId="HTMLPreformatted">
    <w:name w:val="HTML Preformatted"/>
    <w:basedOn w:val="Normal"/>
    <w:link w:val="HTMLPreformattedChar"/>
    <w:uiPriority w:val="99"/>
    <w:semiHidden/>
    <w:unhideWhenUsed/>
    <w:rsid w:val="00DC5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519F"/>
    <w:rPr>
      <w:rFonts w:ascii="Consolas" w:hAnsi="Consolas"/>
      <w:sz w:val="20"/>
      <w:szCs w:val="20"/>
      <w:lang w:val="en-US"/>
    </w:rPr>
  </w:style>
  <w:style w:type="paragraph" w:styleId="Index1">
    <w:name w:val="index 1"/>
    <w:basedOn w:val="Normal"/>
    <w:next w:val="Normal"/>
    <w:autoRedefine/>
    <w:uiPriority w:val="99"/>
    <w:semiHidden/>
    <w:unhideWhenUsed/>
    <w:rsid w:val="00DC519F"/>
    <w:pPr>
      <w:spacing w:after="0" w:line="240" w:lineRule="auto"/>
      <w:ind w:left="220" w:hanging="220"/>
    </w:pPr>
  </w:style>
  <w:style w:type="paragraph" w:styleId="Index2">
    <w:name w:val="index 2"/>
    <w:basedOn w:val="Normal"/>
    <w:next w:val="Normal"/>
    <w:autoRedefine/>
    <w:uiPriority w:val="99"/>
    <w:semiHidden/>
    <w:unhideWhenUsed/>
    <w:rsid w:val="00DC519F"/>
    <w:pPr>
      <w:spacing w:after="0" w:line="240" w:lineRule="auto"/>
      <w:ind w:left="440" w:hanging="220"/>
    </w:pPr>
  </w:style>
  <w:style w:type="paragraph" w:styleId="Index3">
    <w:name w:val="index 3"/>
    <w:basedOn w:val="Normal"/>
    <w:next w:val="Normal"/>
    <w:autoRedefine/>
    <w:uiPriority w:val="99"/>
    <w:semiHidden/>
    <w:unhideWhenUsed/>
    <w:rsid w:val="00DC519F"/>
    <w:pPr>
      <w:spacing w:after="0" w:line="240" w:lineRule="auto"/>
      <w:ind w:left="660" w:hanging="220"/>
    </w:pPr>
  </w:style>
  <w:style w:type="paragraph" w:styleId="Index4">
    <w:name w:val="index 4"/>
    <w:basedOn w:val="Normal"/>
    <w:next w:val="Normal"/>
    <w:autoRedefine/>
    <w:uiPriority w:val="99"/>
    <w:semiHidden/>
    <w:unhideWhenUsed/>
    <w:rsid w:val="00DC519F"/>
    <w:pPr>
      <w:spacing w:after="0" w:line="240" w:lineRule="auto"/>
      <w:ind w:left="880" w:hanging="220"/>
    </w:pPr>
  </w:style>
  <w:style w:type="paragraph" w:styleId="Index5">
    <w:name w:val="index 5"/>
    <w:basedOn w:val="Normal"/>
    <w:next w:val="Normal"/>
    <w:autoRedefine/>
    <w:uiPriority w:val="99"/>
    <w:semiHidden/>
    <w:unhideWhenUsed/>
    <w:rsid w:val="00DC519F"/>
    <w:pPr>
      <w:spacing w:after="0" w:line="240" w:lineRule="auto"/>
      <w:ind w:left="1100" w:hanging="220"/>
    </w:pPr>
  </w:style>
  <w:style w:type="paragraph" w:styleId="Index6">
    <w:name w:val="index 6"/>
    <w:basedOn w:val="Normal"/>
    <w:next w:val="Normal"/>
    <w:autoRedefine/>
    <w:uiPriority w:val="99"/>
    <w:semiHidden/>
    <w:unhideWhenUsed/>
    <w:rsid w:val="00DC519F"/>
    <w:pPr>
      <w:spacing w:after="0" w:line="240" w:lineRule="auto"/>
      <w:ind w:left="1320" w:hanging="220"/>
    </w:pPr>
  </w:style>
  <w:style w:type="paragraph" w:styleId="Index7">
    <w:name w:val="index 7"/>
    <w:basedOn w:val="Normal"/>
    <w:next w:val="Normal"/>
    <w:autoRedefine/>
    <w:uiPriority w:val="99"/>
    <w:semiHidden/>
    <w:unhideWhenUsed/>
    <w:rsid w:val="00DC519F"/>
    <w:pPr>
      <w:spacing w:after="0" w:line="240" w:lineRule="auto"/>
      <w:ind w:left="1540" w:hanging="220"/>
    </w:pPr>
  </w:style>
  <w:style w:type="paragraph" w:styleId="Index8">
    <w:name w:val="index 8"/>
    <w:basedOn w:val="Normal"/>
    <w:next w:val="Normal"/>
    <w:autoRedefine/>
    <w:uiPriority w:val="99"/>
    <w:semiHidden/>
    <w:unhideWhenUsed/>
    <w:rsid w:val="00DC519F"/>
    <w:pPr>
      <w:spacing w:after="0" w:line="240" w:lineRule="auto"/>
      <w:ind w:left="1760" w:hanging="220"/>
    </w:pPr>
  </w:style>
  <w:style w:type="paragraph" w:styleId="Index9">
    <w:name w:val="index 9"/>
    <w:basedOn w:val="Normal"/>
    <w:next w:val="Normal"/>
    <w:autoRedefine/>
    <w:uiPriority w:val="99"/>
    <w:semiHidden/>
    <w:unhideWhenUsed/>
    <w:rsid w:val="00DC519F"/>
    <w:pPr>
      <w:spacing w:after="0" w:line="240" w:lineRule="auto"/>
      <w:ind w:left="1980" w:hanging="220"/>
    </w:pPr>
  </w:style>
  <w:style w:type="paragraph" w:styleId="IndexHeading">
    <w:name w:val="index heading"/>
    <w:basedOn w:val="Normal"/>
    <w:next w:val="Index1"/>
    <w:uiPriority w:val="99"/>
    <w:semiHidden/>
    <w:unhideWhenUsed/>
    <w:rsid w:val="00DC51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51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519F"/>
    <w:rPr>
      <w:i/>
      <w:iCs/>
      <w:color w:val="4472C4" w:themeColor="accent1"/>
      <w:lang w:val="en-US"/>
    </w:rPr>
  </w:style>
  <w:style w:type="paragraph" w:styleId="List">
    <w:name w:val="List"/>
    <w:basedOn w:val="Normal"/>
    <w:uiPriority w:val="99"/>
    <w:semiHidden/>
    <w:unhideWhenUsed/>
    <w:rsid w:val="00DC519F"/>
    <w:pPr>
      <w:ind w:left="360" w:hanging="360"/>
      <w:contextualSpacing/>
    </w:pPr>
  </w:style>
  <w:style w:type="paragraph" w:styleId="List2">
    <w:name w:val="List 2"/>
    <w:basedOn w:val="Normal"/>
    <w:uiPriority w:val="99"/>
    <w:semiHidden/>
    <w:unhideWhenUsed/>
    <w:rsid w:val="00DC519F"/>
    <w:pPr>
      <w:ind w:left="720" w:hanging="360"/>
      <w:contextualSpacing/>
    </w:pPr>
  </w:style>
  <w:style w:type="paragraph" w:styleId="List3">
    <w:name w:val="List 3"/>
    <w:basedOn w:val="Normal"/>
    <w:uiPriority w:val="99"/>
    <w:semiHidden/>
    <w:unhideWhenUsed/>
    <w:rsid w:val="00DC519F"/>
    <w:pPr>
      <w:ind w:left="1080" w:hanging="360"/>
      <w:contextualSpacing/>
    </w:pPr>
  </w:style>
  <w:style w:type="paragraph" w:styleId="List4">
    <w:name w:val="List 4"/>
    <w:basedOn w:val="Normal"/>
    <w:uiPriority w:val="99"/>
    <w:semiHidden/>
    <w:unhideWhenUsed/>
    <w:rsid w:val="00DC519F"/>
    <w:pPr>
      <w:ind w:left="1440" w:hanging="360"/>
      <w:contextualSpacing/>
    </w:pPr>
  </w:style>
  <w:style w:type="paragraph" w:styleId="List5">
    <w:name w:val="List 5"/>
    <w:basedOn w:val="Normal"/>
    <w:uiPriority w:val="99"/>
    <w:semiHidden/>
    <w:unhideWhenUsed/>
    <w:rsid w:val="00DC519F"/>
    <w:pPr>
      <w:ind w:left="1800" w:hanging="360"/>
      <w:contextualSpacing/>
    </w:pPr>
  </w:style>
  <w:style w:type="paragraph" w:styleId="ListBullet">
    <w:name w:val="List Bullet"/>
    <w:basedOn w:val="Normal"/>
    <w:uiPriority w:val="99"/>
    <w:semiHidden/>
    <w:unhideWhenUsed/>
    <w:rsid w:val="00DC519F"/>
    <w:pPr>
      <w:numPr>
        <w:numId w:val="1"/>
      </w:numPr>
      <w:contextualSpacing/>
    </w:pPr>
  </w:style>
  <w:style w:type="paragraph" w:styleId="ListBullet2">
    <w:name w:val="List Bullet 2"/>
    <w:basedOn w:val="Normal"/>
    <w:uiPriority w:val="99"/>
    <w:semiHidden/>
    <w:unhideWhenUsed/>
    <w:rsid w:val="00DC519F"/>
    <w:pPr>
      <w:numPr>
        <w:numId w:val="3"/>
      </w:numPr>
      <w:contextualSpacing/>
    </w:pPr>
  </w:style>
  <w:style w:type="paragraph" w:styleId="ListBullet3">
    <w:name w:val="List Bullet 3"/>
    <w:basedOn w:val="Normal"/>
    <w:uiPriority w:val="99"/>
    <w:semiHidden/>
    <w:unhideWhenUsed/>
    <w:rsid w:val="00DC519F"/>
    <w:pPr>
      <w:numPr>
        <w:numId w:val="4"/>
      </w:numPr>
      <w:contextualSpacing/>
    </w:pPr>
  </w:style>
  <w:style w:type="paragraph" w:styleId="ListBullet4">
    <w:name w:val="List Bullet 4"/>
    <w:basedOn w:val="Normal"/>
    <w:uiPriority w:val="99"/>
    <w:semiHidden/>
    <w:unhideWhenUsed/>
    <w:rsid w:val="00DC519F"/>
    <w:pPr>
      <w:numPr>
        <w:numId w:val="5"/>
      </w:numPr>
      <w:contextualSpacing/>
    </w:pPr>
  </w:style>
  <w:style w:type="paragraph" w:styleId="ListBullet5">
    <w:name w:val="List Bullet 5"/>
    <w:basedOn w:val="Normal"/>
    <w:uiPriority w:val="99"/>
    <w:semiHidden/>
    <w:unhideWhenUsed/>
    <w:rsid w:val="00DC519F"/>
    <w:pPr>
      <w:numPr>
        <w:numId w:val="6"/>
      </w:numPr>
      <w:contextualSpacing/>
    </w:pPr>
  </w:style>
  <w:style w:type="paragraph" w:styleId="ListContinue">
    <w:name w:val="List Continue"/>
    <w:basedOn w:val="Normal"/>
    <w:uiPriority w:val="99"/>
    <w:semiHidden/>
    <w:unhideWhenUsed/>
    <w:rsid w:val="00DC519F"/>
    <w:pPr>
      <w:spacing w:after="120"/>
      <w:ind w:left="360"/>
      <w:contextualSpacing/>
    </w:pPr>
  </w:style>
  <w:style w:type="paragraph" w:styleId="ListContinue2">
    <w:name w:val="List Continue 2"/>
    <w:basedOn w:val="Normal"/>
    <w:uiPriority w:val="99"/>
    <w:semiHidden/>
    <w:unhideWhenUsed/>
    <w:rsid w:val="00DC519F"/>
    <w:pPr>
      <w:spacing w:after="120"/>
      <w:ind w:left="720"/>
      <w:contextualSpacing/>
    </w:pPr>
  </w:style>
  <w:style w:type="paragraph" w:styleId="ListContinue3">
    <w:name w:val="List Continue 3"/>
    <w:basedOn w:val="Normal"/>
    <w:uiPriority w:val="99"/>
    <w:semiHidden/>
    <w:unhideWhenUsed/>
    <w:rsid w:val="00DC519F"/>
    <w:pPr>
      <w:spacing w:after="120"/>
      <w:ind w:left="1080"/>
      <w:contextualSpacing/>
    </w:pPr>
  </w:style>
  <w:style w:type="paragraph" w:styleId="ListContinue4">
    <w:name w:val="List Continue 4"/>
    <w:basedOn w:val="Normal"/>
    <w:uiPriority w:val="99"/>
    <w:semiHidden/>
    <w:unhideWhenUsed/>
    <w:rsid w:val="00DC519F"/>
    <w:pPr>
      <w:spacing w:after="120"/>
      <w:ind w:left="1440"/>
      <w:contextualSpacing/>
    </w:pPr>
  </w:style>
  <w:style w:type="paragraph" w:styleId="ListContinue5">
    <w:name w:val="List Continue 5"/>
    <w:basedOn w:val="Normal"/>
    <w:uiPriority w:val="99"/>
    <w:semiHidden/>
    <w:unhideWhenUsed/>
    <w:rsid w:val="00DC519F"/>
    <w:pPr>
      <w:spacing w:after="120"/>
      <w:ind w:left="1800"/>
      <w:contextualSpacing/>
    </w:pPr>
  </w:style>
  <w:style w:type="paragraph" w:styleId="ListNumber">
    <w:name w:val="List Number"/>
    <w:basedOn w:val="Normal"/>
    <w:uiPriority w:val="99"/>
    <w:semiHidden/>
    <w:unhideWhenUsed/>
    <w:rsid w:val="00DC519F"/>
    <w:pPr>
      <w:numPr>
        <w:numId w:val="11"/>
      </w:numPr>
      <w:contextualSpacing/>
    </w:pPr>
  </w:style>
  <w:style w:type="paragraph" w:styleId="ListNumber2">
    <w:name w:val="List Number 2"/>
    <w:basedOn w:val="Normal"/>
    <w:uiPriority w:val="99"/>
    <w:semiHidden/>
    <w:unhideWhenUsed/>
    <w:rsid w:val="00DC519F"/>
    <w:pPr>
      <w:numPr>
        <w:numId w:val="12"/>
      </w:numPr>
      <w:contextualSpacing/>
    </w:pPr>
  </w:style>
  <w:style w:type="paragraph" w:styleId="ListNumber3">
    <w:name w:val="List Number 3"/>
    <w:basedOn w:val="Normal"/>
    <w:uiPriority w:val="99"/>
    <w:semiHidden/>
    <w:unhideWhenUsed/>
    <w:rsid w:val="00DC519F"/>
    <w:pPr>
      <w:numPr>
        <w:numId w:val="13"/>
      </w:numPr>
      <w:contextualSpacing/>
    </w:pPr>
  </w:style>
  <w:style w:type="paragraph" w:styleId="ListNumber4">
    <w:name w:val="List Number 4"/>
    <w:basedOn w:val="Normal"/>
    <w:uiPriority w:val="99"/>
    <w:semiHidden/>
    <w:unhideWhenUsed/>
    <w:rsid w:val="00DC519F"/>
    <w:pPr>
      <w:numPr>
        <w:numId w:val="14"/>
      </w:numPr>
      <w:contextualSpacing/>
    </w:pPr>
  </w:style>
  <w:style w:type="paragraph" w:styleId="ListNumber5">
    <w:name w:val="List Number 5"/>
    <w:basedOn w:val="Normal"/>
    <w:uiPriority w:val="99"/>
    <w:semiHidden/>
    <w:unhideWhenUsed/>
    <w:rsid w:val="00DC519F"/>
    <w:pPr>
      <w:numPr>
        <w:numId w:val="15"/>
      </w:numPr>
      <w:contextualSpacing/>
    </w:pPr>
  </w:style>
  <w:style w:type="paragraph" w:styleId="MacroText">
    <w:name w:val="macro"/>
    <w:link w:val="MacroTextChar"/>
    <w:uiPriority w:val="99"/>
    <w:semiHidden/>
    <w:unhideWhenUsed/>
    <w:rsid w:val="00DC51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519F"/>
    <w:rPr>
      <w:rFonts w:ascii="Consolas" w:hAnsi="Consolas"/>
      <w:sz w:val="20"/>
      <w:szCs w:val="20"/>
      <w:lang w:val="en-US"/>
    </w:rPr>
  </w:style>
  <w:style w:type="paragraph" w:styleId="MessageHeader">
    <w:name w:val="Message Header"/>
    <w:basedOn w:val="Normal"/>
    <w:link w:val="MessageHeaderChar"/>
    <w:uiPriority w:val="99"/>
    <w:semiHidden/>
    <w:unhideWhenUsed/>
    <w:rsid w:val="00DC51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519F"/>
    <w:rPr>
      <w:rFonts w:ascii="Times New Roman" w:hAnsi="Times New Roman" w:cs="Times New Roman"/>
      <w:sz w:val="24"/>
      <w:szCs w:val="24"/>
    </w:rPr>
  </w:style>
  <w:style w:type="paragraph" w:styleId="NormalIndent">
    <w:name w:val="Normal Indent"/>
    <w:basedOn w:val="Normal"/>
    <w:uiPriority w:val="99"/>
    <w:semiHidden/>
    <w:unhideWhenUsed/>
    <w:rsid w:val="00DC519F"/>
    <w:pPr>
      <w:ind w:left="720"/>
    </w:pPr>
  </w:style>
  <w:style w:type="paragraph" w:styleId="NoteHeading">
    <w:name w:val="Note Heading"/>
    <w:basedOn w:val="Normal"/>
    <w:next w:val="Normal"/>
    <w:link w:val="NoteHeadingChar"/>
    <w:uiPriority w:val="99"/>
    <w:semiHidden/>
    <w:unhideWhenUsed/>
    <w:rsid w:val="00DC519F"/>
    <w:pPr>
      <w:spacing w:after="0" w:line="240" w:lineRule="auto"/>
    </w:pPr>
  </w:style>
  <w:style w:type="character" w:customStyle="1" w:styleId="NoteHeadingChar">
    <w:name w:val="Note Heading Char"/>
    <w:basedOn w:val="DefaultParagraphFont"/>
    <w:link w:val="NoteHeading"/>
    <w:uiPriority w:val="99"/>
    <w:semiHidden/>
    <w:rsid w:val="00DC519F"/>
    <w:rPr>
      <w:lang w:val="en-US"/>
    </w:rPr>
  </w:style>
  <w:style w:type="paragraph" w:styleId="PlainText">
    <w:name w:val="Plain Text"/>
    <w:basedOn w:val="Normal"/>
    <w:link w:val="PlainTextChar"/>
    <w:uiPriority w:val="99"/>
    <w:semiHidden/>
    <w:unhideWhenUsed/>
    <w:rsid w:val="00DC51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9F"/>
    <w:rPr>
      <w:rFonts w:ascii="Consolas" w:hAnsi="Consolas"/>
      <w:sz w:val="21"/>
      <w:szCs w:val="21"/>
      <w:lang w:val="en-US"/>
    </w:rPr>
  </w:style>
  <w:style w:type="paragraph" w:styleId="Quote">
    <w:name w:val="Quote"/>
    <w:basedOn w:val="Normal"/>
    <w:next w:val="Normal"/>
    <w:link w:val="QuoteChar"/>
    <w:uiPriority w:val="29"/>
    <w:qFormat/>
    <w:rsid w:val="00DC51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519F"/>
    <w:rPr>
      <w:i/>
      <w:iCs/>
      <w:color w:val="404040" w:themeColor="text1" w:themeTint="BF"/>
      <w:lang w:val="en-US"/>
    </w:rPr>
  </w:style>
  <w:style w:type="paragraph" w:styleId="Salutation">
    <w:name w:val="Salutation"/>
    <w:basedOn w:val="Normal"/>
    <w:next w:val="Normal"/>
    <w:link w:val="SalutationChar"/>
    <w:uiPriority w:val="99"/>
    <w:semiHidden/>
    <w:unhideWhenUsed/>
    <w:rsid w:val="00DC519F"/>
  </w:style>
  <w:style w:type="character" w:customStyle="1" w:styleId="SalutationChar">
    <w:name w:val="Salutation Char"/>
    <w:basedOn w:val="DefaultParagraphFont"/>
    <w:link w:val="Salutation"/>
    <w:uiPriority w:val="99"/>
    <w:semiHidden/>
    <w:rsid w:val="00DC519F"/>
    <w:rPr>
      <w:lang w:val="en-US"/>
    </w:rPr>
  </w:style>
  <w:style w:type="paragraph" w:styleId="Signature">
    <w:name w:val="Signature"/>
    <w:basedOn w:val="Normal"/>
    <w:link w:val="SignatureChar"/>
    <w:uiPriority w:val="99"/>
    <w:semiHidden/>
    <w:unhideWhenUsed/>
    <w:rsid w:val="00DC519F"/>
    <w:pPr>
      <w:spacing w:after="0" w:line="240" w:lineRule="auto"/>
      <w:ind w:left="4320"/>
    </w:pPr>
  </w:style>
  <w:style w:type="character" w:customStyle="1" w:styleId="SignatureChar">
    <w:name w:val="Signature Char"/>
    <w:basedOn w:val="DefaultParagraphFont"/>
    <w:link w:val="Signature"/>
    <w:uiPriority w:val="99"/>
    <w:semiHidden/>
    <w:rsid w:val="00DC519F"/>
    <w:rPr>
      <w:lang w:val="en-US"/>
    </w:rPr>
  </w:style>
  <w:style w:type="paragraph" w:styleId="Subtitle">
    <w:name w:val="Subtitle"/>
    <w:basedOn w:val="Normal"/>
    <w:next w:val="Normal"/>
    <w:link w:val="SubtitleChar"/>
    <w:uiPriority w:val="11"/>
    <w:qFormat/>
    <w:rsid w:val="00DC51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51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519F"/>
    <w:pPr>
      <w:spacing w:after="0"/>
      <w:ind w:left="220" w:hanging="220"/>
    </w:pPr>
  </w:style>
  <w:style w:type="paragraph" w:styleId="TableofFigures">
    <w:name w:val="table of figures"/>
    <w:basedOn w:val="Normal"/>
    <w:next w:val="Normal"/>
    <w:uiPriority w:val="99"/>
    <w:semiHidden/>
    <w:unhideWhenUsed/>
    <w:rsid w:val="00DC519F"/>
    <w:pPr>
      <w:spacing w:after="0"/>
    </w:pPr>
  </w:style>
  <w:style w:type="paragraph" w:styleId="Title">
    <w:name w:val="Title"/>
    <w:basedOn w:val="Normal"/>
    <w:next w:val="Normal"/>
    <w:link w:val="TitleChar"/>
    <w:uiPriority w:val="10"/>
    <w:qFormat/>
    <w:rsid w:val="00DC5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1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51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519F"/>
    <w:pPr>
      <w:spacing w:after="100"/>
    </w:pPr>
  </w:style>
  <w:style w:type="paragraph" w:styleId="TOC2">
    <w:name w:val="toc 2"/>
    <w:basedOn w:val="Normal"/>
    <w:next w:val="Normal"/>
    <w:autoRedefine/>
    <w:uiPriority w:val="39"/>
    <w:semiHidden/>
    <w:unhideWhenUsed/>
    <w:rsid w:val="00DC519F"/>
    <w:pPr>
      <w:spacing w:after="100"/>
      <w:ind w:left="220"/>
    </w:pPr>
  </w:style>
  <w:style w:type="paragraph" w:styleId="TOC3">
    <w:name w:val="toc 3"/>
    <w:basedOn w:val="Normal"/>
    <w:next w:val="Normal"/>
    <w:autoRedefine/>
    <w:uiPriority w:val="39"/>
    <w:semiHidden/>
    <w:unhideWhenUsed/>
    <w:rsid w:val="00DC519F"/>
    <w:pPr>
      <w:spacing w:after="100"/>
      <w:ind w:left="440"/>
    </w:pPr>
  </w:style>
  <w:style w:type="paragraph" w:styleId="TOC4">
    <w:name w:val="toc 4"/>
    <w:basedOn w:val="Normal"/>
    <w:next w:val="Normal"/>
    <w:autoRedefine/>
    <w:uiPriority w:val="39"/>
    <w:semiHidden/>
    <w:unhideWhenUsed/>
    <w:rsid w:val="00DC519F"/>
    <w:pPr>
      <w:spacing w:after="100"/>
      <w:ind w:left="660"/>
    </w:pPr>
  </w:style>
  <w:style w:type="paragraph" w:styleId="TOC5">
    <w:name w:val="toc 5"/>
    <w:basedOn w:val="Normal"/>
    <w:next w:val="Normal"/>
    <w:autoRedefine/>
    <w:uiPriority w:val="39"/>
    <w:semiHidden/>
    <w:unhideWhenUsed/>
    <w:rsid w:val="00DC519F"/>
    <w:pPr>
      <w:spacing w:after="100"/>
      <w:ind w:left="880"/>
    </w:pPr>
  </w:style>
  <w:style w:type="paragraph" w:styleId="TOC6">
    <w:name w:val="toc 6"/>
    <w:basedOn w:val="Normal"/>
    <w:next w:val="Normal"/>
    <w:autoRedefine/>
    <w:uiPriority w:val="39"/>
    <w:semiHidden/>
    <w:unhideWhenUsed/>
    <w:rsid w:val="00DC519F"/>
    <w:pPr>
      <w:spacing w:after="100"/>
      <w:ind w:left="1100"/>
    </w:pPr>
  </w:style>
  <w:style w:type="paragraph" w:styleId="TOC7">
    <w:name w:val="toc 7"/>
    <w:basedOn w:val="Normal"/>
    <w:next w:val="Normal"/>
    <w:autoRedefine/>
    <w:uiPriority w:val="39"/>
    <w:semiHidden/>
    <w:unhideWhenUsed/>
    <w:rsid w:val="00DC519F"/>
    <w:pPr>
      <w:spacing w:after="100"/>
      <w:ind w:left="1320"/>
    </w:pPr>
  </w:style>
  <w:style w:type="paragraph" w:styleId="TOC8">
    <w:name w:val="toc 8"/>
    <w:basedOn w:val="Normal"/>
    <w:next w:val="Normal"/>
    <w:autoRedefine/>
    <w:uiPriority w:val="39"/>
    <w:semiHidden/>
    <w:unhideWhenUsed/>
    <w:rsid w:val="00DC519F"/>
    <w:pPr>
      <w:spacing w:after="100"/>
      <w:ind w:left="1540"/>
    </w:pPr>
  </w:style>
  <w:style w:type="paragraph" w:styleId="TOC9">
    <w:name w:val="toc 9"/>
    <w:basedOn w:val="Normal"/>
    <w:next w:val="Normal"/>
    <w:autoRedefine/>
    <w:uiPriority w:val="39"/>
    <w:semiHidden/>
    <w:unhideWhenUsed/>
    <w:rsid w:val="00DC519F"/>
    <w:pPr>
      <w:spacing w:after="100"/>
      <w:ind w:left="1760"/>
    </w:pPr>
  </w:style>
  <w:style w:type="paragraph" w:styleId="TOCHeading">
    <w:name w:val="TOC Heading"/>
    <w:basedOn w:val="Heading1"/>
    <w:next w:val="Normal"/>
    <w:uiPriority w:val="39"/>
    <w:semiHidden/>
    <w:unhideWhenUsed/>
    <w:qFormat/>
    <w:rsid w:val="00DC51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7&amp;session=125&amp;summary=B" TargetMode="External" Id="R7621b3c621d148ad" /><Relationship Type="http://schemas.openxmlformats.org/officeDocument/2006/relationships/hyperlink" Target="https://www.scstatehouse.gov/sess125_2023-2024/prever/1017_20240201.docx" TargetMode="External" Id="Rae339281cb194131" /><Relationship Type="http://schemas.openxmlformats.org/officeDocument/2006/relationships/hyperlink" Target="https://www.scstatehouse.gov/sess125_2023-2024/prever/1017_20240228.docx" TargetMode="External" Id="R13620c26f9454f26" /><Relationship Type="http://schemas.openxmlformats.org/officeDocument/2006/relationships/hyperlink" Target="https://www.scstatehouse.gov/sess125_2023-2024/prever/1017_20240301.docx" TargetMode="External" Id="R53000fb9916c44a9" /><Relationship Type="http://schemas.openxmlformats.org/officeDocument/2006/relationships/hyperlink" Target="https://www.scstatehouse.gov/sess125_2023-2024/prever/1017_20240320.docx" TargetMode="External" Id="R4b71686c99ee417e" /><Relationship Type="http://schemas.openxmlformats.org/officeDocument/2006/relationships/hyperlink" Target="https://www.scstatehouse.gov/sess125_2023-2024/prever/1017_20240321.docx" TargetMode="External" Id="Reefda90476f54a17" /><Relationship Type="http://schemas.openxmlformats.org/officeDocument/2006/relationships/hyperlink" Target="https://www.scstatehouse.gov/sess125_2023-2024/prever/1017_20240425.docx" TargetMode="External" Id="Re5c82ec1763a4c05" /><Relationship Type="http://schemas.openxmlformats.org/officeDocument/2006/relationships/hyperlink" Target="https://www.scstatehouse.gov/sess125_2023-2024/prever/1017_20240507.docx" TargetMode="External" Id="Rc909373f68634d14" /><Relationship Type="http://schemas.openxmlformats.org/officeDocument/2006/relationships/hyperlink" Target="h:\sj\20240201.docx" TargetMode="External" Id="Rb1a0c431c7144981" /><Relationship Type="http://schemas.openxmlformats.org/officeDocument/2006/relationships/hyperlink" Target="h:\sj\20240201.docx" TargetMode="External" Id="R3c3020ff94be4346" /><Relationship Type="http://schemas.openxmlformats.org/officeDocument/2006/relationships/hyperlink" Target="h:\sj\20240228.docx" TargetMode="External" Id="R6d9e9f3bec8a4871" /><Relationship Type="http://schemas.openxmlformats.org/officeDocument/2006/relationships/hyperlink" Target="h:\sj\20240320.docx" TargetMode="External" Id="R5c9ca34988a44d0c" /><Relationship Type="http://schemas.openxmlformats.org/officeDocument/2006/relationships/hyperlink" Target="h:\sj\20240320.docx" TargetMode="External" Id="Rcc7b8d3e1ca14991" /><Relationship Type="http://schemas.openxmlformats.org/officeDocument/2006/relationships/hyperlink" Target="h:\sj\20240320.docx" TargetMode="External" Id="R7c658939319a4850" /><Relationship Type="http://schemas.openxmlformats.org/officeDocument/2006/relationships/hyperlink" Target="h:\sj\20240321.docx" TargetMode="External" Id="R0a74334bbe154c09" /><Relationship Type="http://schemas.openxmlformats.org/officeDocument/2006/relationships/hyperlink" Target="h:\hj\20240326.docx" TargetMode="External" Id="R6be1082a280c42b6" /><Relationship Type="http://schemas.openxmlformats.org/officeDocument/2006/relationships/hyperlink" Target="h:\hj\20240326.docx" TargetMode="External" Id="Rd31f8df71f824375" /><Relationship Type="http://schemas.openxmlformats.org/officeDocument/2006/relationships/hyperlink" Target="h:\hj\20240425.docx" TargetMode="External" Id="R94b753b9818d4679" /><Relationship Type="http://schemas.openxmlformats.org/officeDocument/2006/relationships/hyperlink" Target="h:\hj\20240502.docx" TargetMode="External" Id="R60542aa9d6c546af" /><Relationship Type="http://schemas.openxmlformats.org/officeDocument/2006/relationships/hyperlink" Target="h:\hj\20240507.docx" TargetMode="External" Id="R6facea6167034862" /><Relationship Type="http://schemas.openxmlformats.org/officeDocument/2006/relationships/hyperlink" Target="h:\hj\20240507.docx" TargetMode="External" Id="R3d86fc45bb7a4d62" /><Relationship Type="http://schemas.openxmlformats.org/officeDocument/2006/relationships/hyperlink" Target="h:\hj\20240507.docx" TargetMode="External" Id="Rec908a15ab904b4c" /><Relationship Type="http://schemas.openxmlformats.org/officeDocument/2006/relationships/hyperlink" Target="h:\hj\20240508.docx" TargetMode="External" Id="Rd15d5015ad824b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0108B21556141B89C4CFE824507DF70"/>
        <w:category>
          <w:name w:val="General"/>
          <w:gallery w:val="placeholder"/>
        </w:category>
        <w:types>
          <w:type w:val="bbPlcHdr"/>
        </w:types>
        <w:behaviors>
          <w:behavior w:val="content"/>
        </w:behaviors>
        <w:guid w:val="{C9D530DD-9984-4C25-BC5C-503652EEA95E}"/>
      </w:docPartPr>
      <w:docPartBody>
        <w:p w:rsidR="00BD1ED0" w:rsidRDefault="00BD1ED0" w:rsidP="00BD1ED0">
          <w:pPr>
            <w:pStyle w:val="60108B21556141B89C4CFE824507DF70"/>
          </w:pPr>
          <w:r w:rsidRPr="007B495D">
            <w:rPr>
              <w:rStyle w:val="PlaceholderText"/>
            </w:rPr>
            <w:t>Click or tap here to enter text.</w:t>
          </w:r>
        </w:p>
      </w:docPartBody>
    </w:docPart>
    <w:docPart>
      <w:docPartPr>
        <w:name w:val="7C9AD67E71A547C398B7F6C178475420"/>
        <w:category>
          <w:name w:val="General"/>
          <w:gallery w:val="placeholder"/>
        </w:category>
        <w:types>
          <w:type w:val="bbPlcHdr"/>
        </w:types>
        <w:behaviors>
          <w:behavior w:val="content"/>
        </w:behaviors>
        <w:guid w:val="{D5761F4A-4BB0-4478-93D5-6CC242AC9640}"/>
      </w:docPartPr>
      <w:docPartBody>
        <w:p w:rsidR="00BD1ED0" w:rsidRDefault="00BD1ED0" w:rsidP="00BD1ED0">
          <w:pPr>
            <w:pStyle w:val="7C9AD67E71A547C398B7F6C178475420"/>
          </w:pPr>
          <w:r w:rsidRPr="007B495D">
            <w:rPr>
              <w:rStyle w:val="PlaceholderText"/>
            </w:rPr>
            <w:t>Click or tap here to enter text.</w:t>
          </w:r>
        </w:p>
      </w:docPartBody>
    </w:docPart>
    <w:docPart>
      <w:docPartPr>
        <w:name w:val="331E19B7CC5D47DC920FC21CF36DBCA5"/>
        <w:category>
          <w:name w:val="General"/>
          <w:gallery w:val="placeholder"/>
        </w:category>
        <w:types>
          <w:type w:val="bbPlcHdr"/>
        </w:types>
        <w:behaviors>
          <w:behavior w:val="content"/>
        </w:behaviors>
        <w:guid w:val="{EFA01CEB-C49C-46BE-900E-CA9523DF6443}"/>
      </w:docPartPr>
      <w:docPartBody>
        <w:p w:rsidR="00BD1ED0" w:rsidRDefault="00BD1ED0" w:rsidP="00BD1ED0">
          <w:pPr>
            <w:pStyle w:val="331E19B7CC5D47DC920FC21CF36DBCA5"/>
          </w:pPr>
          <w:r>
            <w:rPr>
              <w:rFonts w:eastAsia="Calibri" w:cs="Times New Roman"/>
              <w:color w:val="808080" w:themeColor="background1" w:themeShade="80"/>
            </w:rPr>
            <w:t>Choose bill action.</w:t>
          </w:r>
        </w:p>
      </w:docPartBody>
    </w:docPart>
    <w:docPart>
      <w:docPartPr>
        <w:name w:val="D1474577C97343129E0408A9C09778CA"/>
        <w:category>
          <w:name w:val="General"/>
          <w:gallery w:val="placeholder"/>
        </w:category>
        <w:types>
          <w:type w:val="bbPlcHdr"/>
        </w:types>
        <w:behaviors>
          <w:behavior w:val="content"/>
        </w:behaviors>
        <w:guid w:val="{24B105CC-DBE5-4A7F-9707-D802F2A459EF}"/>
      </w:docPartPr>
      <w:docPartBody>
        <w:p w:rsidR="00BD1ED0" w:rsidRDefault="00BD1ED0" w:rsidP="00BD1ED0">
          <w:pPr>
            <w:pStyle w:val="D1474577C97343129E0408A9C09778CA"/>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D1ED0"/>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D0"/>
    <w:rPr>
      <w:color w:val="808080"/>
    </w:rPr>
  </w:style>
  <w:style w:type="paragraph" w:customStyle="1" w:styleId="60108B21556141B89C4CFE824507DF70">
    <w:name w:val="60108B21556141B89C4CFE824507DF70"/>
    <w:rsid w:val="00BD1ED0"/>
    <w:rPr>
      <w:kern w:val="2"/>
      <w14:ligatures w14:val="standardContextual"/>
    </w:rPr>
  </w:style>
  <w:style w:type="paragraph" w:customStyle="1" w:styleId="7C9AD67E71A547C398B7F6C178475420">
    <w:name w:val="7C9AD67E71A547C398B7F6C178475420"/>
    <w:rsid w:val="00BD1ED0"/>
    <w:rPr>
      <w:kern w:val="2"/>
      <w14:ligatures w14:val="standardContextual"/>
    </w:rPr>
  </w:style>
  <w:style w:type="paragraph" w:customStyle="1" w:styleId="331E19B7CC5D47DC920FC21CF36DBCA5">
    <w:name w:val="331E19B7CC5D47DC920FC21CF36DBCA5"/>
    <w:rsid w:val="00BD1ED0"/>
    <w:rPr>
      <w:kern w:val="2"/>
      <w14:ligatures w14:val="standardContextual"/>
    </w:rPr>
  </w:style>
  <w:style w:type="paragraph" w:customStyle="1" w:styleId="D1474577C97343129E0408A9C09778CA">
    <w:name w:val="D1474577C97343129E0408A9C09778CA"/>
    <w:rsid w:val="00BD1E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b7e1a4cb-b09b-481a-a16c-086fd9faf223","name":"LC-1017.DG0005H-Delta","filenameExtension":null,"parentId":"00000000-0000-0000-0000-000000000000","documentName":"LC-1017.DG0005H-Delta","isProxyDoc":false,"isWordDoc":false,"isPDF":false,"isFolder":true},"isPerfectingAmendment":false,"originalAmendment":null,"previousBill":null,"isOffered":false,"order":1,"isAdopted":false,"amendmentNumber":"1","internalBillVersion":2,"isCommitteeReport":true,"BillTitle":"&lt;Failed to get bill title&gt;","id":"74b851cd-b6a3-4462-8de7-d2522b5f4d9a","name":"LC-1017.DG0005H","filenameExtension":null,"parentId":"00000000-0000-0000-0000-000000000000","documentName":"LC-1017.DG0005H","isProxyDoc":false,"isWordDoc":false,"isPDF":false,"isFolder":true}]</AMENDMENTS_USED_FOR_MERGE>
  <FILENAME>&lt;&lt;filename&gt;&gt;</FILENAME>
  <ID>8e2858b1-62a4-4839-a386-d50dd9e582ea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2024-05-07T18:01:18.720741-04:00</T_BILL_DT_VERSION>
  <T_BILL_D_HOUSEINTRODATE>2024-03-26</T_BILL_D_HOUSEINTRODATE>
  <T_BILL_D_INTRODATE>2024-02-01</T_BILL_D_INTRODATE>
  <T_BILL_D_SENATEINTRODATE>2024-02-01</T_BILL_D_SENATEINTRODATE>
  <T_BILL_N_INTERNALVERSIONNUMBER>3</T_BILL_N_INTERNALVERSIONNUMBER>
  <T_BILL_N_SESSION>125</T_BILL_N_SESSION>
  <T_BILL_N_VERSIONNUMBER>3</T_BILL_N_VERSIONNUMBER>
  <T_BILL_N_YEAR>2024</T_BILL_N_YEAR>
  <T_BILL_REQUEST_REQUEST>54b86fb5-96e4-45c5-b831-532b58c55b16</T_BILL_REQUEST_REQUEST>
  <T_BILL_R_ORIGINALBILL>13e85dea-4cd9-4aae-b828-e4f6c742113a</T_BILL_R_ORIGINALBILL>
  <T_BILL_R_ORIGINALDRAFT>85827fac-48a0-4a0f-930e-4ceb3a8e3c02</T_BILL_R_ORIGINALDRAFT>
  <T_BILL_SPONSOR_SPONSOR>c62f0895-b7b3-4b64-bd52-d949389833fb</T_BILL_SPONSOR_SPONSOR>
  <T_BILL_T_BILLNAME>[1017]</T_BILL_T_BILLNAME>
  <T_BILL_T_BILLNUMBER>1017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T_BILL_T_BILLTITLE>
  <T_BILL_T_CHAMBER>senate</T_BILL_T_CHAMBER>
  <T_BILL_T_FILENAME>
  </T_BILL_T_FILENAME>
  <T_BILL_T_LEGTYPE>bill_statewide</T_BILL_T_LEGTYPE>
  <T_BILL_T_SECTIONS>[{"SectionUUID":"daa21ff7-2756-467b-934a-5d9c4e84de03","SectionName":"code_section","SectionNumber":1,"SectionType":"code_section","CodeSections":[{"CodeSectionBookmarkName":"cs_T12C37N220_9b56fc4dd","IsConstitutionSection":false,"Identity":"12-37-220","IsNew":false,"SubSections":[{"Level":1,"Identity":"T12C37N220Sa","SubSectionBookmarkName":"ss_T12C37N220Sa_lv1_c09bb8340","IsNewSubSection":false,"SubSectionReplacement":""},{"Level":1,"Identity":"T12C37N220Sb","SubSectionBookmarkName":"ss_T12C37N220Sb_lv1_a7957b7f4","IsNewSubSection":false,"SubSectionReplacement":""},{"Level":1,"Identity":"T12C37N220Sc","SubSectionBookmarkName":"ss_T12C37N220Sc_lv1_0e1561fb2","IsNewSubSection":false,"SubSectionReplacement":""},{"Level":1,"Identity":"T12C37N220Sd","SubSectionBookmarkName":"ss_T12C37N220Sd_lv1_1ac3a876d","IsNewSubSection":false,"SubSectionReplacement":""},{"Level":1,"Identity":"T12C37N220Se","SubSectionBookmarkName":"ss_T12C37N220Se_lv1_991d873c9","IsNewSubSection":false,"SubSectionReplacement":""},{"Level":2,"Identity":"T12C37N220Si","SubSectionBookmarkName":"ss_T12C37N220Si_lv2_e2d44c9e4","IsNewSubSection":false,"SubSectionReplacement":""},{"Level":2,"Identity":"T12C37N220Sii","SubSectionBookmarkName":"ss_T12C37N220Sii_lv2_c0da88bd9","IsNewSubSection":false,"SubSectionReplacement":""},{"Level":3,"Identity":"T12C37N220SA","SubSectionBookmarkName":"ss_T12C37N220SA_lv3_48406a433","IsNewSubSection":false,"SubSectionReplacement":""},{"Level":3,"Identity":"T12C37N220SB","SubSectionBookmarkName":"ss_T12C37N220SB_lv3_cc9843993","IsNewSubSection":false,"SubSectionReplacement":""},{"Level":2,"Identity":"T12C37N220Siii","SubSectionBookmarkName":"ss_T12C37N220Siii_lv2_e44947d5b","IsNewSubSection":false,"SubSectionReplacement":""},{"Level":2,"Identity":"T12C37N220Siv","SubSectionBookmarkName":"ss_T12C37N220Siv_lv2_d422f7e29","IsNewSubSection":false,"SubSectionReplacement":""}],"TitleRelatedTo":"General exemption from taxes.","TitleSoAsTo":"","Deleted":false}],"TitleText":"","DisableControls":false,"Deleted":false,"RepealItems":[],"SectionBookmarkName":"bs_num_1_sub_A_03aea5074"},{"SectionUUID":"62433bc5-7397-4004-bb51-8f6d043a2c04","SectionName":"code_section","SectionNumber":1,"SectionType":"code_section","CodeSections":[],"TitleText":"","DisableControls":false,"Deleted":false,"RepealItems":[],"SectionBookmarkName":"bs_num_1_sub_B_59a6db481"},{"SectionUUID":"8f7e849b-cb9b-46ad-85f4-9c1e00978c76","SectionName":"code_section","SectionNumber":2,"SectionType":"code_section","CodeSections":[{"CodeSectionBookmarkName":"ns_T12C37N160_699e92870","IsConstitutionSection":false,"Identity":"12-37-160","IsNew":true,"SubSections":[],"TitleRelatedTo":"","TitleSoAsTo":"","Deleted":false}],"TitleText":"","DisableControls":false,"Deleted":false,"RepealItems":[],"SectionBookmarkName":"bs_num_2_aede3f5a7"},{"SectionUUID":"09cc571a-79fa-4104-acb3-2c0d9758e88a","SectionName":"code_section","SectionNumber":3,"SectionType":"code_section","CodeSections":[{"CodeSectionBookmarkName":"cs_T12C37N220_aaf9a28f4","IsConstitutionSection":false,"Identity":"12-37-220","IsNew":false,"SubSections":[{"Level":1,"Identity":"T12C37N220S53","SubSectionBookmarkName":"ss_T12C37N220S53_lv1_fa95de5be","IsNewSubSection":false,"SubSectionReplacement":""}],"TitleRelatedTo":"property tax exemptions","TitleSoAsTo":"provide for an exemption for certain renewable energy resource properties ","Deleted":false}],"TitleText":"","DisableControls":false,"Deleted":false,"RepealItems":[],"SectionBookmarkName":"bs_num_3_52174098d"},{"SectionUUID":"8f03ca95-8faa-4d43-a9c2-8afc498075bd","SectionName":"standard_eff_date_section","SectionNumber":4,"SectionType":"drafting_clause","CodeSections":[],"TitleText":"","DisableControls":false,"Deleted":false,"RepealItems":[],"SectionBookmarkName":"bs_num_4_lastsection"}]</T_BILL_T_SECTIONS>
  <T_BILL_T_SUBJECT>Property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10960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2024-05-07T23:48:00Z</cp:lastPrinted>
  <dcterms:created xsi:type="dcterms:W3CDTF">2024-05-07T23:48:00Z</dcterms:created>
  <dcterms:modified xsi:type="dcterms:W3CDTF">2024-05-07T23:48:00Z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