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9E4">
        <w:t>ARTICLE VI</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9E4">
        <w:t>OFFICERS</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P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t>The amendment ratified by 1973 Act No 78 (1973 (58) 83) added this article. The amendment ratified by 1973 Act No 132 (1973 (58) 161) transferred former Article VI (Jurisprudence) to Article V which was then revised and rewritten.</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1.</w:t>
      </w:r>
      <w:r w:rsidR="001E0082" w:rsidRPr="006169E4">
        <w:t xml:space="preserve"> Eligibility for office; terms.</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No person may be popularly elected to and serve in any office in this State or its political subdivisions unless he possesses the qualifications of an elector, is not disqualified by age as prescribed in this Constitution, and has not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w:t>
      </w:r>
      <w:r w:rsidR="006169E4" w:rsidRPr="006169E4">
        <w:t>’</w:t>
      </w:r>
      <w:r w:rsidRPr="006169E4">
        <w:t>s name, or has not pled guilty or nolo contendere to these offenses. However, notwithstanding any other provision of this Constitution, this prohibition does not apply to a person who has been pardoned under state or federal law or to a person who files for public office fifteen years or more after the completion date of service of the sentence, including probation and parole time, nor shall any person, serving in office prior to the ratification of this provision, be required to vacate the office to which he is elected. No person may be elected or appointed to office in this State for life or during good behavior, but the terms of all officers must be for some specified period except officers in the militia. (1972 (57) 3181; 1973 (58) 83; 1997 Act No. 3.)</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 xml:space="preserve">The present provisions of the first sentence of this section are somewhat similar to </w:t>
      </w:r>
      <w:r w:rsidR="006169E4" w:rsidRPr="006169E4">
        <w:t xml:space="preserve">Section </w:t>
      </w:r>
      <w:r w:rsidRPr="006169E4">
        <w:t xml:space="preserve">1 of Article XVII. The present provisions of the second sentence of this section are identical to the first sentence of </w:t>
      </w:r>
      <w:r w:rsidR="006169E4" w:rsidRPr="006169E4">
        <w:t xml:space="preserve">Section </w:t>
      </w:r>
      <w:r w:rsidRPr="006169E4">
        <w:t xml:space="preserve">1A of Article XVII. The present provisions of the third sentence of this section are similar to the second sentence of </w:t>
      </w:r>
      <w:r w:rsidR="006169E4" w:rsidRPr="006169E4">
        <w:t xml:space="preserve">Section </w:t>
      </w:r>
      <w:r w:rsidRPr="006169E4">
        <w:t>1B of Article XVII.</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 xml:space="preserve">1997 Act No. 3, </w:t>
      </w:r>
      <w:r w:rsidR="006169E4" w:rsidRPr="006169E4">
        <w:t xml:space="preserve">Section </w:t>
      </w:r>
      <w:r w:rsidRPr="006169E4">
        <w:t>3, provides as follows:</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t>“</w:t>
      </w:r>
      <w:r w:rsidR="001E0082" w:rsidRPr="006169E4">
        <w:t>SECTION 3. The General Assembly is aware that pursuant to Joint Resolution 470 of 1996 and Joint Resolution 472 of 1996 differing amendments to Section 4, Article II of the Constitution were submitted to the qualified electors at the general election of 1996 and a favorable vote was received on both. The General Assembly in the ratification process under Section 1, Article XVI of the Constitution has, therefore, determined to ratify the provisions of Section 4, Article II as submitted to and approved by the qualified electors pursuant to Joint Resolution 470 of 1996 and to ratify all amendments to the Constitution submitted to and approved by the qualified electors pursuant to Joint Resolution 472 of 1996 except for the amendment therein to Section 4, Article II.</w:t>
      </w:r>
      <w:r w:rsidRPr="006169E4">
        <w:t>”</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2.</w:t>
      </w:r>
      <w:r w:rsidR="001E0082" w:rsidRPr="006169E4">
        <w:t xml:space="preserve"> Person denying existence of Supreme Being not to hold office.</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No person who denies the existence of the Supreme Being shall hold any office under this Constitution. (1972 (57) 3181; 1973 (58) 83.)</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P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t xml:space="preserve">The present provisions of this section are similar to </w:t>
      </w:r>
      <w:r w:rsidR="006169E4" w:rsidRPr="006169E4">
        <w:t xml:space="preserve">Section </w:t>
      </w:r>
      <w:r w:rsidRPr="006169E4">
        <w:t>4 of Article XVII.</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3.</w:t>
      </w:r>
      <w:r w:rsidR="001E0082" w:rsidRPr="006169E4">
        <w:t xml:space="preserve"> Dual office holding.</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No person may hold two offices of honor or profit at the same time. This limitation does not apply to officers in the militia, notaries public, members of lawfully and regularly organized fire departments, constables, or delegates to a constitutional convention. (1972 (57) 3181; 1973 (58) 83; 1989 Act No. 9.)</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P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lastRenderedPageBreak/>
        <w:t xml:space="preserve">The present provisions of this section are somewhat similar to the second and third sentences of </w:t>
      </w:r>
      <w:r w:rsidR="006169E4" w:rsidRPr="006169E4">
        <w:t xml:space="preserve">Section </w:t>
      </w:r>
      <w:r w:rsidRPr="006169E4">
        <w:t>1A of Article XVII.</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4.</w:t>
      </w:r>
      <w:r w:rsidR="001E0082" w:rsidRPr="006169E4">
        <w:t xml:space="preserve"> Officers to take and subscribe oath.</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The Governor, Lieutenant Governor, and all other officers of the State and its political subdivisions, before entering upon the duties of their respective offices, shall take and subscribe the oath of office as prescribed in Section 5 of this article. (1972 (57) 3181; 1973 (58) 83.)</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P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t xml:space="preserve">The present provisions of this section are somewhat similar to former </w:t>
      </w:r>
      <w:r w:rsidR="006169E4" w:rsidRPr="006169E4">
        <w:t xml:space="preserve">Section </w:t>
      </w:r>
      <w:r w:rsidRPr="006169E4">
        <w:t xml:space="preserve">20 of Article IV as it existed prior to the 1973 revision. For similar provisions in Constitution of 1868, see former Art III, </w:t>
      </w:r>
      <w:r w:rsidR="006169E4" w:rsidRPr="006169E4">
        <w:t xml:space="preserve">Section </w:t>
      </w:r>
      <w:r w:rsidRPr="006169E4">
        <w:t>20.</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5.</w:t>
      </w:r>
      <w:r w:rsidR="001E0082" w:rsidRPr="006169E4">
        <w:t xml:space="preserve"> Form of oath.</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 xml:space="preserve">Members of the General Assembly, and all officers, before they enter upon the duties of their respective offices, and all members of the bar, before they enter upon the practice of their profession, shall take and subscribe the following oath: </w:t>
      </w:r>
      <w:r w:rsidR="006169E4" w:rsidRPr="006169E4">
        <w:t>“</w:t>
      </w:r>
      <w:r w:rsidRPr="006169E4">
        <w:t>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r w:rsidR="006169E4" w:rsidRPr="006169E4">
        <w:t>”</w:t>
      </w:r>
      <w:r w:rsidRPr="006169E4">
        <w:t xml:space="preserve"> (1972 (57) 3181; 1973 (58) 83.)</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P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t xml:space="preserve">The present provisions of this section are identical to </w:t>
      </w:r>
      <w:r w:rsidR="006169E4" w:rsidRPr="006169E4">
        <w:t xml:space="preserve">Section </w:t>
      </w:r>
      <w:r w:rsidRPr="006169E4">
        <w:t>26 of Article III.</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6.</w:t>
      </w:r>
      <w:r w:rsidR="001E0082" w:rsidRPr="006169E4">
        <w:t xml:space="preserve"> Commissions; Great Seal.</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 xml:space="preserve">The Governor shall commission all officers of the State. All commissions shall be issued in the name and by the authority of the State of South Carolina, sealed with the Great Seal, signed by the Governor, and countersigned by the Secretary of State. The seal of the State now in use shall be used by the Governor officially, and shall be called </w:t>
      </w:r>
      <w:r w:rsidR="006169E4" w:rsidRPr="006169E4">
        <w:t>“</w:t>
      </w:r>
      <w:r w:rsidRPr="006169E4">
        <w:t>The Great Seal of the State of South Carolina.</w:t>
      </w:r>
      <w:r w:rsidR="006169E4" w:rsidRPr="006169E4">
        <w:t>”</w:t>
      </w:r>
      <w:r w:rsidRPr="006169E4">
        <w:t xml:space="preserve"> (1972 (57) 3181; 1973 (58) 83.)</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P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t xml:space="preserve">The present provisions of this section are similar to former </w:t>
      </w:r>
      <w:r w:rsidR="006169E4" w:rsidRPr="006169E4">
        <w:t xml:space="preserve">Section Section </w:t>
      </w:r>
      <w:r w:rsidRPr="006169E4">
        <w:t xml:space="preserve">17, 18 and 19 of Article IV as it existed prior to the 1973 revision. For similar provisions in Constitution of 1868, see former Art III, </w:t>
      </w:r>
      <w:r w:rsidR="006169E4" w:rsidRPr="006169E4">
        <w:t xml:space="preserve">Section Section </w:t>
      </w:r>
      <w:r w:rsidRPr="006169E4">
        <w:t>17, 18, 19.</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7.</w:t>
      </w:r>
      <w:r w:rsidR="001E0082" w:rsidRPr="006169E4">
        <w:t xml:space="preserve"> Elective offices; terms; duties; compensation; appointment of Adjutant General.</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Beginning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082" w:rsidRPr="006169E4">
        <w:t xml:space="preserve">: 1972 (57) 3181; 1973 (58) 83; 1983 Act No. 25; 2015 Act No. 1 (S.8), </w:t>
      </w:r>
      <w:r w:rsidRPr="006169E4">
        <w:t xml:space="preserve">Section </w:t>
      </w:r>
      <w:r w:rsidR="001E0082" w:rsidRPr="006169E4">
        <w:t>1.A, eff March 5, 2015.</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 xml:space="preserve">The present provisions of this section are similar to former </w:t>
      </w:r>
      <w:r w:rsidR="006169E4" w:rsidRPr="006169E4">
        <w:t xml:space="preserve">Section </w:t>
      </w:r>
      <w:r w:rsidRPr="006169E4">
        <w:t xml:space="preserve">24 of Article IV as it existed prior to the 1973 revision. For similar provisions in Constitution of 1868, see Const. 1868, Art III, </w:t>
      </w:r>
      <w:r w:rsidR="006169E4" w:rsidRPr="006169E4">
        <w:t xml:space="preserve">Section </w:t>
      </w:r>
      <w:r w:rsidRPr="006169E4">
        <w:t>23.</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 xml:space="preserve">2015 Act No. 1, </w:t>
      </w:r>
      <w:r w:rsidR="006169E4" w:rsidRPr="006169E4">
        <w:t xml:space="preserve">Section </w:t>
      </w:r>
      <w:r w:rsidRPr="006169E4">
        <w:t>1.A, provides in part as follows:</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w:t>
      </w:r>
      <w:r w:rsidR="001E0082" w:rsidRPr="006169E4">
        <w:t>SECTION 1.A. The amendment to Section 7, Article VI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Article VI of the Constitution of this State be amended by adding the following new paragraph at the end: [text of amendment follows].</w:t>
      </w:r>
      <w:r w:rsidRPr="006169E4">
        <w:t>”</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Effect of Amendment</w:t>
      </w:r>
    </w:p>
    <w:p w:rsidR="006169E4" w:rsidRP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t xml:space="preserve">2015 Act No. 1, </w:t>
      </w:r>
      <w:r w:rsidR="006169E4" w:rsidRPr="006169E4">
        <w:t xml:space="preserve">Section </w:t>
      </w:r>
      <w:r w:rsidRPr="006169E4">
        <w:t>1.A, added the second paragraph.</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8.</w:t>
      </w:r>
      <w:r w:rsidR="001E0082" w:rsidRPr="006169E4">
        <w:t xml:space="preserve"> Suspension and prosecution of officers accused of crime.</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Whenever it appears to the satisfaction of the Governor that probable cause exists to charge any officer of the State or its political subdivisions who has the custody of public or trust funds with embezzlement or the appropriation of public or trust funds to private use, then the Governor shall direct his immediate prosecution by the proper officer, and upon indictment by a grand jury or, upon the waiver of such indictment if permitted by law, the Governor shall suspend such officer and appoint one in his stead, until he shall have been acquitted. In case of conviction, the position shall be declared vacant and the vacancy filled as may be provided by law.</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Any officer of the State or its political subdivisions, except members and officers of the Legislative and Judicial Branches, who has been indicted by a grand jury for a crime involving moral turpitude or who has waived such indictment if permitted by law may be suspended by the Governor until he shall have been acquitted. In case of conviction the office shall be declared vacant and the vacancy filled as may be provided by law. (1972 (57) 3181; 1973 (58) 83.)</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P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E4">
        <w:t xml:space="preserve">The present provisions of the first paragraph of this section are similar to former </w:t>
      </w:r>
      <w:r w:rsidR="006169E4" w:rsidRPr="006169E4">
        <w:t xml:space="preserve">Section </w:t>
      </w:r>
      <w:r w:rsidRPr="006169E4">
        <w:t>22 of Article IV as it existed prior to the 1973 revision.</w:t>
      </w:r>
    </w:p>
    <w:p w:rsidR="006169E4" w:rsidRP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rPr>
          <w:b/>
        </w:rPr>
        <w:t xml:space="preserve">SECTION </w:t>
      </w:r>
      <w:r w:rsidR="001E0082" w:rsidRPr="006169E4">
        <w:rPr>
          <w:b/>
        </w:rPr>
        <w:t>9.</w:t>
      </w:r>
      <w:r w:rsidR="001E0082" w:rsidRPr="006169E4">
        <w:t xml:space="preserve"> Removal of officers.</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ab/>
        <w:t>Officers shall be removed for incapacity, misconduct, or neglect of duty, in such manner as may be provided by law when no mode of trial or removal is provided in this Constitution. (1972 (57) 3181; 1973 (58) 83.)</w:t>
      </w: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E4" w:rsidRDefault="006169E4"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69E4" w:rsidRDefault="001E0082"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E4">
        <w:t xml:space="preserve">The present provisions of this section are identical to </w:t>
      </w:r>
      <w:r w:rsidR="006169E4" w:rsidRPr="006169E4">
        <w:t xml:space="preserve">Section </w:t>
      </w:r>
      <w:r w:rsidRPr="006169E4">
        <w:t>27 of Article III.</w:t>
      </w:r>
    </w:p>
    <w:p w:rsidR="00B71A37" w:rsidRPr="006169E4" w:rsidRDefault="00B71A37" w:rsidP="0061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169E4" w:rsidSect="006169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9E4" w:rsidRDefault="006169E4" w:rsidP="006169E4">
      <w:r>
        <w:separator/>
      </w:r>
    </w:p>
  </w:endnote>
  <w:endnote w:type="continuationSeparator" w:id="0">
    <w:p w:rsidR="006169E4" w:rsidRDefault="006169E4" w:rsidP="0061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E4" w:rsidRPr="006169E4" w:rsidRDefault="006169E4" w:rsidP="00616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E4" w:rsidRPr="006169E4" w:rsidRDefault="006169E4" w:rsidP="00616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E4" w:rsidRPr="006169E4" w:rsidRDefault="006169E4" w:rsidP="00616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9E4" w:rsidRDefault="006169E4" w:rsidP="006169E4">
      <w:r>
        <w:separator/>
      </w:r>
    </w:p>
  </w:footnote>
  <w:footnote w:type="continuationSeparator" w:id="0">
    <w:p w:rsidR="006169E4" w:rsidRDefault="006169E4" w:rsidP="0061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E4" w:rsidRPr="006169E4" w:rsidRDefault="006169E4" w:rsidP="00616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E4" w:rsidRPr="006169E4" w:rsidRDefault="006169E4" w:rsidP="00616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E4" w:rsidRPr="006169E4" w:rsidRDefault="006169E4" w:rsidP="00616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2"/>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0082"/>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69E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D42DC-5CFF-43AB-AD71-FFE9CAA2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E00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00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008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008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E008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E00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00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00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00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08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008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008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008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008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0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082"/>
    <w:rPr>
      <w:rFonts w:eastAsiaTheme="majorEastAsia" w:cstheme="majorBidi"/>
      <w:color w:val="272727" w:themeColor="text1" w:themeTint="D8"/>
    </w:rPr>
  </w:style>
  <w:style w:type="paragraph" w:styleId="Title">
    <w:name w:val="Title"/>
    <w:basedOn w:val="Normal"/>
    <w:next w:val="Normal"/>
    <w:link w:val="TitleChar"/>
    <w:uiPriority w:val="10"/>
    <w:qFormat/>
    <w:rsid w:val="001E0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0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0082"/>
    <w:rPr>
      <w:rFonts w:ascii="Times New Roman" w:hAnsi="Times New Roman"/>
      <w:i/>
      <w:iCs/>
      <w:color w:val="404040" w:themeColor="text1" w:themeTint="BF"/>
    </w:rPr>
  </w:style>
  <w:style w:type="paragraph" w:styleId="ListParagraph">
    <w:name w:val="List Paragraph"/>
    <w:basedOn w:val="Normal"/>
    <w:uiPriority w:val="34"/>
    <w:qFormat/>
    <w:rsid w:val="001E0082"/>
    <w:pPr>
      <w:ind w:left="720"/>
      <w:contextualSpacing/>
    </w:pPr>
  </w:style>
  <w:style w:type="character" w:styleId="IntenseEmphasis">
    <w:name w:val="Intense Emphasis"/>
    <w:basedOn w:val="DefaultParagraphFont"/>
    <w:uiPriority w:val="21"/>
    <w:qFormat/>
    <w:rsid w:val="001E0082"/>
    <w:rPr>
      <w:i/>
      <w:iCs/>
      <w:color w:val="2E74B5" w:themeColor="accent1" w:themeShade="BF"/>
    </w:rPr>
  </w:style>
  <w:style w:type="paragraph" w:styleId="IntenseQuote">
    <w:name w:val="Intense Quote"/>
    <w:basedOn w:val="Normal"/>
    <w:next w:val="Normal"/>
    <w:link w:val="IntenseQuoteChar"/>
    <w:uiPriority w:val="30"/>
    <w:qFormat/>
    <w:rsid w:val="001E00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0082"/>
    <w:rPr>
      <w:rFonts w:ascii="Times New Roman" w:hAnsi="Times New Roman"/>
      <w:i/>
      <w:iCs/>
      <w:color w:val="2E74B5" w:themeColor="accent1" w:themeShade="BF"/>
    </w:rPr>
  </w:style>
  <w:style w:type="character" w:styleId="IntenseReference">
    <w:name w:val="Intense Reference"/>
    <w:basedOn w:val="DefaultParagraphFont"/>
    <w:uiPriority w:val="32"/>
    <w:qFormat/>
    <w:rsid w:val="001E0082"/>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1E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0082"/>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6169E4"/>
    <w:pPr>
      <w:tabs>
        <w:tab w:val="center" w:pos="4680"/>
        <w:tab w:val="right" w:pos="9360"/>
      </w:tabs>
    </w:pPr>
  </w:style>
  <w:style w:type="character" w:customStyle="1" w:styleId="HeaderChar">
    <w:name w:val="Header Char"/>
    <w:basedOn w:val="DefaultParagraphFont"/>
    <w:link w:val="Header"/>
    <w:uiPriority w:val="99"/>
    <w:rsid w:val="006169E4"/>
    <w:rPr>
      <w:rFonts w:ascii="Times New Roman" w:hAnsi="Times New Roman" w:cs="Times New Roman"/>
      <w:kern w:val="0"/>
      <w14:ligatures w14:val="none"/>
    </w:rPr>
  </w:style>
  <w:style w:type="paragraph" w:styleId="Footer">
    <w:name w:val="footer"/>
    <w:basedOn w:val="Normal"/>
    <w:link w:val="FooterChar"/>
    <w:uiPriority w:val="99"/>
    <w:unhideWhenUsed/>
    <w:rsid w:val="006169E4"/>
    <w:pPr>
      <w:tabs>
        <w:tab w:val="center" w:pos="4680"/>
        <w:tab w:val="right" w:pos="9360"/>
      </w:tabs>
    </w:pPr>
  </w:style>
  <w:style w:type="character" w:customStyle="1" w:styleId="FooterChar">
    <w:name w:val="Footer Char"/>
    <w:basedOn w:val="DefaultParagraphFont"/>
    <w:link w:val="Footer"/>
    <w:uiPriority w:val="99"/>
    <w:rsid w:val="006169E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8255</Characters>
  <Application>Microsoft Office Word</Application>
  <DocSecurity>0</DocSecurity>
  <Lines>68</Lines>
  <Paragraphs>19</Paragraphs>
  <ScaleCrop>false</ScaleCrop>
  <Company>Legislative Services Agency</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2025-10-14T12:38:00Z</dcterms:created>
  <dcterms:modified xsi:type="dcterms:W3CDTF">2025-10-14T12:38:00Z</dcterms:modified>
</cp:coreProperties>
</file>