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E4D" w:rsidRDefault="007536F8"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E4D">
        <w:t>ARTICLE XVI</w:t>
      </w:r>
    </w:p>
    <w:p w:rsidR="00740E4D" w:rsidRPr="00740E4D" w:rsidRDefault="007536F8"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0E4D">
        <w:t>AMENDMENT AND REVISION OF THE CONSTITUTION</w:t>
      </w:r>
    </w:p>
    <w:p w:rsidR="00740E4D" w:rsidRPr="00740E4D" w:rsidRDefault="00740E4D"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0E4D" w:rsidRDefault="00740E4D"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E4D">
        <w:rPr>
          <w:b/>
        </w:rPr>
        <w:t xml:space="preserve">SECTION </w:t>
      </w:r>
      <w:r w:rsidR="007536F8" w:rsidRPr="00740E4D">
        <w:rPr>
          <w:b/>
        </w:rPr>
        <w:t>1.</w:t>
      </w:r>
      <w:r w:rsidR="007536F8" w:rsidRPr="00740E4D">
        <w:t xml:space="preserve"> Amendments.</w:t>
      </w:r>
    </w:p>
    <w:p w:rsidR="00740E4D" w:rsidRDefault="007536F8"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E4D">
        <w:tab/>
        <w:t>Any amendment or amendments to this Constitution may be proposed in the Senate or House of Representatives. However, for the general election in 1990, revision of an entire article or the addition of a new article may be proposed as a single amendment with only one question being required to be submitted to the electors. The amendment may delete, revise, and transpose provisions from other articles of the Constitution provided the provisions are germane to the subject matter of the article being revised or being proposed. If it is agreed to by two</w:t>
      </w:r>
      <w:r w:rsidR="00740E4D" w:rsidRPr="00740E4D">
        <w:noBreakHyphen/>
      </w:r>
      <w:r w:rsidRPr="00740E4D">
        <w:t>thirds of the members elected to each House, the amendment or amendments must be entered on the Journals respectively, with the yeas and nays taken on it and must be submitted to the qualified electors of the State at the next general election for Representatives. If a majority of the electors qualified to vote for members of the General Assembly voting on the question vote in favor of the amendment or amendments and a majority of each branch of the next General Assembly, after the election and before another, ratify the amendment or amendments, by yeas and nays, they become part of the Constitution. The amendment or amendments must be read three times, on three several days, in each House. (1965 (54) 827; 1967 (55) 140; 1968 (55) 3190; 1969 (56) 47; 1972 (57) 3197; 1973 (58) 86; 1974 (58) 3007; 1975 (59) 24; 1976 (59) 2215; 1977 (60) 23; 1979 Act No. 5; 1985 Act No. 6; 1989 Act No. 11.)</w:t>
      </w:r>
    </w:p>
    <w:p w:rsidR="00740E4D" w:rsidRDefault="00740E4D"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0E4D" w:rsidRDefault="00740E4D"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740E4D" w:rsidRPr="00740E4D" w:rsidRDefault="007536F8"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0E4D">
        <w:t xml:space="preserve">For similar provisions in Constitution of 1868, see Const 1868, Art XV, </w:t>
      </w:r>
      <w:r w:rsidR="00740E4D" w:rsidRPr="00740E4D">
        <w:t xml:space="preserve">Section </w:t>
      </w:r>
      <w:r w:rsidRPr="00740E4D">
        <w:t>1.</w:t>
      </w:r>
    </w:p>
    <w:p w:rsidR="00740E4D" w:rsidRPr="00740E4D" w:rsidRDefault="00740E4D"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0E4D" w:rsidRDefault="00740E4D"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E4D">
        <w:rPr>
          <w:b/>
        </w:rPr>
        <w:t xml:space="preserve">SECTION </w:t>
      </w:r>
      <w:r w:rsidR="007536F8" w:rsidRPr="00740E4D">
        <w:rPr>
          <w:b/>
        </w:rPr>
        <w:t>2.</w:t>
      </w:r>
      <w:r w:rsidR="007536F8" w:rsidRPr="00740E4D">
        <w:t xml:space="preserve"> Two or more amendments.</w:t>
      </w:r>
    </w:p>
    <w:p w:rsidR="00740E4D" w:rsidRDefault="007536F8"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E4D">
        <w:tab/>
        <w:t>If two or more amendments shall be submitted at the same time, they shall be submitted in such manner that the electors shall vote for or against each of such amendments separately.</w:t>
      </w:r>
    </w:p>
    <w:p w:rsidR="00740E4D" w:rsidRDefault="00740E4D"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0E4D" w:rsidRDefault="00740E4D"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740E4D" w:rsidRPr="00740E4D" w:rsidRDefault="007536F8"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0E4D">
        <w:t xml:space="preserve">For similar provisions in Constitution of 1868, see Const 1868, Art XV, </w:t>
      </w:r>
      <w:r w:rsidR="00740E4D" w:rsidRPr="00740E4D">
        <w:t xml:space="preserve">Section </w:t>
      </w:r>
      <w:r w:rsidRPr="00740E4D">
        <w:t>2.</w:t>
      </w:r>
    </w:p>
    <w:p w:rsidR="00740E4D" w:rsidRPr="00740E4D" w:rsidRDefault="00740E4D"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0E4D" w:rsidRDefault="00740E4D"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E4D">
        <w:rPr>
          <w:b/>
        </w:rPr>
        <w:t xml:space="preserve">SECTION </w:t>
      </w:r>
      <w:r w:rsidR="007536F8" w:rsidRPr="00740E4D">
        <w:rPr>
          <w:b/>
        </w:rPr>
        <w:t>3.</w:t>
      </w:r>
      <w:r w:rsidR="007536F8" w:rsidRPr="00740E4D">
        <w:t xml:space="preserve"> Constitutional Convention.</w:t>
      </w:r>
    </w:p>
    <w:p w:rsidR="00740E4D" w:rsidRDefault="007536F8"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E4D">
        <w:tab/>
        <w:t>Whenever two</w:t>
      </w:r>
      <w:r w:rsidR="00740E4D" w:rsidRPr="00740E4D">
        <w:noBreakHyphen/>
      </w:r>
      <w:r w:rsidRPr="00740E4D">
        <w:t>thirds of the members elected to each branch of the General Assembly shall think it necessary to call a Convention to revise, amend or change this Constitution, they shall recommend to the electors to vote for or against a Convention at the next election for Representatives; and if a majority of all the electors voting at said election shall have voted for a Convention, the General Assembly shall, at its next session, provide by law for calling the same; and such Convention shall consist of a number of members equal to that of the most numerous branch of the General Assembly.</w:t>
      </w:r>
    </w:p>
    <w:p w:rsidR="00740E4D" w:rsidRDefault="00740E4D"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0E4D" w:rsidRDefault="00740E4D"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740E4D" w:rsidRDefault="007536F8"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E4D">
        <w:t xml:space="preserve">For similar provisions in Constitution of 1868, see Const 1868, Art XV, </w:t>
      </w:r>
      <w:r w:rsidR="00740E4D" w:rsidRPr="00740E4D">
        <w:t xml:space="preserve">Section </w:t>
      </w:r>
      <w:r w:rsidRPr="00740E4D">
        <w:t>3.</w:t>
      </w:r>
    </w:p>
    <w:p w:rsidR="00B71A37" w:rsidRPr="00740E4D" w:rsidRDefault="00B71A37" w:rsidP="0074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40E4D" w:rsidSect="00740E4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E4D" w:rsidRDefault="00740E4D" w:rsidP="00740E4D">
      <w:r>
        <w:separator/>
      </w:r>
    </w:p>
  </w:endnote>
  <w:endnote w:type="continuationSeparator" w:id="0">
    <w:p w:rsidR="00740E4D" w:rsidRDefault="00740E4D" w:rsidP="0074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E4D" w:rsidRPr="00740E4D" w:rsidRDefault="00740E4D" w:rsidP="00740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E4D" w:rsidRPr="00740E4D" w:rsidRDefault="00740E4D" w:rsidP="00740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E4D" w:rsidRPr="00740E4D" w:rsidRDefault="00740E4D" w:rsidP="00740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E4D" w:rsidRDefault="00740E4D" w:rsidP="00740E4D">
      <w:r>
        <w:separator/>
      </w:r>
    </w:p>
  </w:footnote>
  <w:footnote w:type="continuationSeparator" w:id="0">
    <w:p w:rsidR="00740E4D" w:rsidRDefault="00740E4D" w:rsidP="00740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E4D" w:rsidRPr="00740E4D" w:rsidRDefault="00740E4D" w:rsidP="00740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E4D" w:rsidRPr="00740E4D" w:rsidRDefault="00740E4D" w:rsidP="00740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E4D" w:rsidRPr="00740E4D" w:rsidRDefault="00740E4D" w:rsidP="00740E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F8"/>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0E4D"/>
    <w:rsid w:val="00742DC2"/>
    <w:rsid w:val="0074365D"/>
    <w:rsid w:val="00744206"/>
    <w:rsid w:val="007536B5"/>
    <w:rsid w:val="007536F8"/>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7D575-7DDF-4311-98C5-1BBB7DBC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7536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536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536F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536F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536F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536F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36F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36F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36F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6F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536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536F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536F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536F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53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6F8"/>
    <w:rPr>
      <w:rFonts w:eastAsiaTheme="majorEastAsia" w:cstheme="majorBidi"/>
      <w:color w:val="272727" w:themeColor="text1" w:themeTint="D8"/>
    </w:rPr>
  </w:style>
  <w:style w:type="paragraph" w:styleId="Title">
    <w:name w:val="Title"/>
    <w:basedOn w:val="Normal"/>
    <w:next w:val="Normal"/>
    <w:link w:val="TitleChar"/>
    <w:uiPriority w:val="10"/>
    <w:qFormat/>
    <w:rsid w:val="007536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6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6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36F8"/>
    <w:rPr>
      <w:rFonts w:ascii="Times New Roman" w:hAnsi="Times New Roman"/>
      <w:i/>
      <w:iCs/>
      <w:color w:val="404040" w:themeColor="text1" w:themeTint="BF"/>
    </w:rPr>
  </w:style>
  <w:style w:type="paragraph" w:styleId="ListParagraph">
    <w:name w:val="List Paragraph"/>
    <w:basedOn w:val="Normal"/>
    <w:uiPriority w:val="34"/>
    <w:qFormat/>
    <w:rsid w:val="007536F8"/>
    <w:pPr>
      <w:ind w:left="720"/>
      <w:contextualSpacing/>
    </w:pPr>
  </w:style>
  <w:style w:type="character" w:styleId="IntenseEmphasis">
    <w:name w:val="Intense Emphasis"/>
    <w:basedOn w:val="DefaultParagraphFont"/>
    <w:uiPriority w:val="21"/>
    <w:qFormat/>
    <w:rsid w:val="007536F8"/>
    <w:rPr>
      <w:i/>
      <w:iCs/>
      <w:color w:val="2E74B5" w:themeColor="accent1" w:themeShade="BF"/>
    </w:rPr>
  </w:style>
  <w:style w:type="paragraph" w:styleId="IntenseQuote">
    <w:name w:val="Intense Quote"/>
    <w:basedOn w:val="Normal"/>
    <w:next w:val="Normal"/>
    <w:link w:val="IntenseQuoteChar"/>
    <w:uiPriority w:val="30"/>
    <w:qFormat/>
    <w:rsid w:val="007536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536F8"/>
    <w:rPr>
      <w:rFonts w:ascii="Times New Roman" w:hAnsi="Times New Roman"/>
      <w:i/>
      <w:iCs/>
      <w:color w:val="2E74B5" w:themeColor="accent1" w:themeShade="BF"/>
    </w:rPr>
  </w:style>
  <w:style w:type="character" w:styleId="IntenseReference">
    <w:name w:val="Intense Reference"/>
    <w:basedOn w:val="DefaultParagraphFont"/>
    <w:uiPriority w:val="32"/>
    <w:qFormat/>
    <w:rsid w:val="007536F8"/>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75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36F8"/>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740E4D"/>
    <w:pPr>
      <w:tabs>
        <w:tab w:val="center" w:pos="4680"/>
        <w:tab w:val="right" w:pos="9360"/>
      </w:tabs>
    </w:pPr>
  </w:style>
  <w:style w:type="character" w:customStyle="1" w:styleId="HeaderChar">
    <w:name w:val="Header Char"/>
    <w:basedOn w:val="DefaultParagraphFont"/>
    <w:link w:val="Header"/>
    <w:uiPriority w:val="99"/>
    <w:rsid w:val="00740E4D"/>
    <w:rPr>
      <w:rFonts w:ascii="Times New Roman" w:hAnsi="Times New Roman" w:cs="Times New Roman"/>
      <w:kern w:val="0"/>
      <w14:ligatures w14:val="none"/>
    </w:rPr>
  </w:style>
  <w:style w:type="paragraph" w:styleId="Footer">
    <w:name w:val="footer"/>
    <w:basedOn w:val="Normal"/>
    <w:link w:val="FooterChar"/>
    <w:uiPriority w:val="99"/>
    <w:unhideWhenUsed/>
    <w:rsid w:val="00740E4D"/>
    <w:pPr>
      <w:tabs>
        <w:tab w:val="center" w:pos="4680"/>
        <w:tab w:val="right" w:pos="9360"/>
      </w:tabs>
    </w:pPr>
  </w:style>
  <w:style w:type="character" w:customStyle="1" w:styleId="FooterChar">
    <w:name w:val="Footer Char"/>
    <w:basedOn w:val="DefaultParagraphFont"/>
    <w:link w:val="Footer"/>
    <w:uiPriority w:val="99"/>
    <w:rsid w:val="00740E4D"/>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2285</Characters>
  <Application>Microsoft Office Word</Application>
  <DocSecurity>0</DocSecurity>
  <Lines>19</Lines>
  <Paragraphs>5</Paragraphs>
  <ScaleCrop>false</ScaleCrop>
  <Company>Legislative Services Agency</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2025-10-14T12:40:00Z</dcterms:created>
  <dcterms:modified xsi:type="dcterms:W3CDTF">2025-10-14T12:40:00Z</dcterms:modified>
</cp:coreProperties>
</file>