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61670" w:rsidRDefault="00236685" w:rsidP="009616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61670">
        <w:t>ARTICLE XVII</w:t>
      </w:r>
    </w:p>
    <w:p w:rsidR="00961670" w:rsidRPr="00961670" w:rsidRDefault="00236685" w:rsidP="009616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61670">
        <w:t>MISCELLANEOUS MATTERS</w:t>
      </w:r>
    </w:p>
    <w:p w:rsidR="00961670" w:rsidRPr="00961670" w:rsidRDefault="00961670" w:rsidP="009616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961670" w:rsidRDefault="00961670" w:rsidP="009616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1670">
        <w:rPr>
          <w:b/>
        </w:rPr>
        <w:t xml:space="preserve">SECTION </w:t>
      </w:r>
      <w:r w:rsidR="00236685" w:rsidRPr="00961670">
        <w:rPr>
          <w:b/>
        </w:rPr>
        <w:t>1.</w:t>
      </w:r>
      <w:r w:rsidR="00236685" w:rsidRPr="00961670">
        <w:t xml:space="preserve"> Qualifications of officers.</w:t>
      </w:r>
    </w:p>
    <w:p w:rsidR="00961670" w:rsidRDefault="00236685" w:rsidP="009616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1670">
        <w:tab/>
        <w:t>No person shall be elected or appointed to any office in this State unless he possess the qualifications of an elector: Provided, The provisions of this Section shall not apply to the offices of State Librarian and Departmental Clerks, to either of which offices any woman, a resident of the State two years, who has attained the age of twenty</w:t>
      </w:r>
      <w:r w:rsidR="00961670" w:rsidRPr="00961670">
        <w:noBreakHyphen/>
      </w:r>
      <w:r w:rsidRPr="00961670">
        <w:t>one years, shall be eligible.</w:t>
      </w:r>
    </w:p>
    <w:p w:rsidR="00961670" w:rsidRDefault="00961670" w:rsidP="009616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61670" w:rsidRDefault="00961670" w:rsidP="009616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961670" w:rsidRPr="00961670" w:rsidRDefault="00236685" w:rsidP="009616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61670">
        <w:t xml:space="preserve">The present provisions of this section are somewhat similar to the first sentence of </w:t>
      </w:r>
      <w:r w:rsidR="00961670" w:rsidRPr="00961670">
        <w:t xml:space="preserve">Section </w:t>
      </w:r>
      <w:r w:rsidRPr="00961670">
        <w:t xml:space="preserve">1 of Article VI. For similar provisions in Constitution of 1868, see Const 1868, Art XIV, </w:t>
      </w:r>
      <w:r w:rsidR="00961670" w:rsidRPr="00961670">
        <w:t xml:space="preserve">Section </w:t>
      </w:r>
      <w:r w:rsidRPr="00961670">
        <w:t>1.</w:t>
      </w:r>
    </w:p>
    <w:p w:rsidR="00961670" w:rsidRPr="00961670" w:rsidRDefault="00961670" w:rsidP="009616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61670" w:rsidRDefault="00961670" w:rsidP="009616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1670">
        <w:rPr>
          <w:b/>
        </w:rPr>
        <w:t xml:space="preserve">SECTION </w:t>
      </w:r>
      <w:r w:rsidR="00236685" w:rsidRPr="00961670">
        <w:rPr>
          <w:b/>
        </w:rPr>
        <w:t>1.</w:t>
      </w:r>
      <w:r w:rsidR="00236685" w:rsidRPr="00961670">
        <w:t>A. Qualification for office; dual office holding.</w:t>
      </w:r>
    </w:p>
    <w:p w:rsidR="00961670" w:rsidRDefault="00236685" w:rsidP="009616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1670">
        <w:tab/>
        <w:t xml:space="preserve">Every qualified elector is eligible to any office to be voted for, unless disqualified by age, as prescribed in this Constitution. No person may hold two offices of honor or profit at the same time, but any person holding another office may at the same time be an officer in the militia, member of a lawfully and regularly organized fire department, constable, or a notary public. The limitation above set forth </w:t>
      </w:r>
      <w:r w:rsidR="00961670" w:rsidRPr="00961670">
        <w:t>“</w:t>
      </w:r>
      <w:r w:rsidRPr="00961670">
        <w:t>No person may hold two offices of honor or profit at the same time,</w:t>
      </w:r>
      <w:r w:rsidR="00961670" w:rsidRPr="00961670">
        <w:t>”</w:t>
      </w:r>
      <w:r w:rsidRPr="00961670">
        <w:t xml:space="preserve"> does not apply to the circuit judges of the State under the circumstances stated in this section, but whenever it appears that any or all of the Justices of the Supreme Court are disqualified or otherwise prevented from presiding in any cause for the reasons set forth in Section 6 of Article V of the Constitution, the Chief Justice or in his stead the Senior Associate Justice when available shall designate the requisite number of circuit judges for the hearing and determination of the hearing. The limitation above set forth does not prohibit any officeholder from being a delegate to a constitutional convention. (1930 (36) 1251; 1931 (37) 107; 1951 (47) 798; 1953 (48) 72; 1970 (56) 2691; 1971 (57) 319; 1989 Act No. 9.)</w:t>
      </w:r>
    </w:p>
    <w:p w:rsidR="00961670" w:rsidRDefault="00961670" w:rsidP="009616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61670" w:rsidRDefault="00961670" w:rsidP="009616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961670" w:rsidRDefault="00236685" w:rsidP="009616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1670">
        <w:t xml:space="preserve">This section was originally </w:t>
      </w:r>
      <w:r w:rsidR="00961670" w:rsidRPr="00961670">
        <w:t xml:space="preserve">Section </w:t>
      </w:r>
      <w:r w:rsidRPr="00961670">
        <w:t xml:space="preserve">2 of Article II. It was transferred to its present location by amendment ratified by 1971 Act No 277 (1971 (57) 319) which effected the revision of that article. The present provisions of the first sentence of this section are identical to the second sentence of </w:t>
      </w:r>
      <w:r w:rsidR="00961670" w:rsidRPr="00961670">
        <w:t xml:space="preserve">Section </w:t>
      </w:r>
      <w:r w:rsidRPr="00961670">
        <w:t xml:space="preserve">1 of Article VI. The present provisions of the second and third sentence of this section are somewhat similar to </w:t>
      </w:r>
      <w:r w:rsidR="00961670" w:rsidRPr="00961670">
        <w:t xml:space="preserve">Section </w:t>
      </w:r>
      <w:r w:rsidRPr="00961670">
        <w:t>3 of Article VI.</w:t>
      </w:r>
    </w:p>
    <w:p w:rsidR="00961670" w:rsidRPr="00961670" w:rsidRDefault="00236685" w:rsidP="009616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61670">
        <w:t xml:space="preserve">Former </w:t>
      </w:r>
      <w:r w:rsidR="00961670" w:rsidRPr="00961670">
        <w:t xml:space="preserve">Section </w:t>
      </w:r>
      <w:r w:rsidRPr="00961670">
        <w:t xml:space="preserve">6 of Article V, referred to in this section, existed prior to the revision of that article by the amendment ratified by 1973 Act No 132 (1973 (58) 161). Similar provisions dealing with the disqualification of justices and judges are now found in </w:t>
      </w:r>
      <w:r w:rsidR="00961670" w:rsidRPr="00961670">
        <w:t xml:space="preserve">Section </w:t>
      </w:r>
      <w:r w:rsidRPr="00961670">
        <w:t xml:space="preserve">15 of Article V. For similar provisions in Constitution of 1868, see former Art XIV, </w:t>
      </w:r>
      <w:r w:rsidR="00961670" w:rsidRPr="00961670">
        <w:t xml:space="preserve">Section </w:t>
      </w:r>
      <w:r w:rsidRPr="00961670">
        <w:t>1.</w:t>
      </w:r>
    </w:p>
    <w:p w:rsidR="00961670" w:rsidRPr="00961670" w:rsidRDefault="00961670" w:rsidP="009616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61670" w:rsidRDefault="00961670" w:rsidP="009616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1670">
        <w:rPr>
          <w:b/>
        </w:rPr>
        <w:t xml:space="preserve">SECTION </w:t>
      </w:r>
      <w:r w:rsidR="00236685" w:rsidRPr="00961670">
        <w:rPr>
          <w:b/>
        </w:rPr>
        <w:t>1.</w:t>
      </w:r>
      <w:r w:rsidR="00236685" w:rsidRPr="00961670">
        <w:t>B. Property qualifications; term of office; dueling.</w:t>
      </w:r>
    </w:p>
    <w:p w:rsidR="00961670" w:rsidRDefault="00236685" w:rsidP="009616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1670">
        <w:tab/>
        <w:t>No property qualification, unless prescribed in this Constitution, shall be necessary for an election to or the holding of any office. No person shall be elected or appointed to office in this State for life or during good behavior, but the terms of all officers shall be for some specified period, except Notaries Public and officers in the Militia. After the adoption of this Constitution any person who shall fight a duel or send or accept a challenge for that purpose, or be an aider or abettor in fighting a duel, shall be deprived of holding any office of honor or trust in this State, and shall be otherwise punished as the law shall prescribe. (1970 (56) 2684; 1971 (57) 315.)</w:t>
      </w:r>
    </w:p>
    <w:p w:rsidR="00961670" w:rsidRDefault="00961670" w:rsidP="009616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61670" w:rsidRDefault="00961670" w:rsidP="009616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961670" w:rsidRPr="00961670" w:rsidRDefault="00236685" w:rsidP="009616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61670">
        <w:t xml:space="preserve">This section was originally </w:t>
      </w:r>
      <w:r w:rsidR="00961670" w:rsidRPr="00961670">
        <w:t xml:space="preserve">Section </w:t>
      </w:r>
      <w:r w:rsidRPr="00961670">
        <w:t xml:space="preserve">11 of Article I. It was transferred to its present location by the amendment ratified by 1971 Act No 276 (1971 (57) 315) which effected the revision of that article. The </w:t>
      </w:r>
      <w:r w:rsidRPr="00961670">
        <w:lastRenderedPageBreak/>
        <w:t xml:space="preserve">present provisions of the second sentence of this section are similar to the third sentence of </w:t>
      </w:r>
      <w:r w:rsidR="00961670" w:rsidRPr="00961670">
        <w:t xml:space="preserve">Section </w:t>
      </w:r>
      <w:r w:rsidRPr="00961670">
        <w:t xml:space="preserve">1 of Article VI. For similar provisions in Constitution of 1868, see Const 1868, Art I, </w:t>
      </w:r>
      <w:r w:rsidR="00961670" w:rsidRPr="00961670">
        <w:t xml:space="preserve">Section </w:t>
      </w:r>
      <w:r w:rsidRPr="00961670">
        <w:t>32.</w:t>
      </w:r>
    </w:p>
    <w:p w:rsidR="00961670" w:rsidRPr="00961670" w:rsidRDefault="00961670" w:rsidP="009616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61670" w:rsidRDefault="00961670" w:rsidP="009616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1670">
        <w:rPr>
          <w:b/>
        </w:rPr>
        <w:t xml:space="preserve">SECTION </w:t>
      </w:r>
      <w:r w:rsidR="00236685" w:rsidRPr="00961670">
        <w:rPr>
          <w:b/>
        </w:rPr>
        <w:t>2.</w:t>
      </w:r>
      <w:r w:rsidR="00236685" w:rsidRPr="00961670">
        <w:t xml:space="preserve"> Claims against State.</w:t>
      </w:r>
    </w:p>
    <w:p w:rsidR="00961670" w:rsidRDefault="00236685" w:rsidP="009616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1670">
        <w:tab/>
        <w:t>The General Assembly may direct, by law, in what manner claims against the State may be established and adjusted.</w:t>
      </w:r>
    </w:p>
    <w:p w:rsidR="00961670" w:rsidRDefault="00961670" w:rsidP="009616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61670" w:rsidRDefault="00961670" w:rsidP="009616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961670" w:rsidRDefault="00236685" w:rsidP="009616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1670">
        <w:t xml:space="preserve">For similar provisions in Constitution of 1868, see Const 1868, Art XIV, </w:t>
      </w:r>
      <w:r w:rsidR="00961670" w:rsidRPr="00961670">
        <w:t xml:space="preserve">Section </w:t>
      </w:r>
      <w:r w:rsidRPr="00961670">
        <w:t>4.</w:t>
      </w:r>
    </w:p>
    <w:p w:rsidR="00961670" w:rsidRPr="00961670" w:rsidRDefault="00236685" w:rsidP="009616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61670">
        <w:t xml:space="preserve">The provisions of this section are identical to </w:t>
      </w:r>
      <w:r w:rsidR="00961670" w:rsidRPr="00961670">
        <w:t xml:space="preserve">Section </w:t>
      </w:r>
      <w:r w:rsidRPr="00961670">
        <w:t>10 of Article X as it now reads following the 1977 revision of that article.</w:t>
      </w:r>
    </w:p>
    <w:p w:rsidR="00961670" w:rsidRPr="00961670" w:rsidRDefault="00961670" w:rsidP="009616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61670" w:rsidRDefault="00961670" w:rsidP="009616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1670">
        <w:rPr>
          <w:b/>
        </w:rPr>
        <w:t xml:space="preserve">SECTION </w:t>
      </w:r>
      <w:r w:rsidR="00236685" w:rsidRPr="00961670">
        <w:rPr>
          <w:b/>
        </w:rPr>
        <w:t>3.</w:t>
      </w:r>
      <w:r w:rsidR="00236685" w:rsidRPr="00961670">
        <w:t xml:space="preserve"> Divorces.</w:t>
      </w:r>
    </w:p>
    <w:p w:rsidR="00961670" w:rsidRDefault="00236685" w:rsidP="009616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1670">
        <w:tab/>
        <w:t>Divorces from the bonds of matrimony shall be allowed on the grounds of adultery, desertion, physical cruelty, continuous separation for a period of at least one year or habitual drunkenness. (1947 (45) 725; 1949 (46) 137; 1968 (55) 3189; 1969 (56) 74; 1979 Act No. 2.)</w:t>
      </w:r>
    </w:p>
    <w:p w:rsidR="00961670" w:rsidRDefault="00961670" w:rsidP="009616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61670" w:rsidRDefault="00961670" w:rsidP="009616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961670" w:rsidRPr="00961670" w:rsidRDefault="00236685" w:rsidP="009616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61670">
        <w:t xml:space="preserve">For similar provisions in Constitution of 1868, see Const 1868, Art XIV, </w:t>
      </w:r>
      <w:r w:rsidR="00961670" w:rsidRPr="00961670">
        <w:t xml:space="preserve">Section </w:t>
      </w:r>
      <w:r w:rsidRPr="00961670">
        <w:t>5.</w:t>
      </w:r>
    </w:p>
    <w:p w:rsidR="00961670" w:rsidRPr="00961670" w:rsidRDefault="00961670" w:rsidP="009616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61670" w:rsidRDefault="00961670" w:rsidP="009616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1670">
        <w:rPr>
          <w:b/>
        </w:rPr>
        <w:t xml:space="preserve">SECTION </w:t>
      </w:r>
      <w:r w:rsidR="00236685" w:rsidRPr="00961670">
        <w:rPr>
          <w:b/>
        </w:rPr>
        <w:t>4.</w:t>
      </w:r>
      <w:r w:rsidR="00236685" w:rsidRPr="00961670">
        <w:t xml:space="preserve"> Supreme Being.</w:t>
      </w:r>
    </w:p>
    <w:p w:rsidR="00961670" w:rsidRDefault="00236685" w:rsidP="009616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1670">
        <w:tab/>
        <w:t>No person who denies the existence of a Supreme Being shall hold any office under this Constitution.</w:t>
      </w:r>
    </w:p>
    <w:p w:rsidR="00961670" w:rsidRDefault="00961670" w:rsidP="009616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61670" w:rsidRDefault="00961670" w:rsidP="009616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961670" w:rsidRPr="00961670" w:rsidRDefault="00236685" w:rsidP="009616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61670">
        <w:t xml:space="preserve">The present provisions of this section are similar to </w:t>
      </w:r>
      <w:r w:rsidR="00961670" w:rsidRPr="00961670">
        <w:t xml:space="preserve">Section </w:t>
      </w:r>
      <w:r w:rsidRPr="00961670">
        <w:t xml:space="preserve">2 of Article VI. For similar provisions in Constitution of 1868, see Const 1868, Art XIV, </w:t>
      </w:r>
      <w:r w:rsidR="00961670" w:rsidRPr="00961670">
        <w:t xml:space="preserve">Section </w:t>
      </w:r>
      <w:r w:rsidRPr="00961670">
        <w:t>6.</w:t>
      </w:r>
    </w:p>
    <w:p w:rsidR="00961670" w:rsidRPr="00961670" w:rsidRDefault="00961670" w:rsidP="009616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61670" w:rsidRDefault="00961670" w:rsidP="009616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1670">
        <w:rPr>
          <w:b/>
        </w:rPr>
        <w:t xml:space="preserve">SECTION </w:t>
      </w:r>
      <w:r w:rsidR="00236685" w:rsidRPr="00961670">
        <w:rPr>
          <w:b/>
        </w:rPr>
        <w:t>5.</w:t>
      </w:r>
      <w:r w:rsidR="00236685" w:rsidRPr="00961670">
        <w:t xml:space="preserve"> Public printing.</w:t>
      </w:r>
    </w:p>
    <w:p w:rsidR="00961670" w:rsidRDefault="00236685" w:rsidP="009616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1670">
        <w:tab/>
        <w:t>The printing of the laws, journals, bills, legislative documents and papers for each branch of the General Assembly, with the printing required for the Executive and other departments of the State, shall be done as provided by law. (1922 (32) 1280; 1923 (33) 5.)</w:t>
      </w:r>
    </w:p>
    <w:p w:rsidR="00961670" w:rsidRDefault="00961670" w:rsidP="009616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61670" w:rsidRDefault="00961670" w:rsidP="009616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961670" w:rsidRPr="00961670" w:rsidRDefault="00236685" w:rsidP="009616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61670">
        <w:t xml:space="preserve">For similar provisions in Constitution of 1868, see Const 1868, Art XIV, </w:t>
      </w:r>
      <w:r w:rsidR="00961670" w:rsidRPr="00961670">
        <w:t xml:space="preserve">Section </w:t>
      </w:r>
      <w:r w:rsidRPr="00961670">
        <w:t>7.</w:t>
      </w:r>
    </w:p>
    <w:p w:rsidR="00961670" w:rsidRPr="00961670" w:rsidRDefault="00961670" w:rsidP="009616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61670" w:rsidRDefault="00961670" w:rsidP="009616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1670">
        <w:rPr>
          <w:b/>
        </w:rPr>
        <w:t xml:space="preserve">SECTION </w:t>
      </w:r>
      <w:r w:rsidR="00236685" w:rsidRPr="00961670">
        <w:rPr>
          <w:b/>
        </w:rPr>
        <w:t>6.</w:t>
      </w:r>
      <w:r w:rsidR="00236685" w:rsidRPr="00961670">
        <w:t xml:space="preserve"> Removal of causes.</w:t>
      </w:r>
    </w:p>
    <w:p w:rsidR="00961670" w:rsidRDefault="00236685" w:rsidP="009616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1670">
        <w:tab/>
        <w:t>The General Assembly shall provide for the removal of all causes which may be pending when this Constitution goes into effect to Courts created by the same.</w:t>
      </w:r>
    </w:p>
    <w:p w:rsidR="00961670" w:rsidRDefault="00961670" w:rsidP="009616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61670" w:rsidRDefault="00961670" w:rsidP="009616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961670" w:rsidRPr="00961670" w:rsidRDefault="00236685" w:rsidP="009616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61670">
        <w:t xml:space="preserve">For similar provisions in Constitution of 1868, see Const 1868, Art XIV, </w:t>
      </w:r>
      <w:r w:rsidR="00961670" w:rsidRPr="00961670">
        <w:t xml:space="preserve">Section </w:t>
      </w:r>
      <w:r w:rsidRPr="00961670">
        <w:t>9.</w:t>
      </w:r>
    </w:p>
    <w:p w:rsidR="00961670" w:rsidRPr="00961670" w:rsidRDefault="00961670" w:rsidP="009616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61670" w:rsidRDefault="00961670" w:rsidP="009616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1670">
        <w:rPr>
          <w:b/>
        </w:rPr>
        <w:t xml:space="preserve">SECTION </w:t>
      </w:r>
      <w:r w:rsidR="00236685" w:rsidRPr="00961670">
        <w:rPr>
          <w:b/>
        </w:rPr>
        <w:t>7.</w:t>
      </w:r>
      <w:r w:rsidR="00236685" w:rsidRPr="00961670">
        <w:t xml:space="preserve"> Lotteries; bingo; raffles.</w:t>
      </w:r>
    </w:p>
    <w:p w:rsidR="00961670" w:rsidRDefault="00236685" w:rsidP="009616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1670">
        <w:tab/>
        <w:t xml:space="preserve">Only the State may conduct lotteries, and these lotteries must be conducted in the manner that the General Assembly provides by law. The revenue derived from the lotteries must be used first to pay all operating expenses and prizes for the lotteries. The remaining lottery revenues must be credited to a separate fund in the state treasury styled the </w:t>
      </w:r>
      <w:r w:rsidR="00961670" w:rsidRPr="00961670">
        <w:t>“</w:t>
      </w:r>
      <w:r w:rsidRPr="00961670">
        <w:t>Education Lottery Account</w:t>
      </w:r>
      <w:r w:rsidR="00961670" w:rsidRPr="00961670">
        <w:t>”</w:t>
      </w:r>
      <w:r w:rsidRPr="00961670">
        <w:t>, and the earnings on this account must be credited to it. Education Lottery Account proceeds may be used only for educational purposes as the General Assembly provides by law.</w:t>
      </w:r>
    </w:p>
    <w:p w:rsidR="00961670" w:rsidRDefault="00236685" w:rsidP="009616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1670">
        <w:lastRenderedPageBreak/>
        <w:tab/>
        <w:t>The game of bingo, when conducted by charitable, religious, or fraternal organizations exempt from federal income taxation or when conducted at recognized annual state and county fairs, is not considered a lottery prohibited by this section.</w:t>
      </w:r>
    </w:p>
    <w:p w:rsidR="00961670" w:rsidRDefault="00236685" w:rsidP="009616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1670">
        <w:tab/>
        <w:t>A raffle, if provided for by general law and conducted by a nonprofit organization for charitable, religious, fraternal, educational, or other eleemosynary purposes, is not a lottery prohibited by this section. The general law must define the type of nonprofit organization authorized to operate and conduct a raffle, provide standards for the operation and conduct of raffles, provide for the use of proceeds for religious, charitable, fraternal, educational, or other eleemosynary purposes, provide penalties for violations, and provide for other laws necessary to ensure the proper functioning, honesty, and integrity of the raffles. If a general law on the conduct and operation of a nonprofit raffle for charitable purposes, including the type of organization allowed to conduct raffles, is not enacted, then the raffle is a lottery prohibited by this section.</w:t>
      </w:r>
    </w:p>
    <w:p w:rsidR="00961670" w:rsidRDefault="00961670" w:rsidP="009616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61670" w:rsidRDefault="00961670" w:rsidP="009616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36685" w:rsidRPr="00961670">
        <w:t xml:space="preserve">: 1974 (58) 3006; 1975 (59) 45; 2001 Act No. 19; 2015 Act No. 3 (H.3519), </w:t>
      </w:r>
      <w:r w:rsidRPr="00961670">
        <w:t xml:space="preserve">Section </w:t>
      </w:r>
      <w:r w:rsidR="00236685" w:rsidRPr="00961670">
        <w:t>1, eff March 5, 2015.</w:t>
      </w:r>
    </w:p>
    <w:p w:rsidR="00961670" w:rsidRDefault="00961670" w:rsidP="009616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61670" w:rsidRDefault="00961670" w:rsidP="009616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961670" w:rsidRDefault="00236685" w:rsidP="009616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1670">
        <w:t xml:space="preserve">For similar provisions in Constitution of 1868, see Const 1868, Art XIV, </w:t>
      </w:r>
      <w:r w:rsidR="00961670" w:rsidRPr="00961670">
        <w:t xml:space="preserve">Section </w:t>
      </w:r>
      <w:r w:rsidRPr="00961670">
        <w:t>2.</w:t>
      </w:r>
    </w:p>
    <w:p w:rsidR="00961670" w:rsidRDefault="00236685" w:rsidP="009616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1670">
        <w:t xml:space="preserve">2015 Act No. 3, </w:t>
      </w:r>
      <w:r w:rsidR="00961670" w:rsidRPr="00961670">
        <w:t xml:space="preserve">Section </w:t>
      </w:r>
      <w:r w:rsidRPr="00961670">
        <w:t>1, provides in part as follows:</w:t>
      </w:r>
    </w:p>
    <w:p w:rsidR="00961670" w:rsidRDefault="00961670" w:rsidP="009616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1670">
        <w:t>“</w:t>
      </w:r>
      <w:r w:rsidR="00236685" w:rsidRPr="00961670">
        <w:t>SECTION 1. The amendment to Article XVII of the Constitution of South Carolina, 1895, prepared under the terms of Joint Resolution 102 of 2013, having been submitted to the qualified electors at the General Election of 2014 as prescribed in Section 1, Article XVI of the Constitution of South Carolina, 1895, and a favorable vote having been received on the amendment, is ratified and declared to be a part of the Constitution so that Section 7 of Article XVII is amended to read: [text of amendment follows].</w:t>
      </w:r>
      <w:r w:rsidRPr="00961670">
        <w:t>”</w:t>
      </w:r>
    </w:p>
    <w:p w:rsidR="00961670" w:rsidRDefault="00236685" w:rsidP="009616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1670">
        <w:t>Effect of Amendment</w:t>
      </w:r>
    </w:p>
    <w:p w:rsidR="00961670" w:rsidRPr="00961670" w:rsidRDefault="00236685" w:rsidP="009616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61670">
        <w:t xml:space="preserve">2015 Act No. 3, </w:t>
      </w:r>
      <w:r w:rsidR="00961670" w:rsidRPr="00961670">
        <w:t xml:space="preserve">Section </w:t>
      </w:r>
      <w:r w:rsidRPr="00961670">
        <w:t xml:space="preserve">1, in the first paragraph, substituted </w:t>
      </w:r>
      <w:r w:rsidR="00961670" w:rsidRPr="00961670">
        <w:t>“</w:t>
      </w:r>
      <w:r w:rsidRPr="00961670">
        <w:t>educational purposes</w:t>
      </w:r>
      <w:r w:rsidR="00961670" w:rsidRPr="00961670">
        <w:t>”</w:t>
      </w:r>
      <w:r w:rsidRPr="00961670">
        <w:t xml:space="preserve"> for </w:t>
      </w:r>
      <w:r w:rsidR="00961670" w:rsidRPr="00961670">
        <w:t>“</w:t>
      </w:r>
      <w:r w:rsidRPr="00961670">
        <w:t>education purposes</w:t>
      </w:r>
      <w:r w:rsidR="00961670" w:rsidRPr="00961670">
        <w:t>”</w:t>
      </w:r>
      <w:r w:rsidRPr="00961670">
        <w:t>, and added the third paragraph, related to raffles.</w:t>
      </w:r>
    </w:p>
    <w:p w:rsidR="00961670" w:rsidRPr="00961670" w:rsidRDefault="00961670" w:rsidP="009616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61670" w:rsidRDefault="00961670" w:rsidP="009616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1670">
        <w:rPr>
          <w:b/>
        </w:rPr>
        <w:t xml:space="preserve">SECTION </w:t>
      </w:r>
      <w:r w:rsidR="00236685" w:rsidRPr="00961670">
        <w:rPr>
          <w:b/>
        </w:rPr>
        <w:t>7.</w:t>
      </w:r>
      <w:r w:rsidR="00236685" w:rsidRPr="00961670">
        <w:t>B. Special election for bonding municipality.</w:t>
      </w:r>
    </w:p>
    <w:p w:rsidR="00961670" w:rsidRDefault="00236685" w:rsidP="009616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1670">
        <w:tab/>
        <w:t>In authorizing a special election in any incorporated city or town in this State for the purpose of bonding the same, the General Assembly shall prescribe as a condition precedent to the holding of said election a petition from a majority of the freeholders of said city or town as shown by its tax books, and at such elections all electors of such city or town who are duly qualified for voting under Section 12 of this Article, and who have paid all taxes, State, County and municipal, for the previous year, shall be allowed to vote; and the vote of a majority of those voting in said election shall be necessary to authorize the issue of said bonds.</w:t>
      </w:r>
    </w:p>
    <w:p w:rsidR="00961670" w:rsidRDefault="00236685" w:rsidP="009616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1670">
        <w:tab/>
        <w:t>Provided, That the General Assembly need not prescribe any such petition as a condition precedent to the holding of any such election in the City of Columbia, where the proceeds of the bonds are authorized to be used solely for the purpose of enlarging, extending and repairing a sewerage system and plant or a waterworks system and plant, or for the purchase, building and maintenance of fire stations, fire alarm systems and fire equipment, or for any one or more of said purposes. (1930 (36) 1209; 1931 (37) 109.)</w:t>
      </w:r>
    </w:p>
    <w:p w:rsidR="00961670" w:rsidRDefault="00236685" w:rsidP="009616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1670">
        <w:tab/>
        <w:t>Provided, further, That the limitations imposed by this Section and by Section 5 of Article X of the Constitution shall not apply to any bonded indebtedness incurred by the City of Columbia, where the bonded indebtedness is authorized to be incurred for the purpose of enlarging and maintaining its fire department or for purchase, building and maintenance of fire stations, fire alarm systems or fire equipment, or for any one or more of said purposes and when the question of incurring such bonded indebtedness is submitted to the qualified electors of said City at an election or elections to be called by the City Council of said City, and a majority of those voting thereon shall vote in favor thereof; and the General Assembly need not prescribe as a condition precedent to the holding of any such election a petition from the freeholders as provided in Section 13 of Article II of the Constitution. (1930 (36) 1207; 1931 (37) 110.)</w:t>
      </w:r>
    </w:p>
    <w:p w:rsidR="00961670" w:rsidRDefault="00236685" w:rsidP="009616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1670">
        <w:tab/>
        <w:t xml:space="preserve">Provided, That the General Assembly need not prescribe any such petition as a condition precedent to the holding of any such election in the City of Myrtle Beach where the proceeds of the bonds are authorized </w:t>
      </w:r>
      <w:r w:rsidRPr="00961670">
        <w:lastRenderedPageBreak/>
        <w:t>to be used solely for the purpose of enlarging, extending and improving the waterworks system or the sewage disposal system. (1960 (51) 2551; 1961 (52) 23.)</w:t>
      </w:r>
    </w:p>
    <w:p w:rsidR="00961670" w:rsidRDefault="00236685" w:rsidP="009616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1670">
        <w:tab/>
        <w:t xml:space="preserve">Provided, that the General Assembly need not prescribe any such petition of freeholders as a condition precedent to the holding of any such election in the City of Columbia where the proceeds of the bonds to be authorized are used for any corporate purpose of the City of Columbia. It is intended that the term </w:t>
      </w:r>
      <w:r w:rsidR="00961670" w:rsidRPr="00961670">
        <w:t>“</w:t>
      </w:r>
      <w:r w:rsidRPr="00961670">
        <w:t>City of Columbia</w:t>
      </w:r>
      <w:r w:rsidR="00961670" w:rsidRPr="00961670">
        <w:t>”</w:t>
      </w:r>
      <w:r w:rsidRPr="00961670">
        <w:t xml:space="preserve"> as used in this amendment shall mean the City of Columbia with corporate </w:t>
      </w:r>
      <w:r w:rsidRPr="00961670">
        <w:lastRenderedPageBreak/>
        <w:t>limits as now constituted or as hereafter altered following merger, annexation, or modification of corporate limits. (1964 (53) 3231; 1965 (54) 45.)</w:t>
      </w:r>
    </w:p>
    <w:p w:rsidR="00961670" w:rsidRDefault="00236685" w:rsidP="009616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1670">
        <w:tab/>
        <w:t xml:space="preserve">Provided, that the General Assembly need not prescribe any such petition of freeholders as a condition precedent to the holding of any such election in the City of Charleston where the proceeds of the bonds to be authorized are used for any corporate purpose of the City of Charleston. It is intended that the term </w:t>
      </w:r>
      <w:r w:rsidR="00961670" w:rsidRPr="00961670">
        <w:t>“</w:t>
      </w:r>
      <w:r w:rsidRPr="00961670">
        <w:t>City of Charleston</w:t>
      </w:r>
      <w:r w:rsidR="00961670" w:rsidRPr="00961670">
        <w:t>”</w:t>
      </w:r>
      <w:r w:rsidRPr="00961670">
        <w:t xml:space="preserve"> as used in this amendment shall mean the City of Charleston with corporate limits as now constituted or as hereafter altered following merger, annexation, or modification of corporate limits. (1964 (53) 2668; 1965 (54) 51.)</w:t>
      </w:r>
    </w:p>
    <w:p w:rsidR="00961670" w:rsidRDefault="00236685" w:rsidP="009616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1670">
        <w:tab/>
        <w:t xml:space="preserve">Provided, that the General Assembly need not prescribe any such petition of freeholders as a condition precedent to the holding of any such election in the City of Greenville where the proceeds of the bonds to be authorized are used for any corporate purpose of the City of Greenville. It is intended that the term </w:t>
      </w:r>
      <w:r w:rsidR="00961670" w:rsidRPr="00961670">
        <w:t>“</w:t>
      </w:r>
      <w:r w:rsidRPr="00961670">
        <w:t>City of Greenville</w:t>
      </w:r>
      <w:r w:rsidR="00961670" w:rsidRPr="00961670">
        <w:t>”</w:t>
      </w:r>
      <w:r w:rsidRPr="00961670">
        <w:t xml:space="preserve"> as used in this amendment shall mean the City of Greenville with corporate limits as now constituted or as hereafter altered following merger, annexation, or modification of corporate limits. (1964 (53) 2873; 1965 (54) 83.)</w:t>
      </w:r>
    </w:p>
    <w:p w:rsidR="00961670" w:rsidRDefault="00236685" w:rsidP="009616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1670">
        <w:tab/>
        <w:t xml:space="preserve">Provided, that provisions of this section prescribing the petition of freeholders as a condition precedent to the holding of any such election shall not apply to the City of Spartanburg where the proceeds of the bonds to be authorized are used for any corporate purpose of the City of Spartanburg. It is intended that the term </w:t>
      </w:r>
      <w:r w:rsidR="00961670" w:rsidRPr="00961670">
        <w:t>“</w:t>
      </w:r>
      <w:r w:rsidRPr="00961670">
        <w:t>City of Spartanburg</w:t>
      </w:r>
      <w:r w:rsidR="00961670" w:rsidRPr="00961670">
        <w:t>”</w:t>
      </w:r>
      <w:r w:rsidRPr="00961670">
        <w:t xml:space="preserve"> as used in this amendment shall mean the City of Spartanburg with corporate limits as now constituted or as hereafter altered following merger, annexation, or modification of corporate limits. (1966 (54) 3704; 1967 (55) 12.)</w:t>
      </w:r>
    </w:p>
    <w:p w:rsidR="00961670" w:rsidRDefault="00236685" w:rsidP="009616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1670">
        <w:tab/>
        <w:t>Provided, that the provisions of this section requiring a petition of the freeholders and the holding of an election shall not apply to any obligation incurred by the City of Florence to Florence County or to any agency of Florence County resulting from a long</w:t>
      </w:r>
      <w:r w:rsidR="00961670" w:rsidRPr="00961670">
        <w:noBreakHyphen/>
      </w:r>
      <w:r w:rsidRPr="00961670">
        <w:t>term lease of a portion of a multistoried office building to be erected by Florence County for the purpose of providing courthouse, jail, city hall, office and related facilities for Florence County and for the City of Florence and for other governmental agencies, pursuant to which the full faith and credit of the City of Florence is pledged to the payment of rent and other obligations under such lease. (1966 (54) 3203; 1967 (55) 136.)</w:t>
      </w:r>
    </w:p>
    <w:p w:rsidR="00961670" w:rsidRDefault="00236685" w:rsidP="009616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1670">
        <w:tab/>
        <w:t xml:space="preserve">Provided, that the General Assembly need not prescribe any such petition of freeholders as a condition precedent to the holding of any such election in the City of Greer where the proceeds of the bonds to be authorized are used for any corporate purpose of the City of Greer. It is intended that the term </w:t>
      </w:r>
      <w:r w:rsidR="00961670" w:rsidRPr="00961670">
        <w:t>“</w:t>
      </w:r>
      <w:r w:rsidRPr="00961670">
        <w:t>City of Greer</w:t>
      </w:r>
      <w:r w:rsidR="00961670" w:rsidRPr="00961670">
        <w:t>”</w:t>
      </w:r>
      <w:r w:rsidRPr="00961670">
        <w:t xml:space="preserve"> as used in this amendment shall mean the City of Greer with corporate limits as now constituted or as hereafter altered following merger, annexation, or modification of corporate limits. (1966 (54) 3694; 1967 (55) 233.)</w:t>
      </w:r>
    </w:p>
    <w:p w:rsidR="00961670" w:rsidRDefault="00236685" w:rsidP="009616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1670">
        <w:tab/>
        <w:t xml:space="preserve">Provided, that provisions of this section prescribing the petition of freeholders as a condition precedent to the holding of any such election shall not apply to any incorporated municipality located in York County where the proceeds of the bonds to be authorized are used for any corporate purpose of such municipality. It is intended that the term </w:t>
      </w:r>
      <w:r w:rsidR="00961670" w:rsidRPr="00961670">
        <w:t>“</w:t>
      </w:r>
      <w:r w:rsidRPr="00961670">
        <w:t>Incorporated municipality in York County</w:t>
      </w:r>
      <w:r w:rsidR="00961670" w:rsidRPr="00961670">
        <w:t>”</w:t>
      </w:r>
      <w:r w:rsidRPr="00961670">
        <w:t xml:space="preserve"> as used in this amendment shall mean all incorporated municipalities now existing or hereafter created, and as originally </w:t>
      </w:r>
      <w:r w:rsidRPr="00961670">
        <w:lastRenderedPageBreak/>
        <w:t>constituted or as afterwards altered following merger, annexation, or modification of corporate limits. (1968 (55) 3973; 1969 (56) 20; 1970 (56) 2691; 1971 (57) 319.)</w:t>
      </w:r>
    </w:p>
    <w:p w:rsidR="00961670" w:rsidRDefault="00961670" w:rsidP="009616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61670" w:rsidRDefault="00961670" w:rsidP="009616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961670" w:rsidRDefault="00236685" w:rsidP="009616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1670">
        <w:t xml:space="preserve">This section was originally </w:t>
      </w:r>
      <w:r w:rsidR="00961670" w:rsidRPr="00961670">
        <w:t xml:space="preserve">Section </w:t>
      </w:r>
      <w:r w:rsidRPr="00961670">
        <w:t>13 of Article II. It was transferred to its present location by the amendment ratified by 1971 Act No 277 (1971 (57) 319) which effected the revision of that article.</w:t>
      </w:r>
    </w:p>
    <w:p w:rsidR="00961670" w:rsidRDefault="00236685" w:rsidP="009616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1670">
        <w:t xml:space="preserve">The reference to </w:t>
      </w:r>
      <w:r w:rsidR="00961670" w:rsidRPr="00961670">
        <w:t>“</w:t>
      </w:r>
      <w:r w:rsidRPr="00961670">
        <w:t>Section 12 of this Article</w:t>
      </w:r>
      <w:r w:rsidR="00961670" w:rsidRPr="00961670">
        <w:t>”</w:t>
      </w:r>
      <w:r w:rsidRPr="00961670">
        <w:t xml:space="preserve"> in the first paragraph of this section is to former </w:t>
      </w:r>
      <w:r w:rsidR="00961670" w:rsidRPr="00961670">
        <w:t xml:space="preserve">Section </w:t>
      </w:r>
      <w:r w:rsidRPr="00961670">
        <w:t xml:space="preserve">12 of Article II as it existed prior to the revision of that article by 1971 Act No 277 (1971 (57) 319). The present provisions of </w:t>
      </w:r>
      <w:r w:rsidR="00961670" w:rsidRPr="00961670">
        <w:t xml:space="preserve">Section </w:t>
      </w:r>
      <w:r w:rsidRPr="00961670">
        <w:t xml:space="preserve">5 of Article II are somewhat similar to those of </w:t>
      </w:r>
      <w:r w:rsidR="00961670" w:rsidRPr="00961670">
        <w:t xml:space="preserve">Section </w:t>
      </w:r>
      <w:r w:rsidRPr="00961670">
        <w:t>12 of that article as it existed prior to the 1971 revision.</w:t>
      </w:r>
    </w:p>
    <w:p w:rsidR="00961670" w:rsidRPr="00961670" w:rsidRDefault="00236685" w:rsidP="009616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61670">
        <w:t xml:space="preserve">The reference to </w:t>
      </w:r>
      <w:r w:rsidR="00961670" w:rsidRPr="00961670">
        <w:t>“</w:t>
      </w:r>
      <w:r w:rsidRPr="00961670">
        <w:t>Section 13 of Article II</w:t>
      </w:r>
      <w:r w:rsidR="00961670" w:rsidRPr="00961670">
        <w:t>”</w:t>
      </w:r>
      <w:r w:rsidRPr="00961670">
        <w:t xml:space="preserve"> in the third paragraph of this section is to this section as it now exists following the revision of Article II by the amendment ratified by 1971 Act No 277 (1971 (57) 319).</w:t>
      </w:r>
    </w:p>
    <w:p w:rsidR="00961670" w:rsidRPr="00961670" w:rsidRDefault="00961670" w:rsidP="009616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61670" w:rsidRDefault="00961670" w:rsidP="009616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1670">
        <w:rPr>
          <w:b/>
        </w:rPr>
        <w:t xml:space="preserve">SECTION </w:t>
      </w:r>
      <w:r w:rsidR="00236685" w:rsidRPr="00961670">
        <w:rPr>
          <w:b/>
        </w:rPr>
        <w:t>8.</w:t>
      </w:r>
      <w:r w:rsidR="00236685" w:rsidRPr="00961670">
        <w:t xml:space="preserve"> Officers gambling and betting.</w:t>
      </w:r>
    </w:p>
    <w:p w:rsidR="00961670" w:rsidRPr="00961670" w:rsidRDefault="00236685" w:rsidP="009616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61670">
        <w:tab/>
        <w:t>It shall be unlawful for any person holding an office of honor, trust or profit to engage in gambling or betting on games of chance; and any such officer, upon conviction thereof, shall become thereby disqualified from the further exercise of the functions of his office, and the office of said person shall become vacant, as in the case of resignation or death.</w:t>
      </w:r>
    </w:p>
    <w:p w:rsidR="00961670" w:rsidRPr="00961670" w:rsidRDefault="00961670" w:rsidP="009616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61670" w:rsidRDefault="00961670" w:rsidP="009616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1670">
        <w:rPr>
          <w:b/>
        </w:rPr>
        <w:t xml:space="preserve">SECTION </w:t>
      </w:r>
      <w:r w:rsidR="00236685" w:rsidRPr="00961670">
        <w:rPr>
          <w:b/>
        </w:rPr>
        <w:t>9.</w:t>
      </w:r>
      <w:r w:rsidR="00236685" w:rsidRPr="00961670">
        <w:t xml:space="preserve"> Property of married women.</w:t>
      </w:r>
    </w:p>
    <w:p w:rsidR="00961670" w:rsidRDefault="00236685" w:rsidP="009616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1670">
        <w:tab/>
        <w:t>The real and personal property of a woman held at the time of her marriage, or that which she may thereafter acquire, either by gift, grant, inheritance, devise or otherwise, shall be her separate property, and she shall have all the rights incident to the same to which an unmarried woman or a man is entitled. She shall have the power to contract and be contracted with in the same manner as if she were unmarried.</w:t>
      </w:r>
    </w:p>
    <w:p w:rsidR="00961670" w:rsidRDefault="00961670" w:rsidP="009616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61670" w:rsidRDefault="00961670" w:rsidP="009616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961670" w:rsidRPr="00961670" w:rsidRDefault="00236685" w:rsidP="009616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61670">
        <w:t xml:space="preserve">For similar provisions in Constitution of 1868, see Const 1868, Art XIV, </w:t>
      </w:r>
      <w:r w:rsidR="00961670" w:rsidRPr="00961670">
        <w:t xml:space="preserve">Section </w:t>
      </w:r>
      <w:r w:rsidRPr="00961670">
        <w:t>8.</w:t>
      </w:r>
    </w:p>
    <w:p w:rsidR="00961670" w:rsidRPr="00961670" w:rsidRDefault="00961670" w:rsidP="009616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61670" w:rsidRDefault="00961670" w:rsidP="009616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1670">
        <w:rPr>
          <w:b/>
        </w:rPr>
        <w:t xml:space="preserve">SECTION </w:t>
      </w:r>
      <w:r w:rsidR="00236685" w:rsidRPr="00961670">
        <w:rPr>
          <w:b/>
        </w:rPr>
        <w:t>10.</w:t>
      </w:r>
      <w:r w:rsidR="00236685" w:rsidRPr="00961670">
        <w:t xml:space="preserve"> Laws now in force.</w:t>
      </w:r>
    </w:p>
    <w:p w:rsidR="00961670" w:rsidRPr="00961670" w:rsidRDefault="00236685" w:rsidP="009616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61670">
        <w:tab/>
        <w:t>All laws now in force in this State and not repugnant to this Constitution shall remain and be enforced until altered or repealed by the General Assembly, or shall expire by their own limitations.</w:t>
      </w:r>
    </w:p>
    <w:p w:rsidR="00961670" w:rsidRPr="00961670" w:rsidRDefault="00961670" w:rsidP="009616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61670" w:rsidRDefault="00961670" w:rsidP="009616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1670">
        <w:rPr>
          <w:b/>
        </w:rPr>
        <w:t xml:space="preserve">SECTION </w:t>
      </w:r>
      <w:r w:rsidR="00236685" w:rsidRPr="00961670">
        <w:rPr>
          <w:b/>
        </w:rPr>
        <w:t>11.</w:t>
      </w:r>
      <w:r w:rsidR="00236685" w:rsidRPr="00961670">
        <w:t xml:space="preserve"> Schedule.</w:t>
      </w:r>
    </w:p>
    <w:p w:rsidR="00961670" w:rsidRDefault="00236685" w:rsidP="009616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1670">
        <w:tab/>
        <w:t>That no inconvenience may arise from the change in the Constitution of this State, and in order to carry this Constitution into complete operation, it is hereby declared:</w:t>
      </w:r>
    </w:p>
    <w:p w:rsidR="00961670" w:rsidRDefault="00236685" w:rsidP="009616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1670">
        <w:tab/>
        <w:t>Laws now of force; ordinances. —First. That all laws in force in this State, at the time of the adoption of this Constitution, not inconsistent therewith, and constitutional when enacted shall remain in full force until altered or repealed by the General Assembly or expire by their own limitation. All ordinances passed and ratified at this Convention shall have the same force and effect as if included in and constituting a part of this Constitution.</w:t>
      </w:r>
    </w:p>
    <w:p w:rsidR="00961670" w:rsidRDefault="00236685" w:rsidP="009616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1670">
        <w:tab/>
        <w:t>Writs, actions, etc. —Second. All writs, actions, causes of action, proceedings, prosecutions and rights of individuals, of bodies corporate and of the State, when not inconsistent with this Constitution, shall continue as valid.</w:t>
      </w:r>
    </w:p>
    <w:p w:rsidR="00961670" w:rsidRDefault="00236685" w:rsidP="009616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1670">
        <w:tab/>
        <w:t>Laws inconsistent with Constitution. —Third. The provisions of all laws which are inconsistent with this Constitution shall cease upon its adoption, except that all laws which are inconsistent with such provisions of this Constitution as require legislation to enforce them shall remain in force until such legislation is had.</w:t>
      </w:r>
    </w:p>
    <w:p w:rsidR="00961670" w:rsidRDefault="00236685" w:rsidP="009616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1670">
        <w:tab/>
        <w:t>Fines, etc., accruing. —Fourth. All fines, penalties, forfeitures and escheats accruing to the State of South Carolina under the Constitution and laws heretofore in force shall accrue to the use of the State of South Carolina under this Constitution, except as herein otherwise provided.</w:t>
      </w:r>
    </w:p>
    <w:p w:rsidR="00961670" w:rsidRDefault="00236685" w:rsidP="009616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1670">
        <w:tab/>
        <w:t>Recognizances, etc.; indictments. —Fifth. All recognizances, obligations and all other instruments entered into or executed before the adoption of this Constitution to the State, or to any County, township, city or town therein, and all fines, taxes, penalties and forfeitures due or owing to this State, or to any County, township, city or town therein, and all writs, prosecutions, actions and proceedings, except as herein otherwise provided, shall continue and remain unaffected by the adoption of this Constitution. All indictments which shall have been found, or may hereafter be found, for any crime or offence committed before the adoption of this Constitution may be prosecuted as if no change had been made, except as otherwise provided herein.</w:t>
      </w:r>
    </w:p>
    <w:p w:rsidR="00961670" w:rsidRDefault="00236685" w:rsidP="009616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1670">
        <w:tab/>
        <w:t xml:space="preserve">All officers hold over; compensation. —Sixth. All officers, State, executive, legislative, judicial, circuit, district, County, township and municipal, who may be in office at the adoption of this Constitution, or who may be elected before the election of their successors as herein provided, shall hold their respective offices until their terms have expired and until their successors are elected or appointed </w:t>
      </w:r>
      <w:r w:rsidRPr="00961670">
        <w:lastRenderedPageBreak/>
        <w:t>and qualified as provided in this Constitution, unless sooner removed as may be provided by law; and shall receive the compensation now fixed by the Statute Laws in force at the adoption of this Constitution.</w:t>
      </w:r>
    </w:p>
    <w:p w:rsidR="00961670" w:rsidRDefault="00236685" w:rsidP="009616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1670">
        <w:tab/>
        <w:t>Elections. —Seventh. At all elections held for members of the General Assembly in case of a vacancy, or for any other office, State, County or municipal, the qualifications of electors shall remain as they were under the Constitution of Eighteen hundred and Sixty</w:t>
      </w:r>
      <w:r w:rsidR="00961670" w:rsidRPr="00961670">
        <w:noBreakHyphen/>
      </w:r>
      <w:r w:rsidRPr="00961670">
        <w:t>eight until the first day of November, in the year Eighteen hundred and Ninety</w:t>
      </w:r>
      <w:r w:rsidR="00961670" w:rsidRPr="00961670">
        <w:noBreakHyphen/>
      </w:r>
      <w:r w:rsidRPr="00961670">
        <w:t>six.</w:t>
      </w:r>
    </w:p>
    <w:p w:rsidR="00961670" w:rsidRDefault="00236685" w:rsidP="009616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1670">
        <w:tab/>
        <w:t>Takes effect. —Eighth. This Constitution, adopted by the people of South Carolina in Convention assembled, shall be in force and effect from and after the Thirty</w:t>
      </w:r>
      <w:r w:rsidR="00961670" w:rsidRPr="00961670">
        <w:noBreakHyphen/>
      </w:r>
      <w:r w:rsidRPr="00961670">
        <w:t>first day of December, in the year Eighteen hundred and Ninety</w:t>
      </w:r>
      <w:r w:rsidR="00961670" w:rsidRPr="00961670">
        <w:noBreakHyphen/>
      </w:r>
      <w:r w:rsidRPr="00961670">
        <w:t>five.</w:t>
      </w:r>
    </w:p>
    <w:p w:rsidR="00961670" w:rsidRPr="00961670" w:rsidRDefault="00236685" w:rsidP="009616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61670">
        <w:tab/>
        <w:t>Constitution of 1868 repealed. —Ninth. The provisions of the Constitution of Eighteen hundred and Sixty</w:t>
      </w:r>
      <w:r w:rsidR="00961670" w:rsidRPr="00961670">
        <w:noBreakHyphen/>
      </w:r>
      <w:r w:rsidRPr="00961670">
        <w:t>eight and amendments thereto are repealed by this Constitution, except when re</w:t>
      </w:r>
      <w:r w:rsidR="00961670" w:rsidRPr="00961670">
        <w:noBreakHyphen/>
      </w:r>
      <w:r w:rsidRPr="00961670">
        <w:t>ordained and declared herein.</w:t>
      </w:r>
    </w:p>
    <w:p w:rsidR="00961670" w:rsidRPr="00961670" w:rsidRDefault="00961670" w:rsidP="009616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61670" w:rsidRDefault="00961670" w:rsidP="009616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1670">
        <w:rPr>
          <w:b/>
        </w:rPr>
        <w:t xml:space="preserve">SECTION </w:t>
      </w:r>
      <w:r w:rsidR="00236685" w:rsidRPr="00961670">
        <w:rPr>
          <w:b/>
        </w:rPr>
        <w:t>12.</w:t>
      </w:r>
      <w:r w:rsidR="00236685" w:rsidRPr="00961670">
        <w:t xml:space="preserve"> Continuity of governmental operations during enemy attack.</w:t>
      </w:r>
    </w:p>
    <w:p w:rsidR="00961670" w:rsidRPr="00961670" w:rsidRDefault="00236685" w:rsidP="009616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61670">
        <w:tab/>
        <w:t>The General Assembly, in order to insure continuity of state and local governmental operations in periods of emergency resulting from disasters caused by enemy attack, shall have the power and the immediate duty (1) to provide for prompt and temporary succession to the powers and duties of public offices, of whatever nature and whether filled by election or appointment, the incumbents of which may become unavailable for carrying on the powers and duties of such offices, and (2) to adopt such other measures as may be necessary and proper for insuring the continuity of governmental operations. In the exercise of the powers hereby conferred, the General Assembly shall in all respects conform to the requirements of this Constitution, except to the extent that in the judgment of the General Assembly so to do would be impracticable or would admit of undue delay. (1960 (51) 2043; 1961 (52) 664.)</w:t>
      </w:r>
    </w:p>
    <w:p w:rsidR="00961670" w:rsidRPr="00961670" w:rsidRDefault="00961670" w:rsidP="009616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61670" w:rsidRDefault="00961670" w:rsidP="009616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1670">
        <w:rPr>
          <w:b/>
        </w:rPr>
        <w:t xml:space="preserve">SECTION </w:t>
      </w:r>
      <w:r w:rsidR="00236685" w:rsidRPr="00961670">
        <w:rPr>
          <w:b/>
        </w:rPr>
        <w:t>13.</w:t>
      </w:r>
      <w:r w:rsidR="00236685" w:rsidRPr="00961670">
        <w:t xml:space="preserve"> Use of funds realized by Greenwood County from sale of electric properties and system.</w:t>
      </w:r>
    </w:p>
    <w:p w:rsidR="00961670" w:rsidRPr="00961670" w:rsidRDefault="00236685" w:rsidP="009616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61670">
        <w:tab/>
        <w:t>Funds realized by Greenwood County from the sale of its electric properties and system shall be held intact as an investment fund. Only investments in securities permitted by law may be made and then only by the governing body of the county. No portion of the principal amount of the fund shall be used for any other purpose. (1966 (54) 3299; 1967 (55) 97.)</w:t>
      </w:r>
    </w:p>
    <w:p w:rsidR="00961670" w:rsidRPr="00961670" w:rsidRDefault="00961670" w:rsidP="009616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61670" w:rsidRDefault="00961670" w:rsidP="009616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1670">
        <w:rPr>
          <w:b/>
        </w:rPr>
        <w:t xml:space="preserve">SECTION </w:t>
      </w:r>
      <w:r w:rsidR="00236685" w:rsidRPr="00961670">
        <w:rPr>
          <w:b/>
        </w:rPr>
        <w:t>14.</w:t>
      </w:r>
      <w:r w:rsidR="00236685" w:rsidRPr="00961670">
        <w:t xml:space="preserve"> Citizens deemed sui juris; restrictions as to sale of alcoholic beverages.</w:t>
      </w:r>
    </w:p>
    <w:p w:rsidR="00961670" w:rsidRPr="00961670" w:rsidRDefault="00236685" w:rsidP="009616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61670">
        <w:tab/>
        <w:t xml:space="preserve">Every citizen who is eighteen years of age or older, not laboring under disabilities prescribed in this Constitution or otherwise established by law, shall be deemed sui juris and endowed with full legal </w:t>
      </w:r>
      <w:r w:rsidRPr="00961670">
        <w:lastRenderedPageBreak/>
        <w:t>rights and responsibilities, provided, that the General Assembly may restrict the sale of alcoholic beverages to persons until age twenty</w:t>
      </w:r>
      <w:r w:rsidR="00961670" w:rsidRPr="00961670">
        <w:noBreakHyphen/>
      </w:r>
      <w:r w:rsidRPr="00961670">
        <w:t>one. (1973 (58) 864; 1975 (59) 13.)</w:t>
      </w:r>
    </w:p>
    <w:p w:rsidR="00961670" w:rsidRPr="00961670" w:rsidRDefault="00961670" w:rsidP="009616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61670" w:rsidRDefault="00961670" w:rsidP="009616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1670">
        <w:rPr>
          <w:b/>
        </w:rPr>
        <w:t xml:space="preserve">SECTION </w:t>
      </w:r>
      <w:r w:rsidR="00236685" w:rsidRPr="00961670">
        <w:rPr>
          <w:b/>
        </w:rPr>
        <w:t>15.</w:t>
      </w:r>
      <w:r w:rsidR="00236685" w:rsidRPr="00961670">
        <w:t xml:space="preserve"> Lawful domestic unions recognizable in State; domestic unions created in another jurisdiction.</w:t>
      </w:r>
    </w:p>
    <w:p w:rsidR="00961670" w:rsidRDefault="00236685" w:rsidP="009616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1670">
        <w:tab/>
        <w:t>A marriage between one man and one woman is the only lawful domestic union that shall be valid or recognized in this State. This State and its political subdivisions shall not create a legal status, right, or claim respecting any other domestic union, however denominated. This State and its political subdivisions shall not recognize or give effect to a legal status, right, or claim created by another jurisdiction respecting any other domestic union, however denominated. Nothing in this section shall impair any right or benefit extended by the State or its political subdivisions other than a right or benefit arising from a domestic union that is not valid or recognized in this State. This section shall not prohibit or limit parties, other than the State or its political subdivisions, from entering into contracts or other legal instruments. (2007 Act No. 7.)</w:t>
      </w:r>
    </w:p>
    <w:p w:rsidR="00961670" w:rsidRDefault="00236685" w:rsidP="009616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1670">
        <w:t>Validity</w:t>
      </w:r>
    </w:p>
    <w:p w:rsidR="00961670" w:rsidRDefault="00236685" w:rsidP="009616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1670">
        <w:t>For validity of this section, see Obergefell v. Hodges, 135 S.Ct. 2584 (U.S. 2015); Condon v. Haley, 21 F.Supp.3d 572 (D. S.C. 2014); Bradacs v. Haley, 58 F.Supp.3d 514 (D. S.C. 2014).</w:t>
      </w:r>
    </w:p>
    <w:p w:rsidR="00B71A37" w:rsidRPr="00961670" w:rsidRDefault="00B71A37" w:rsidP="009616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B71A37" w:rsidRPr="00961670" w:rsidSect="00961670">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61670" w:rsidRDefault="00961670" w:rsidP="00961670">
      <w:r>
        <w:separator/>
      </w:r>
    </w:p>
  </w:endnote>
  <w:endnote w:type="continuationSeparator" w:id="0">
    <w:p w:rsidR="00961670" w:rsidRDefault="00961670" w:rsidP="009616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1670" w:rsidRPr="00961670" w:rsidRDefault="00961670" w:rsidP="0096167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1670" w:rsidRPr="00961670" w:rsidRDefault="00961670" w:rsidP="0096167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1670" w:rsidRPr="00961670" w:rsidRDefault="00961670" w:rsidP="009616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61670" w:rsidRDefault="00961670" w:rsidP="00961670">
      <w:r>
        <w:separator/>
      </w:r>
    </w:p>
  </w:footnote>
  <w:footnote w:type="continuationSeparator" w:id="0">
    <w:p w:rsidR="00961670" w:rsidRDefault="00961670" w:rsidP="009616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1670" w:rsidRPr="00961670" w:rsidRDefault="00961670" w:rsidP="0096167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1670" w:rsidRPr="00961670" w:rsidRDefault="00961670" w:rsidP="0096167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1670" w:rsidRPr="00961670" w:rsidRDefault="00961670" w:rsidP="0096167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6685"/>
    <w:rsid w:val="0000020D"/>
    <w:rsid w:val="00000E83"/>
    <w:rsid w:val="00002D89"/>
    <w:rsid w:val="00011B46"/>
    <w:rsid w:val="000140F5"/>
    <w:rsid w:val="00027274"/>
    <w:rsid w:val="00030848"/>
    <w:rsid w:val="00037CA0"/>
    <w:rsid w:val="00043F7E"/>
    <w:rsid w:val="00047B01"/>
    <w:rsid w:val="0006309A"/>
    <w:rsid w:val="00072E27"/>
    <w:rsid w:val="000738A0"/>
    <w:rsid w:val="0007414B"/>
    <w:rsid w:val="00076653"/>
    <w:rsid w:val="00076F84"/>
    <w:rsid w:val="00077F89"/>
    <w:rsid w:val="00083C7A"/>
    <w:rsid w:val="00085B93"/>
    <w:rsid w:val="00097600"/>
    <w:rsid w:val="000976BF"/>
    <w:rsid w:val="000A4F6C"/>
    <w:rsid w:val="000A6C47"/>
    <w:rsid w:val="000B3471"/>
    <w:rsid w:val="000B44F4"/>
    <w:rsid w:val="000B5E2F"/>
    <w:rsid w:val="000B66EF"/>
    <w:rsid w:val="000D4C6A"/>
    <w:rsid w:val="000D50A3"/>
    <w:rsid w:val="000E4470"/>
    <w:rsid w:val="000F033D"/>
    <w:rsid w:val="000F10B0"/>
    <w:rsid w:val="00120A59"/>
    <w:rsid w:val="0012141C"/>
    <w:rsid w:val="001248BB"/>
    <w:rsid w:val="00126149"/>
    <w:rsid w:val="0013374B"/>
    <w:rsid w:val="00146402"/>
    <w:rsid w:val="00152D39"/>
    <w:rsid w:val="00156E48"/>
    <w:rsid w:val="0016021B"/>
    <w:rsid w:val="001633C7"/>
    <w:rsid w:val="0016515D"/>
    <w:rsid w:val="00167F61"/>
    <w:rsid w:val="0017110D"/>
    <w:rsid w:val="0017767D"/>
    <w:rsid w:val="0018057A"/>
    <w:rsid w:val="001812B8"/>
    <w:rsid w:val="00183147"/>
    <w:rsid w:val="00185FC6"/>
    <w:rsid w:val="00187678"/>
    <w:rsid w:val="0019087C"/>
    <w:rsid w:val="00190BC2"/>
    <w:rsid w:val="00194F89"/>
    <w:rsid w:val="001A0DBE"/>
    <w:rsid w:val="001A7FD0"/>
    <w:rsid w:val="001B25FC"/>
    <w:rsid w:val="001B2BBB"/>
    <w:rsid w:val="001B6F37"/>
    <w:rsid w:val="001C2B9D"/>
    <w:rsid w:val="001C2BF6"/>
    <w:rsid w:val="001D352E"/>
    <w:rsid w:val="001D6410"/>
    <w:rsid w:val="001D6EAD"/>
    <w:rsid w:val="001D6FD7"/>
    <w:rsid w:val="001E12FB"/>
    <w:rsid w:val="001F0FA2"/>
    <w:rsid w:val="001F4944"/>
    <w:rsid w:val="00201863"/>
    <w:rsid w:val="00202C9A"/>
    <w:rsid w:val="00204F69"/>
    <w:rsid w:val="002166FD"/>
    <w:rsid w:val="00216C17"/>
    <w:rsid w:val="0022123D"/>
    <w:rsid w:val="00223CAF"/>
    <w:rsid w:val="00231431"/>
    <w:rsid w:val="0023422E"/>
    <w:rsid w:val="00235F44"/>
    <w:rsid w:val="00236685"/>
    <w:rsid w:val="00237350"/>
    <w:rsid w:val="00254B5D"/>
    <w:rsid w:val="00255965"/>
    <w:rsid w:val="00267D0A"/>
    <w:rsid w:val="00274668"/>
    <w:rsid w:val="00275CAA"/>
    <w:rsid w:val="00282023"/>
    <w:rsid w:val="002820F1"/>
    <w:rsid w:val="00282434"/>
    <w:rsid w:val="00286E3E"/>
    <w:rsid w:val="00292CF1"/>
    <w:rsid w:val="002940AD"/>
    <w:rsid w:val="00296D4E"/>
    <w:rsid w:val="002A0564"/>
    <w:rsid w:val="002A0F87"/>
    <w:rsid w:val="002A3D0D"/>
    <w:rsid w:val="002A4C4F"/>
    <w:rsid w:val="002A50DA"/>
    <w:rsid w:val="002A5334"/>
    <w:rsid w:val="002A73DA"/>
    <w:rsid w:val="002B6473"/>
    <w:rsid w:val="002B7607"/>
    <w:rsid w:val="002C17C1"/>
    <w:rsid w:val="002C1C67"/>
    <w:rsid w:val="002C223F"/>
    <w:rsid w:val="002C56A9"/>
    <w:rsid w:val="002C5A95"/>
    <w:rsid w:val="002D5448"/>
    <w:rsid w:val="002E37E3"/>
    <w:rsid w:val="002E5572"/>
    <w:rsid w:val="002E60BF"/>
    <w:rsid w:val="002E726A"/>
    <w:rsid w:val="002E75B7"/>
    <w:rsid w:val="002F1465"/>
    <w:rsid w:val="0030042C"/>
    <w:rsid w:val="00303563"/>
    <w:rsid w:val="00315DEA"/>
    <w:rsid w:val="00324272"/>
    <w:rsid w:val="00325E09"/>
    <w:rsid w:val="00331692"/>
    <w:rsid w:val="003377E5"/>
    <w:rsid w:val="00340B75"/>
    <w:rsid w:val="003451AA"/>
    <w:rsid w:val="00346941"/>
    <w:rsid w:val="00354481"/>
    <w:rsid w:val="00356E3A"/>
    <w:rsid w:val="00357130"/>
    <w:rsid w:val="00360151"/>
    <w:rsid w:val="00362EA5"/>
    <w:rsid w:val="003636DB"/>
    <w:rsid w:val="003668CE"/>
    <w:rsid w:val="003733F8"/>
    <w:rsid w:val="003803A5"/>
    <w:rsid w:val="00383CA8"/>
    <w:rsid w:val="003871C1"/>
    <w:rsid w:val="00391F8C"/>
    <w:rsid w:val="00395C50"/>
    <w:rsid w:val="003A0AE1"/>
    <w:rsid w:val="003A427C"/>
    <w:rsid w:val="003B647E"/>
    <w:rsid w:val="003C0B49"/>
    <w:rsid w:val="003C52BA"/>
    <w:rsid w:val="003D7B80"/>
    <w:rsid w:val="003E0F11"/>
    <w:rsid w:val="003E6D2C"/>
    <w:rsid w:val="003E6DD7"/>
    <w:rsid w:val="003E773A"/>
    <w:rsid w:val="003F69C8"/>
    <w:rsid w:val="0040266C"/>
    <w:rsid w:val="00413196"/>
    <w:rsid w:val="00417C71"/>
    <w:rsid w:val="00430CBC"/>
    <w:rsid w:val="00431B8B"/>
    <w:rsid w:val="00436428"/>
    <w:rsid w:val="00441B20"/>
    <w:rsid w:val="00454C8C"/>
    <w:rsid w:val="00456EC2"/>
    <w:rsid w:val="00456F3C"/>
    <w:rsid w:val="00457E2F"/>
    <w:rsid w:val="0046182A"/>
    <w:rsid w:val="004732FE"/>
    <w:rsid w:val="0047448F"/>
    <w:rsid w:val="00477CB8"/>
    <w:rsid w:val="00480A3B"/>
    <w:rsid w:val="004851F2"/>
    <w:rsid w:val="00493FDF"/>
    <w:rsid w:val="00495E5A"/>
    <w:rsid w:val="004971F4"/>
    <w:rsid w:val="004A6D87"/>
    <w:rsid w:val="004A73FA"/>
    <w:rsid w:val="004B0B4A"/>
    <w:rsid w:val="004B57A0"/>
    <w:rsid w:val="004B5E08"/>
    <w:rsid w:val="004C1125"/>
    <w:rsid w:val="004C15A3"/>
    <w:rsid w:val="004C63E2"/>
    <w:rsid w:val="004C70E7"/>
    <w:rsid w:val="004D0946"/>
    <w:rsid w:val="004D684C"/>
    <w:rsid w:val="004E3EE2"/>
    <w:rsid w:val="004E43D2"/>
    <w:rsid w:val="0050087E"/>
    <w:rsid w:val="00501029"/>
    <w:rsid w:val="005036E9"/>
    <w:rsid w:val="00505DC8"/>
    <w:rsid w:val="005137FA"/>
    <w:rsid w:val="00514CFD"/>
    <w:rsid w:val="00517B69"/>
    <w:rsid w:val="0052168D"/>
    <w:rsid w:val="00524627"/>
    <w:rsid w:val="005313C0"/>
    <w:rsid w:val="005406A4"/>
    <w:rsid w:val="00542E93"/>
    <w:rsid w:val="005447B7"/>
    <w:rsid w:val="0054533C"/>
    <w:rsid w:val="00551A3D"/>
    <w:rsid w:val="00552A0C"/>
    <w:rsid w:val="00554744"/>
    <w:rsid w:val="0056133C"/>
    <w:rsid w:val="00562CA4"/>
    <w:rsid w:val="005630CF"/>
    <w:rsid w:val="00566DB7"/>
    <w:rsid w:val="00571EEE"/>
    <w:rsid w:val="00572BC0"/>
    <w:rsid w:val="00575895"/>
    <w:rsid w:val="0057718F"/>
    <w:rsid w:val="005834BA"/>
    <w:rsid w:val="005851C4"/>
    <w:rsid w:val="0058663F"/>
    <w:rsid w:val="005943DE"/>
    <w:rsid w:val="005A18B7"/>
    <w:rsid w:val="005A7158"/>
    <w:rsid w:val="005B245B"/>
    <w:rsid w:val="005C43E8"/>
    <w:rsid w:val="005C54F3"/>
    <w:rsid w:val="005D0AC0"/>
    <w:rsid w:val="005E512F"/>
    <w:rsid w:val="005E5508"/>
    <w:rsid w:val="005E56CC"/>
    <w:rsid w:val="005F0E12"/>
    <w:rsid w:val="005F558C"/>
    <w:rsid w:val="005F670D"/>
    <w:rsid w:val="005F7D9E"/>
    <w:rsid w:val="00603D40"/>
    <w:rsid w:val="00613D2D"/>
    <w:rsid w:val="00614D74"/>
    <w:rsid w:val="0061779B"/>
    <w:rsid w:val="006307E6"/>
    <w:rsid w:val="0063193C"/>
    <w:rsid w:val="00642CB5"/>
    <w:rsid w:val="00643ADA"/>
    <w:rsid w:val="006502EE"/>
    <w:rsid w:val="00650981"/>
    <w:rsid w:val="00650C0B"/>
    <w:rsid w:val="00655020"/>
    <w:rsid w:val="006613B8"/>
    <w:rsid w:val="00662B74"/>
    <w:rsid w:val="00665AD2"/>
    <w:rsid w:val="00666C56"/>
    <w:rsid w:val="00667CCB"/>
    <w:rsid w:val="00673B79"/>
    <w:rsid w:val="006749E9"/>
    <w:rsid w:val="006866A1"/>
    <w:rsid w:val="00687693"/>
    <w:rsid w:val="0069029F"/>
    <w:rsid w:val="00696E44"/>
    <w:rsid w:val="006A09A5"/>
    <w:rsid w:val="006B1133"/>
    <w:rsid w:val="006B28A1"/>
    <w:rsid w:val="006B685B"/>
    <w:rsid w:val="006C231D"/>
    <w:rsid w:val="006C4360"/>
    <w:rsid w:val="006C5C30"/>
    <w:rsid w:val="006D07FC"/>
    <w:rsid w:val="006D13BB"/>
    <w:rsid w:val="006D13FD"/>
    <w:rsid w:val="006D61E9"/>
    <w:rsid w:val="006D7B91"/>
    <w:rsid w:val="006E3604"/>
    <w:rsid w:val="006F5171"/>
    <w:rsid w:val="006F6A8C"/>
    <w:rsid w:val="007029DF"/>
    <w:rsid w:val="00721F88"/>
    <w:rsid w:val="00726A67"/>
    <w:rsid w:val="00731810"/>
    <w:rsid w:val="00735877"/>
    <w:rsid w:val="00737900"/>
    <w:rsid w:val="00742DC2"/>
    <w:rsid w:val="0074365D"/>
    <w:rsid w:val="00744206"/>
    <w:rsid w:val="007536B5"/>
    <w:rsid w:val="00761C40"/>
    <w:rsid w:val="007625A9"/>
    <w:rsid w:val="00773B48"/>
    <w:rsid w:val="00776974"/>
    <w:rsid w:val="00777068"/>
    <w:rsid w:val="00783E7B"/>
    <w:rsid w:val="00784E84"/>
    <w:rsid w:val="00787351"/>
    <w:rsid w:val="00790990"/>
    <w:rsid w:val="00792DF7"/>
    <w:rsid w:val="0079764C"/>
    <w:rsid w:val="007A1308"/>
    <w:rsid w:val="007B508C"/>
    <w:rsid w:val="007D76F9"/>
    <w:rsid w:val="007E0413"/>
    <w:rsid w:val="007E6E02"/>
    <w:rsid w:val="007E7B30"/>
    <w:rsid w:val="007F70AC"/>
    <w:rsid w:val="008009FA"/>
    <w:rsid w:val="008135B1"/>
    <w:rsid w:val="00814122"/>
    <w:rsid w:val="00815810"/>
    <w:rsid w:val="00816F8C"/>
    <w:rsid w:val="00821BE2"/>
    <w:rsid w:val="008248F6"/>
    <w:rsid w:val="008255CA"/>
    <w:rsid w:val="00831A64"/>
    <w:rsid w:val="00832574"/>
    <w:rsid w:val="008360ED"/>
    <w:rsid w:val="008372D9"/>
    <w:rsid w:val="00845F79"/>
    <w:rsid w:val="00846154"/>
    <w:rsid w:val="008571E2"/>
    <w:rsid w:val="00860EC0"/>
    <w:rsid w:val="00871A0B"/>
    <w:rsid w:val="00871E4B"/>
    <w:rsid w:val="008735FD"/>
    <w:rsid w:val="008812D0"/>
    <w:rsid w:val="00883679"/>
    <w:rsid w:val="00893AC2"/>
    <w:rsid w:val="00893B3A"/>
    <w:rsid w:val="00895030"/>
    <w:rsid w:val="00895629"/>
    <w:rsid w:val="008A1E4E"/>
    <w:rsid w:val="008A6EE2"/>
    <w:rsid w:val="008B1AFD"/>
    <w:rsid w:val="008D0CA5"/>
    <w:rsid w:val="008E19A5"/>
    <w:rsid w:val="008F43CB"/>
    <w:rsid w:val="00912C18"/>
    <w:rsid w:val="0091510F"/>
    <w:rsid w:val="009307BE"/>
    <w:rsid w:val="009348B9"/>
    <w:rsid w:val="009366CF"/>
    <w:rsid w:val="00937146"/>
    <w:rsid w:val="00957088"/>
    <w:rsid w:val="00960390"/>
    <w:rsid w:val="00961670"/>
    <w:rsid w:val="009727D6"/>
    <w:rsid w:val="00973677"/>
    <w:rsid w:val="009773C2"/>
    <w:rsid w:val="009815BB"/>
    <w:rsid w:val="009832C8"/>
    <w:rsid w:val="0099151A"/>
    <w:rsid w:val="009B46F1"/>
    <w:rsid w:val="009B5B00"/>
    <w:rsid w:val="009B600E"/>
    <w:rsid w:val="009C06DF"/>
    <w:rsid w:val="009C5986"/>
    <w:rsid w:val="009C6E0D"/>
    <w:rsid w:val="009C7D58"/>
    <w:rsid w:val="009D3787"/>
    <w:rsid w:val="009E21AB"/>
    <w:rsid w:val="009E4AD6"/>
    <w:rsid w:val="009E6542"/>
    <w:rsid w:val="009E6DBB"/>
    <w:rsid w:val="009E708E"/>
    <w:rsid w:val="009F384F"/>
    <w:rsid w:val="009F42AC"/>
    <w:rsid w:val="009F77EE"/>
    <w:rsid w:val="00A02A49"/>
    <w:rsid w:val="00A0309D"/>
    <w:rsid w:val="00A1333E"/>
    <w:rsid w:val="00A157D2"/>
    <w:rsid w:val="00A16013"/>
    <w:rsid w:val="00A17C56"/>
    <w:rsid w:val="00A230BE"/>
    <w:rsid w:val="00A24068"/>
    <w:rsid w:val="00A24A67"/>
    <w:rsid w:val="00A2595F"/>
    <w:rsid w:val="00A34289"/>
    <w:rsid w:val="00A40061"/>
    <w:rsid w:val="00A458C1"/>
    <w:rsid w:val="00A47434"/>
    <w:rsid w:val="00A50F69"/>
    <w:rsid w:val="00A51814"/>
    <w:rsid w:val="00A52D6F"/>
    <w:rsid w:val="00A61477"/>
    <w:rsid w:val="00A64BCE"/>
    <w:rsid w:val="00A82F14"/>
    <w:rsid w:val="00A90BE5"/>
    <w:rsid w:val="00A954A5"/>
    <w:rsid w:val="00A959EC"/>
    <w:rsid w:val="00A97EED"/>
    <w:rsid w:val="00AA0964"/>
    <w:rsid w:val="00AC4FF1"/>
    <w:rsid w:val="00AE40C7"/>
    <w:rsid w:val="00B03507"/>
    <w:rsid w:val="00B0684C"/>
    <w:rsid w:val="00B10351"/>
    <w:rsid w:val="00B2384C"/>
    <w:rsid w:val="00B240A7"/>
    <w:rsid w:val="00B300B5"/>
    <w:rsid w:val="00B30370"/>
    <w:rsid w:val="00B37D1B"/>
    <w:rsid w:val="00B457A3"/>
    <w:rsid w:val="00B516D6"/>
    <w:rsid w:val="00B54A52"/>
    <w:rsid w:val="00B71A37"/>
    <w:rsid w:val="00B91419"/>
    <w:rsid w:val="00B932A7"/>
    <w:rsid w:val="00BA0357"/>
    <w:rsid w:val="00BB1A03"/>
    <w:rsid w:val="00BB2EF7"/>
    <w:rsid w:val="00BC1655"/>
    <w:rsid w:val="00BC1917"/>
    <w:rsid w:val="00BC3604"/>
    <w:rsid w:val="00BC408E"/>
    <w:rsid w:val="00BD5410"/>
    <w:rsid w:val="00BE0AB0"/>
    <w:rsid w:val="00BE5A20"/>
    <w:rsid w:val="00BF0EDF"/>
    <w:rsid w:val="00BF1109"/>
    <w:rsid w:val="00C0761A"/>
    <w:rsid w:val="00C13E70"/>
    <w:rsid w:val="00C21F8D"/>
    <w:rsid w:val="00C22127"/>
    <w:rsid w:val="00C22575"/>
    <w:rsid w:val="00C225BC"/>
    <w:rsid w:val="00C2288E"/>
    <w:rsid w:val="00C25153"/>
    <w:rsid w:val="00C41ADA"/>
    <w:rsid w:val="00C425F3"/>
    <w:rsid w:val="00C44AB3"/>
    <w:rsid w:val="00C472E2"/>
    <w:rsid w:val="00C477DC"/>
    <w:rsid w:val="00C47C4B"/>
    <w:rsid w:val="00C61605"/>
    <w:rsid w:val="00C6304A"/>
    <w:rsid w:val="00C67A0F"/>
    <w:rsid w:val="00C77C3B"/>
    <w:rsid w:val="00C838C0"/>
    <w:rsid w:val="00C9533D"/>
    <w:rsid w:val="00CA7C5C"/>
    <w:rsid w:val="00CB25CC"/>
    <w:rsid w:val="00CB333A"/>
    <w:rsid w:val="00CC6E02"/>
    <w:rsid w:val="00CE60AE"/>
    <w:rsid w:val="00CE7A89"/>
    <w:rsid w:val="00CF1A7B"/>
    <w:rsid w:val="00CF1B2F"/>
    <w:rsid w:val="00CF59FB"/>
    <w:rsid w:val="00D02141"/>
    <w:rsid w:val="00D07C7E"/>
    <w:rsid w:val="00D101FE"/>
    <w:rsid w:val="00D1405D"/>
    <w:rsid w:val="00D22FFF"/>
    <w:rsid w:val="00D254F0"/>
    <w:rsid w:val="00D26CEC"/>
    <w:rsid w:val="00D3034B"/>
    <w:rsid w:val="00D36855"/>
    <w:rsid w:val="00D430A1"/>
    <w:rsid w:val="00D435BA"/>
    <w:rsid w:val="00D44436"/>
    <w:rsid w:val="00D4535B"/>
    <w:rsid w:val="00D47036"/>
    <w:rsid w:val="00D5077C"/>
    <w:rsid w:val="00D51FFA"/>
    <w:rsid w:val="00D57352"/>
    <w:rsid w:val="00D63F2B"/>
    <w:rsid w:val="00D6421F"/>
    <w:rsid w:val="00D650D0"/>
    <w:rsid w:val="00D65E32"/>
    <w:rsid w:val="00D67FEB"/>
    <w:rsid w:val="00D759F2"/>
    <w:rsid w:val="00D87EFF"/>
    <w:rsid w:val="00D92EE3"/>
    <w:rsid w:val="00D9392B"/>
    <w:rsid w:val="00D9695F"/>
    <w:rsid w:val="00DA10F1"/>
    <w:rsid w:val="00DA5284"/>
    <w:rsid w:val="00DA6A48"/>
    <w:rsid w:val="00DB0651"/>
    <w:rsid w:val="00DC0CD2"/>
    <w:rsid w:val="00DE27C5"/>
    <w:rsid w:val="00DE620A"/>
    <w:rsid w:val="00DF5A42"/>
    <w:rsid w:val="00E0635B"/>
    <w:rsid w:val="00E07A7B"/>
    <w:rsid w:val="00E2735D"/>
    <w:rsid w:val="00E34012"/>
    <w:rsid w:val="00E4541C"/>
    <w:rsid w:val="00E46B13"/>
    <w:rsid w:val="00E50EBB"/>
    <w:rsid w:val="00E51AAB"/>
    <w:rsid w:val="00E51ED8"/>
    <w:rsid w:val="00E54E1C"/>
    <w:rsid w:val="00E56106"/>
    <w:rsid w:val="00E65651"/>
    <w:rsid w:val="00E711BD"/>
    <w:rsid w:val="00E756AB"/>
    <w:rsid w:val="00E81DFD"/>
    <w:rsid w:val="00E87114"/>
    <w:rsid w:val="00E953AC"/>
    <w:rsid w:val="00E957DC"/>
    <w:rsid w:val="00E968B4"/>
    <w:rsid w:val="00EA596D"/>
    <w:rsid w:val="00EB0E31"/>
    <w:rsid w:val="00EC1023"/>
    <w:rsid w:val="00EC3C55"/>
    <w:rsid w:val="00EC50E5"/>
    <w:rsid w:val="00EC6681"/>
    <w:rsid w:val="00ED3170"/>
    <w:rsid w:val="00ED5808"/>
    <w:rsid w:val="00ED5C70"/>
    <w:rsid w:val="00ED6A0A"/>
    <w:rsid w:val="00EE0228"/>
    <w:rsid w:val="00EE02C9"/>
    <w:rsid w:val="00EE2DC1"/>
    <w:rsid w:val="00EF0CBE"/>
    <w:rsid w:val="00EF7EB3"/>
    <w:rsid w:val="00F0646A"/>
    <w:rsid w:val="00F071C1"/>
    <w:rsid w:val="00F07AC9"/>
    <w:rsid w:val="00F15EFA"/>
    <w:rsid w:val="00F210AB"/>
    <w:rsid w:val="00F25329"/>
    <w:rsid w:val="00F268AF"/>
    <w:rsid w:val="00F2735B"/>
    <w:rsid w:val="00F3423F"/>
    <w:rsid w:val="00F417E8"/>
    <w:rsid w:val="00F479EE"/>
    <w:rsid w:val="00F52A5D"/>
    <w:rsid w:val="00F5733C"/>
    <w:rsid w:val="00F64F91"/>
    <w:rsid w:val="00F65769"/>
    <w:rsid w:val="00F74915"/>
    <w:rsid w:val="00F768E9"/>
    <w:rsid w:val="00F769C0"/>
    <w:rsid w:val="00F8061C"/>
    <w:rsid w:val="00F8183F"/>
    <w:rsid w:val="00F8254B"/>
    <w:rsid w:val="00F86CC9"/>
    <w:rsid w:val="00F86EEC"/>
    <w:rsid w:val="00F96BA5"/>
    <w:rsid w:val="00FA68C0"/>
    <w:rsid w:val="00FA7B34"/>
    <w:rsid w:val="00FB3C0D"/>
    <w:rsid w:val="00FB3C99"/>
    <w:rsid w:val="00FB44ED"/>
    <w:rsid w:val="00FB7A94"/>
    <w:rsid w:val="00FC14CB"/>
    <w:rsid w:val="00FC14F0"/>
    <w:rsid w:val="00FC1F29"/>
    <w:rsid w:val="00FD24D4"/>
    <w:rsid w:val="00FD574C"/>
    <w:rsid w:val="00FD599B"/>
    <w:rsid w:val="00FD7B82"/>
    <w:rsid w:val="00FE2482"/>
    <w:rsid w:val="00FE3AF0"/>
    <w:rsid w:val="00FE6B42"/>
    <w:rsid w:val="00FF19A9"/>
    <w:rsid w:val="00FF41EE"/>
    <w:rsid w:val="00FF536A"/>
    <w:rsid w:val="00FF7109"/>
    <w:rsid w:val="00FF76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725505B-0382-4110-896C-574EB0CA23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2EF7"/>
    <w:pPr>
      <w:spacing w:after="0" w:line="240" w:lineRule="auto"/>
    </w:pPr>
    <w:rPr>
      <w:rFonts w:ascii="Times New Roman" w:hAnsi="Times New Roman" w:cs="Times New Roman"/>
      <w:kern w:val="0"/>
      <w14:ligatures w14:val="none"/>
    </w:rPr>
  </w:style>
  <w:style w:type="paragraph" w:styleId="Heading1">
    <w:name w:val="heading 1"/>
    <w:basedOn w:val="Normal"/>
    <w:next w:val="Normal"/>
    <w:link w:val="Heading1Char"/>
    <w:uiPriority w:val="9"/>
    <w:qFormat/>
    <w:rsid w:val="00236685"/>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236685"/>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236685"/>
    <w:pPr>
      <w:keepNext/>
      <w:keepLines/>
      <w:spacing w:before="160" w:after="80"/>
      <w:outlineLvl w:val="2"/>
    </w:pPr>
    <w:rPr>
      <w:rFonts w:asciiTheme="minorHAnsi" w:eastAsiaTheme="majorEastAsia" w:hAnsiTheme="minorHAnsi"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236685"/>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236685"/>
    <w:pPr>
      <w:keepNext/>
      <w:keepLines/>
      <w:spacing w:before="80" w:after="40"/>
      <w:outlineLvl w:val="4"/>
    </w:pPr>
    <w:rPr>
      <w:rFonts w:asciiTheme="minorHAnsi" w:eastAsiaTheme="majorEastAsia" w:hAnsiTheme="minorHAnsi" w:cstheme="majorBidi"/>
      <w:color w:val="2E74B5" w:themeColor="accent1" w:themeShade="BF"/>
    </w:rPr>
  </w:style>
  <w:style w:type="paragraph" w:styleId="Heading6">
    <w:name w:val="heading 6"/>
    <w:basedOn w:val="Normal"/>
    <w:next w:val="Normal"/>
    <w:link w:val="Heading6Char"/>
    <w:uiPriority w:val="9"/>
    <w:semiHidden/>
    <w:unhideWhenUsed/>
    <w:qFormat/>
    <w:rsid w:val="00236685"/>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236685"/>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236685"/>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236685"/>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6685"/>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236685"/>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236685"/>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236685"/>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236685"/>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23668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3668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3668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36685"/>
    <w:rPr>
      <w:rFonts w:eastAsiaTheme="majorEastAsia" w:cstheme="majorBidi"/>
      <w:color w:val="272727" w:themeColor="text1" w:themeTint="D8"/>
    </w:rPr>
  </w:style>
  <w:style w:type="paragraph" w:styleId="Title">
    <w:name w:val="Title"/>
    <w:basedOn w:val="Normal"/>
    <w:next w:val="Normal"/>
    <w:link w:val="TitleChar"/>
    <w:uiPriority w:val="10"/>
    <w:qFormat/>
    <w:rsid w:val="0023668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3668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36685"/>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3668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3668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36685"/>
    <w:rPr>
      <w:rFonts w:ascii="Times New Roman" w:hAnsi="Times New Roman"/>
      <w:i/>
      <w:iCs/>
      <w:color w:val="404040" w:themeColor="text1" w:themeTint="BF"/>
    </w:rPr>
  </w:style>
  <w:style w:type="paragraph" w:styleId="ListParagraph">
    <w:name w:val="List Paragraph"/>
    <w:basedOn w:val="Normal"/>
    <w:uiPriority w:val="34"/>
    <w:qFormat/>
    <w:rsid w:val="00236685"/>
    <w:pPr>
      <w:ind w:left="720"/>
      <w:contextualSpacing/>
    </w:pPr>
  </w:style>
  <w:style w:type="character" w:styleId="IntenseEmphasis">
    <w:name w:val="Intense Emphasis"/>
    <w:basedOn w:val="DefaultParagraphFont"/>
    <w:uiPriority w:val="21"/>
    <w:qFormat/>
    <w:rsid w:val="00236685"/>
    <w:rPr>
      <w:i/>
      <w:iCs/>
      <w:color w:val="2E74B5" w:themeColor="accent1" w:themeShade="BF"/>
    </w:rPr>
  </w:style>
  <w:style w:type="paragraph" w:styleId="IntenseQuote">
    <w:name w:val="Intense Quote"/>
    <w:basedOn w:val="Normal"/>
    <w:next w:val="Normal"/>
    <w:link w:val="IntenseQuoteChar"/>
    <w:uiPriority w:val="30"/>
    <w:qFormat/>
    <w:rsid w:val="00236685"/>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236685"/>
    <w:rPr>
      <w:rFonts w:ascii="Times New Roman" w:hAnsi="Times New Roman"/>
      <w:i/>
      <w:iCs/>
      <w:color w:val="2E74B5" w:themeColor="accent1" w:themeShade="BF"/>
    </w:rPr>
  </w:style>
  <w:style w:type="character" w:styleId="IntenseReference">
    <w:name w:val="Intense Reference"/>
    <w:basedOn w:val="DefaultParagraphFont"/>
    <w:uiPriority w:val="32"/>
    <w:qFormat/>
    <w:rsid w:val="00236685"/>
    <w:rPr>
      <w:b/>
      <w:bCs/>
      <w:smallCaps/>
      <w:color w:val="2E74B5" w:themeColor="accent1" w:themeShade="BF"/>
      <w:spacing w:val="5"/>
    </w:rPr>
  </w:style>
  <w:style w:type="paragraph" w:styleId="HTMLPreformatted">
    <w:name w:val="HTML Preformatted"/>
    <w:basedOn w:val="Normal"/>
    <w:link w:val="HTMLPreformattedChar"/>
    <w:uiPriority w:val="99"/>
    <w:semiHidden/>
    <w:unhideWhenUsed/>
    <w:rsid w:val="002366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236685"/>
    <w:rPr>
      <w:rFonts w:ascii="Courier New" w:eastAsiaTheme="minorEastAsia" w:hAnsi="Courier New" w:cs="Courier New"/>
      <w:kern w:val="0"/>
      <w:sz w:val="20"/>
      <w:szCs w:val="20"/>
      <w14:ligatures w14:val="none"/>
    </w:rPr>
  </w:style>
  <w:style w:type="paragraph" w:styleId="Header">
    <w:name w:val="header"/>
    <w:basedOn w:val="Normal"/>
    <w:link w:val="HeaderChar"/>
    <w:uiPriority w:val="99"/>
    <w:unhideWhenUsed/>
    <w:rsid w:val="00961670"/>
    <w:pPr>
      <w:tabs>
        <w:tab w:val="center" w:pos="4680"/>
        <w:tab w:val="right" w:pos="9360"/>
      </w:tabs>
    </w:pPr>
  </w:style>
  <w:style w:type="character" w:customStyle="1" w:styleId="HeaderChar">
    <w:name w:val="Header Char"/>
    <w:basedOn w:val="DefaultParagraphFont"/>
    <w:link w:val="Header"/>
    <w:uiPriority w:val="99"/>
    <w:rsid w:val="00961670"/>
    <w:rPr>
      <w:rFonts w:ascii="Times New Roman" w:hAnsi="Times New Roman" w:cs="Times New Roman"/>
      <w:kern w:val="0"/>
      <w14:ligatures w14:val="none"/>
    </w:rPr>
  </w:style>
  <w:style w:type="paragraph" w:styleId="Footer">
    <w:name w:val="footer"/>
    <w:basedOn w:val="Normal"/>
    <w:link w:val="FooterChar"/>
    <w:uiPriority w:val="99"/>
    <w:unhideWhenUsed/>
    <w:rsid w:val="00961670"/>
    <w:pPr>
      <w:tabs>
        <w:tab w:val="center" w:pos="4680"/>
        <w:tab w:val="right" w:pos="9360"/>
      </w:tabs>
    </w:pPr>
  </w:style>
  <w:style w:type="character" w:customStyle="1" w:styleId="FooterChar">
    <w:name w:val="Footer Char"/>
    <w:basedOn w:val="DefaultParagraphFont"/>
    <w:link w:val="Footer"/>
    <w:uiPriority w:val="99"/>
    <w:rsid w:val="00961670"/>
    <w:rPr>
      <w:rFonts w:ascii="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3553</Words>
  <Characters>20255</Characters>
  <Application>Microsoft Office Word</Application>
  <DocSecurity>0</DocSecurity>
  <Lines>168</Lines>
  <Paragraphs>47</Paragraphs>
  <ScaleCrop>false</ScaleCrop>
  <Company>Legislative Services Agency</Company>
  <LinksUpToDate>false</LinksUpToDate>
  <CharactersWithSpaces>23761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Derrick Williamson</dc:creator>
  <cp:keywords/>
  <dc:description/>
  <cp:lastModifiedBy>Derrick Williamson</cp:lastModifiedBy>
  <cp:revision>2</cp:revision>
  <dcterms:created xsi:type="dcterms:W3CDTF">2025-10-14T12:40:00Z</dcterms:created>
  <dcterms:modified xsi:type="dcterms:W3CDTF">2025-10-14T12:40:00Z</dcterms:modified>
</cp:coreProperties>
</file>