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1FDC">
        <w:t>CHAPTER 16</w:t>
      </w:r>
    </w:p>
    <w:p w:rsidR="008E1FDC" w:rsidRP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1FDC">
        <w:t>Computer Crime Act</w:t>
      </w:r>
    </w:p>
    <w:p w:rsidR="008E1FDC" w:rsidRP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rPr>
          <w:b/>
        </w:rPr>
        <w:t xml:space="preserve">SECTION </w:t>
      </w:r>
      <w:r w:rsidR="003B72C4" w:rsidRPr="008E1FDC">
        <w:rPr>
          <w:b/>
        </w:rPr>
        <w:t>16</w:t>
      </w:r>
      <w:r w:rsidRPr="008E1FDC">
        <w:rPr>
          <w:b/>
        </w:rPr>
        <w:noBreakHyphen/>
      </w:r>
      <w:r w:rsidR="003B72C4" w:rsidRPr="008E1FDC">
        <w:rPr>
          <w:b/>
        </w:rPr>
        <w:t>16</w:t>
      </w:r>
      <w:r w:rsidRPr="008E1FDC">
        <w:rPr>
          <w:b/>
        </w:rPr>
        <w:noBreakHyphen/>
      </w:r>
      <w:r w:rsidR="003B72C4" w:rsidRPr="008E1FDC">
        <w:rPr>
          <w:b/>
        </w:rPr>
        <w:t>10.</w:t>
      </w:r>
      <w:r w:rsidR="003B72C4" w:rsidRPr="008E1FDC">
        <w:t xml:space="preserve"> Definitions.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For purposes of this chapter: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(a) "Computer"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"computer" includes, but is not limited to, mainframes, servers, workstations, desktops, and notebooks; industrial controls such as programmable logic controllers and supervisory control and data acquisition systems; portable hand</w:t>
      </w:r>
      <w:r w:rsidR="008E1FDC" w:rsidRPr="008E1FDC">
        <w:noBreakHyphen/>
      </w:r>
      <w:r w:rsidRPr="008E1FDC">
        <w:t>held computing devices such as personal digital assistants and digital cellular telephones; data communications network devices such as routers and switches; and all other devices that are computer</w:t>
      </w:r>
      <w:r w:rsidR="008E1FDC" w:rsidRPr="008E1FDC">
        <w:noBreakHyphen/>
      </w:r>
      <w:r w:rsidRPr="008E1FDC">
        <w:t>based or communicate with or are under the control of a computer such as appropriate telephone switches, medical devices, and cable and satellite television interface systems. "Computer" does not include automated typewriters or typesetters.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(b) "Computer network" means the interconnection of two or more computers, and those devices and facilities through which an interconnection occurs.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(c) "Computer program" means a series of instructions or statements executable on a computer, which direct the computer system in a manner to process data or perform other specified functions.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(d) "Computer software" means a set of computer programs, data, procedures, or associated documentation concerned with the operation of a computer system.</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(e) "Computer system" means a set of related, whether connected or unconnected, computer equipment, devices, or software.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(f) "Property" includes, but is not limited to, financial instruments, data, documents associated with computer systems, and computer software, or copies thereof, whether tangible or intangible, including both human and computer system readable data, and data while in transit.</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(g) "Services" include, but are not limited to, the use of the computer system, computer network, computer programs, or data prepared for computer use, or data obtained within a computer system, or data contained within a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(h) "Data"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(i) "Access"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(j) "Computer hacking" means: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(1) accessing or attempting to access all or part of a computer, computer system, or a computer network without express or implied authorization for the purpose of establishing contact only;</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(2) with the intent to defraud or with malicious intent to commit a crime after the contact is established;</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 mail transfer programs to send mail to persons other than the authorized users of that computer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 file transfer program proxy services or proxy servers to access other computers, computer systems, or computer networks; and</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lastRenderedPageBreak/>
        <w:tab/>
      </w:r>
      <w:r w:rsidRPr="008E1FDC">
        <w:tab/>
      </w:r>
      <w:r w:rsidRPr="008E1FDC">
        <w:tab/>
        <w:t>(iii) web servers to redirect users to other web pages or web servers;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(4) using a group of computer programs commonly known as "port scanners" or "probes"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 the presence or types of computers or computer systems on a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 the computer network's facilities and capabilities;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(iii) the availability of computer or network services;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(iv) the presence or versions of computer software including, but not limited to, operating systems, computer services, or computer contaminants;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(v) the presence of a known computer software deficiency that can be used to gain unauthorized access to a computer, computer system, or computer network; or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(vi) any other information about a computer, computer system, or computer network not necessary for the normal and lawful operation of the computer initiating the access.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"ping", "tcpdump", and " traceroute", and systems administration computer software such as the computer programs commonly known as "nslookup" and "whois". It is unlawful to intentionally and knowingly use such computer software to access any computer, computer system, or computer network to adversely affect computer or network access or performance; and</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(5) the intentional use of a computer, computer system, or a computer network in a manner that exceeds any right or permission granted by the appropriate principal of the computer, computer system,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Computer hacking does not include the introduction of a computer contaminant into a computer, computer system, computer program,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(k) "Computer contaminant"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(1) a group of computer programs commonly known as "viruses" and "worms" that are self</w:t>
      </w:r>
      <w:r w:rsidR="008E1FDC" w:rsidRPr="008E1FDC">
        <w:noBreakHyphen/>
      </w:r>
      <w:r w:rsidRPr="008E1FDC">
        <w:t>replicating or self</w:t>
      </w:r>
      <w:r w:rsidR="008E1FDC" w:rsidRPr="008E1FDC">
        <w:noBreakHyphen/>
      </w:r>
      <w:r w:rsidRPr="008E1FDC">
        <w:t>propagating, and that are designed to contaminate other computer programs, compromise computer security, consume computer resources, modify, destroy, record, or transmit data, or disrupt the normal operation of the computer, computer system,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(2) a group of computer programs commonly known as "Trojans" or "Trojan horses" that are not self</w:t>
      </w:r>
      <w:r w:rsidR="008E1FDC" w:rsidRPr="008E1FDC">
        <w:noBreakHyphen/>
      </w:r>
      <w:r w:rsidRPr="008E1FDC">
        <w:t>replicating or self</w:t>
      </w:r>
      <w:r w:rsidR="008E1FDC" w:rsidRPr="008E1FDC">
        <w:noBreakHyphen/>
      </w:r>
      <w:r w:rsidRPr="008E1FDC">
        <w:t>propagating, and that are designed to compromise computer security, consume computer resources, modify, destroy, record, or transmit data, or disrupt the normal operation of the computer, computer system,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(3) a group of computer programs commonly known as "zombies" that are designed to use a computer without the knowledge and consent of the appropriate principal, and that are designed to send large quantities of data to a targeted computer network for the purpose of degrading the targeted computer's or network's performance, or denying access through the network to the targeted computer or network, resulting in what is commonly know as "Denial of Service" or "Distributed Denial of Service" attacks; or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(4) a group of computer programs commonly know as "trap doors", "back doors", or "root kits" that are designed to bypass standard authentication software, and that are designed to allow access to or use of a computer without the knowledge or consent of the appropriate principal.</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(l) "Unauthorized access" means access of a computer, computer system, or computer network not explicitly or implicitly authorized by the appropriate principal of the computer, computer system,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lastRenderedPageBreak/>
        <w:tab/>
        <w:t>(m) "Unauthorized use" means the: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(i) use of a computer, computer system, or computer network not explicitly or implicitly authorized by the appropriate principal of the computer, computer system,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(ii) the use of computer software not explicitly or implicitly authorized by the appropriate principal or licensee of the computer software; or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(iii) the authorized use of a computer, computer system, computer network, or computer software in a manner not explicitly or implicitly authorized by the appropriate principal or licensee.</w:t>
      </w: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2C4" w:rsidRPr="008E1FDC">
        <w:t xml:space="preserve">: 1984 Act No. 442, </w:t>
      </w:r>
      <w:r w:rsidRPr="008E1FDC">
        <w:t xml:space="preserve">Section </w:t>
      </w:r>
      <w:r w:rsidR="003B72C4" w:rsidRPr="008E1FDC">
        <w:t xml:space="preserve">2; 2002 Act No. 169, </w:t>
      </w:r>
      <w:r w:rsidRPr="008E1FDC">
        <w:t xml:space="preserve">Section </w:t>
      </w:r>
      <w:r w:rsidR="003B72C4" w:rsidRPr="008E1FDC">
        <w:t xml:space="preserve">2, eff February 8, 2002; 2002 Act No. 339, </w:t>
      </w:r>
      <w:r w:rsidRPr="008E1FDC">
        <w:t xml:space="preserve">Section </w:t>
      </w:r>
      <w:r w:rsidR="003B72C4" w:rsidRPr="008E1FDC">
        <w:t>9, eff July 2, 2002.</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Editor's Note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 xml:space="preserve">2002 Act No. 339, </w:t>
      </w:r>
      <w:r w:rsidR="008E1FDC" w:rsidRPr="008E1FDC">
        <w:t xml:space="preserve">Section </w:t>
      </w:r>
      <w:r w:rsidRPr="008E1FDC">
        <w:t>45, provides as follows:</w:t>
      </w:r>
    </w:p>
    <w:p w:rsidR="008E1FDC" w:rsidRP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1FDC">
        <w:t>"This act takes effect upon approval by the Governor, and applies to offenses committed after its effective date and to causes of action arising or accruing on or after the effective date."</w:t>
      </w:r>
    </w:p>
    <w:p w:rsidR="008E1FDC" w:rsidRP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rPr>
          <w:b/>
        </w:rPr>
        <w:t xml:space="preserve">SECTION </w:t>
      </w:r>
      <w:r w:rsidR="003B72C4" w:rsidRPr="008E1FDC">
        <w:rPr>
          <w:b/>
        </w:rPr>
        <w:t>16</w:t>
      </w:r>
      <w:r w:rsidRPr="008E1FDC">
        <w:rPr>
          <w:b/>
        </w:rPr>
        <w:noBreakHyphen/>
      </w:r>
      <w:r w:rsidR="003B72C4" w:rsidRPr="008E1FDC">
        <w:rPr>
          <w:b/>
        </w:rPr>
        <w:t>16</w:t>
      </w:r>
      <w:r w:rsidRPr="008E1FDC">
        <w:rPr>
          <w:b/>
        </w:rPr>
        <w:noBreakHyphen/>
      </w:r>
      <w:r w:rsidR="003B72C4" w:rsidRPr="008E1FDC">
        <w:rPr>
          <w:b/>
        </w:rPr>
        <w:t>20.</w:t>
      </w:r>
      <w:r w:rsidR="003B72C4" w:rsidRPr="008E1FDC">
        <w:t xml:space="preserve"> Computer crime offenses; penalties.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(1) It is unlawful for a person to wilfully, knowingly, maliciously, and without authorization or for an unauthorized purpose to:</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(a) directly or indirectly access or cause to be accessed a computer, computer system, or computer network for the purpose of:</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 devising or executing a scheme or artifice to defraud;</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 obtaining money, property, or services by means of false or fraudulent pretenses, representations, promises; or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(iii) committing any other crime.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w:t>
      </w:r>
      <w:r w:rsidRPr="008E1FDC">
        <w:lastRenderedPageBreak/>
        <w:t>upon conviction, a person must be fined not more than fifty thousand dollars or imprisoned not more than five years, or both.</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(b) A person is also guilty of computer crime in the second degree where: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 he deprives the owner of possession of, or takes, transfers, conceals, or retains possession of any computer, data, computer property, or computer</w:t>
      </w:r>
      <w:r w:rsidR="008E1FDC" w:rsidRPr="008E1FDC">
        <w:noBreakHyphen/>
      </w:r>
      <w:r w:rsidRPr="008E1FDC">
        <w:t>related property, including all parts of a computer, computer system, computer network, computer software, computer services, or information associated with a computer, whether in a tangible or intangible form; or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r>
      <w:r w:rsidRPr="008E1FDC">
        <w:tab/>
        <w:t>(iii) the gain derived from the offense made unlawful by subsection (1) or loss suffered by the victim cannot reasonably be ascertained.</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r>
      <w:r w:rsidRPr="008E1FDC">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lastRenderedPageBreak/>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(5) Each computer, computer system, or computer network affected by the violation of this chapter constitutes a separate violation.</w:t>
      </w: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2C4" w:rsidRPr="008E1FDC">
        <w:t xml:space="preserve">: 1984 Act No. 442, </w:t>
      </w:r>
      <w:r w:rsidRPr="008E1FDC">
        <w:t xml:space="preserve">Section </w:t>
      </w:r>
      <w:r w:rsidR="003B72C4" w:rsidRPr="008E1FDC">
        <w:t xml:space="preserve">2; 1993 Act No. 184, </w:t>
      </w:r>
      <w:r w:rsidRPr="008E1FDC">
        <w:t xml:space="preserve">Section </w:t>
      </w:r>
      <w:r w:rsidR="003B72C4" w:rsidRPr="008E1FDC">
        <w:t xml:space="preserve">184; 2001 Act No. 81, </w:t>
      </w:r>
      <w:r w:rsidRPr="008E1FDC">
        <w:t xml:space="preserve">Section </w:t>
      </w:r>
      <w:r w:rsidR="003B72C4" w:rsidRPr="008E1FDC">
        <w:t xml:space="preserve">2; 2002 Act No. 169, </w:t>
      </w:r>
      <w:r w:rsidRPr="008E1FDC">
        <w:t xml:space="preserve">Section </w:t>
      </w:r>
      <w:r w:rsidR="003B72C4" w:rsidRPr="008E1FDC">
        <w:t xml:space="preserve">3, eff February 8, 2002; 2002 Act No. 339, </w:t>
      </w:r>
      <w:r w:rsidRPr="008E1FDC">
        <w:t xml:space="preserve">Section </w:t>
      </w:r>
      <w:r w:rsidR="003B72C4" w:rsidRPr="008E1FDC">
        <w:t>10, eff July 2, 2002.</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Editor's Note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 xml:space="preserve">2002 Act No. 339, </w:t>
      </w:r>
      <w:r w:rsidR="008E1FDC" w:rsidRPr="008E1FDC">
        <w:t xml:space="preserve">Section </w:t>
      </w:r>
      <w:r w:rsidRPr="008E1FDC">
        <w:t>45, provides as follows:</w:t>
      </w:r>
    </w:p>
    <w:p w:rsidR="008E1FDC" w:rsidRP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1FDC">
        <w:t>"This act takes effect upon approval by the Governor, and applies to offenses committed after its effective date and to causes of action arising or accruing on or after the effective date."</w:t>
      </w:r>
    </w:p>
    <w:p w:rsidR="008E1FDC" w:rsidRP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rPr>
          <w:b/>
        </w:rPr>
        <w:t xml:space="preserve">SECTION </w:t>
      </w:r>
      <w:r w:rsidR="003B72C4" w:rsidRPr="008E1FDC">
        <w:rPr>
          <w:b/>
        </w:rPr>
        <w:t>16</w:t>
      </w:r>
      <w:r w:rsidRPr="008E1FDC">
        <w:rPr>
          <w:b/>
        </w:rPr>
        <w:noBreakHyphen/>
      </w:r>
      <w:r w:rsidR="003B72C4" w:rsidRPr="008E1FDC">
        <w:rPr>
          <w:b/>
        </w:rPr>
        <w:t>16</w:t>
      </w:r>
      <w:r w:rsidRPr="008E1FDC">
        <w:rPr>
          <w:b/>
        </w:rPr>
        <w:noBreakHyphen/>
      </w:r>
      <w:r w:rsidR="003B72C4" w:rsidRPr="008E1FDC">
        <w:rPr>
          <w:b/>
        </w:rPr>
        <w:t>25.</w:t>
      </w:r>
      <w:r w:rsidR="003B72C4" w:rsidRPr="008E1FDC">
        <w:t xml:space="preserve"> Compensatory damages and restitution.</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 xml:space="preserve">In addition to other civil remedies available, the owner or lessee of a computer, computer system, computer network, computer program, or data may bring a civil action against a person convicted under </w:t>
      </w:r>
      <w:r w:rsidRPr="008E1FDC">
        <w:lastRenderedPageBreak/>
        <w:t>this chapter for compensatory damages, restitution, and attorney's fees. Compensatory damages and restitution may include: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(1) expenditures reasonably and necessarily incurred by the owner or lessee to verify whether a computer system, computer network, computer program, or data was altered, damaged, or deleted by the access;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(2) costs of repairing or, if necessary, replacing the affected computer, computer system, computer network, computer software, computer program, or data;</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(3) lost profits for the period that the computer, computer system, computer network, computer software, computer program, or data was unusable; and</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(4) costs of replacing or restoring the data lost or damaged as a result of a violation of this chapter.</w:t>
      </w: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2C4" w:rsidRPr="008E1FDC">
        <w:t xml:space="preserve">: 2002 Act No. 169, </w:t>
      </w:r>
      <w:r w:rsidRPr="008E1FDC">
        <w:t xml:space="preserve">Section </w:t>
      </w:r>
      <w:r w:rsidR="003B72C4" w:rsidRPr="008E1FDC">
        <w:t xml:space="preserve">4, eff February 8, 2002; 2002 Act No. 339, </w:t>
      </w:r>
      <w:r w:rsidRPr="008E1FDC">
        <w:t xml:space="preserve">Section </w:t>
      </w:r>
      <w:r w:rsidR="003B72C4" w:rsidRPr="008E1FDC">
        <w:t>11, eff July 2, 2002.</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Editor's Note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 xml:space="preserve">2002 Act No. 339, </w:t>
      </w:r>
      <w:r w:rsidR="008E1FDC" w:rsidRPr="008E1FDC">
        <w:t xml:space="preserve">Section </w:t>
      </w:r>
      <w:r w:rsidRPr="008E1FDC">
        <w:t>45, provides as follows:</w:t>
      </w:r>
    </w:p>
    <w:p w:rsidR="008E1FDC" w:rsidRP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1FDC">
        <w:t>"This act takes effect upon approval by the Governor, and applies to offenses committed after its effective date and to causes of action arising or accruing on or after the effective date."</w:t>
      </w:r>
    </w:p>
    <w:p w:rsidR="008E1FDC" w:rsidRP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rPr>
          <w:b/>
        </w:rPr>
        <w:t xml:space="preserve">SECTION </w:t>
      </w:r>
      <w:r w:rsidR="003B72C4" w:rsidRPr="008E1FDC">
        <w:rPr>
          <w:b/>
        </w:rPr>
        <w:t>16</w:t>
      </w:r>
      <w:r w:rsidRPr="008E1FDC">
        <w:rPr>
          <w:b/>
        </w:rPr>
        <w:noBreakHyphen/>
      </w:r>
      <w:r w:rsidR="003B72C4" w:rsidRPr="008E1FDC">
        <w:rPr>
          <w:b/>
        </w:rPr>
        <w:t>16</w:t>
      </w:r>
      <w:r w:rsidRPr="008E1FDC">
        <w:rPr>
          <w:b/>
        </w:rPr>
        <w:noBreakHyphen/>
      </w:r>
      <w:r w:rsidR="003B72C4" w:rsidRPr="008E1FDC">
        <w:rPr>
          <w:b/>
        </w:rPr>
        <w:t>30.</w:t>
      </w:r>
      <w:r w:rsidR="003B72C4" w:rsidRPr="008E1FDC">
        <w:t xml:space="preserve"> Venue.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(1) a county in which an act was performed in furtherance of a transaction which violated this chapter;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(2) the county of the principal place of business in this State of the owner or lessee of a computer, computer system, computer network, or any part of it, which has been subject to the violation; or</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2C4" w:rsidRPr="008E1FDC">
        <w:t xml:space="preserve">: 1984 Act No. 442, </w:t>
      </w:r>
      <w:r w:rsidRPr="008E1FDC">
        <w:t xml:space="preserve">Section </w:t>
      </w:r>
      <w:r w:rsidR="003B72C4" w:rsidRPr="008E1FDC">
        <w:t xml:space="preserve">2; 2002 Act No. 169, </w:t>
      </w:r>
      <w:r w:rsidRPr="008E1FDC">
        <w:t xml:space="preserve">Section </w:t>
      </w:r>
      <w:r w:rsidR="003B72C4" w:rsidRPr="008E1FDC">
        <w:t xml:space="preserve">5, eff February 8, 2002; 2002 Act No. 339, </w:t>
      </w:r>
      <w:r w:rsidRPr="008E1FDC">
        <w:t xml:space="preserve">Section </w:t>
      </w:r>
      <w:r w:rsidR="003B72C4" w:rsidRPr="008E1FDC">
        <w:t>12, eff July 2, 2002.</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Editor's Note</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 xml:space="preserve">2002 Act No. 339, </w:t>
      </w:r>
      <w:r w:rsidR="008E1FDC" w:rsidRPr="008E1FDC">
        <w:t xml:space="preserve">Section </w:t>
      </w:r>
      <w:r w:rsidRPr="008E1FDC">
        <w:t>45, provides as follows:</w:t>
      </w:r>
    </w:p>
    <w:p w:rsidR="008E1FDC" w:rsidRP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1FDC">
        <w:t>"This act takes effect upon approval by the Governor, and applies to offenses committed after its effective date and to causes of action arising or accruing on or after the effective date."</w:t>
      </w:r>
    </w:p>
    <w:p w:rsidR="008E1FDC" w:rsidRP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rPr>
          <w:b/>
        </w:rPr>
        <w:t xml:space="preserve">SECTION </w:t>
      </w:r>
      <w:r w:rsidR="003B72C4" w:rsidRPr="008E1FDC">
        <w:rPr>
          <w:b/>
        </w:rPr>
        <w:t>16</w:t>
      </w:r>
      <w:r w:rsidRPr="008E1FDC">
        <w:rPr>
          <w:b/>
        </w:rPr>
        <w:noBreakHyphen/>
      </w:r>
      <w:r w:rsidR="003B72C4" w:rsidRPr="008E1FDC">
        <w:rPr>
          <w:b/>
        </w:rPr>
        <w:t>16</w:t>
      </w:r>
      <w:r w:rsidRPr="008E1FDC">
        <w:rPr>
          <w:b/>
        </w:rPr>
        <w:noBreakHyphen/>
      </w:r>
      <w:r w:rsidR="003B72C4" w:rsidRPr="008E1FDC">
        <w:rPr>
          <w:b/>
        </w:rPr>
        <w:t>40.</w:t>
      </w:r>
      <w:r w:rsidR="003B72C4" w:rsidRPr="008E1FDC">
        <w:t xml:space="preserve"> Applicability of other criminal law provisions.</w:t>
      </w:r>
    </w:p>
    <w:p w:rsidR="008E1FDC" w:rsidRDefault="003B72C4"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1FDC">
        <w:tab/>
        <w:t>The provisions of this chapter must not be construed to preclude the applicability of any other provision of the criminal law of this State, which presently applies or may in the future apply, to any transaction which violates this chapter.</w:t>
      </w: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1FDC" w:rsidRDefault="008E1FDC"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2C4" w:rsidRPr="008E1FDC">
        <w:t xml:space="preserve">: 1984 Act No. 442, </w:t>
      </w:r>
      <w:r w:rsidRPr="008E1FDC">
        <w:t xml:space="preserve">Section </w:t>
      </w:r>
      <w:r w:rsidR="003B72C4" w:rsidRPr="008E1FDC">
        <w:t>2.</w:t>
      </w:r>
    </w:p>
    <w:p w:rsidR="003C285A" w:rsidRPr="008E1FDC" w:rsidRDefault="003C285A" w:rsidP="008E1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E1FDC" w:rsidSect="008E1F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FDC" w:rsidRDefault="008E1FDC" w:rsidP="008E1FDC">
      <w:pPr>
        <w:spacing w:after="0" w:line="240" w:lineRule="auto"/>
      </w:pPr>
      <w:r>
        <w:separator/>
      </w:r>
    </w:p>
  </w:endnote>
  <w:endnote w:type="continuationSeparator" w:id="0">
    <w:p w:rsidR="008E1FDC" w:rsidRDefault="008E1FDC" w:rsidP="008E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FDC" w:rsidRPr="008E1FDC" w:rsidRDefault="008E1FDC" w:rsidP="008E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FDC" w:rsidRPr="008E1FDC" w:rsidRDefault="008E1FDC" w:rsidP="008E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FDC" w:rsidRPr="008E1FDC" w:rsidRDefault="008E1FDC" w:rsidP="008E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FDC" w:rsidRDefault="008E1FDC" w:rsidP="008E1FDC">
      <w:pPr>
        <w:spacing w:after="0" w:line="240" w:lineRule="auto"/>
      </w:pPr>
      <w:r>
        <w:separator/>
      </w:r>
    </w:p>
  </w:footnote>
  <w:footnote w:type="continuationSeparator" w:id="0">
    <w:p w:rsidR="008E1FDC" w:rsidRDefault="008E1FDC" w:rsidP="008E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FDC" w:rsidRPr="008E1FDC" w:rsidRDefault="008E1FDC" w:rsidP="008E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FDC" w:rsidRPr="008E1FDC" w:rsidRDefault="008E1FDC" w:rsidP="008E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FDC" w:rsidRPr="008E1FDC" w:rsidRDefault="008E1FDC" w:rsidP="008E1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C4"/>
    <w:rsid w:val="000929E5"/>
    <w:rsid w:val="00197975"/>
    <w:rsid w:val="00215E01"/>
    <w:rsid w:val="002C68C1"/>
    <w:rsid w:val="003B72C4"/>
    <w:rsid w:val="003C285A"/>
    <w:rsid w:val="00514D67"/>
    <w:rsid w:val="007248EF"/>
    <w:rsid w:val="00892412"/>
    <w:rsid w:val="008E1FD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26470-7AAB-4BA9-9837-C034CA6F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7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2C4"/>
    <w:rPr>
      <w:rFonts w:eastAsiaTheme="majorEastAsia" w:cstheme="majorBidi"/>
      <w:color w:val="272727" w:themeColor="text1" w:themeTint="D8"/>
    </w:rPr>
  </w:style>
  <w:style w:type="paragraph" w:styleId="Title">
    <w:name w:val="Title"/>
    <w:basedOn w:val="Normal"/>
    <w:next w:val="Normal"/>
    <w:link w:val="TitleChar"/>
    <w:uiPriority w:val="10"/>
    <w:qFormat/>
    <w:rsid w:val="003B7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2C4"/>
    <w:pPr>
      <w:spacing w:before="160"/>
      <w:jc w:val="center"/>
    </w:pPr>
    <w:rPr>
      <w:i/>
      <w:iCs/>
      <w:color w:val="404040" w:themeColor="text1" w:themeTint="BF"/>
    </w:rPr>
  </w:style>
  <w:style w:type="character" w:customStyle="1" w:styleId="QuoteChar">
    <w:name w:val="Quote Char"/>
    <w:basedOn w:val="DefaultParagraphFont"/>
    <w:link w:val="Quote"/>
    <w:uiPriority w:val="29"/>
    <w:rsid w:val="003B72C4"/>
    <w:rPr>
      <w:i/>
      <w:iCs/>
      <w:color w:val="404040" w:themeColor="text1" w:themeTint="BF"/>
    </w:rPr>
  </w:style>
  <w:style w:type="paragraph" w:styleId="ListParagraph">
    <w:name w:val="List Paragraph"/>
    <w:basedOn w:val="Normal"/>
    <w:uiPriority w:val="34"/>
    <w:qFormat/>
    <w:rsid w:val="003B72C4"/>
    <w:pPr>
      <w:ind w:left="720"/>
      <w:contextualSpacing/>
    </w:pPr>
  </w:style>
  <w:style w:type="character" w:styleId="IntenseEmphasis">
    <w:name w:val="Intense Emphasis"/>
    <w:basedOn w:val="DefaultParagraphFont"/>
    <w:uiPriority w:val="21"/>
    <w:qFormat/>
    <w:rsid w:val="003B72C4"/>
    <w:rPr>
      <w:i/>
      <w:iCs/>
      <w:color w:val="0F4761" w:themeColor="accent1" w:themeShade="BF"/>
    </w:rPr>
  </w:style>
  <w:style w:type="paragraph" w:styleId="IntenseQuote">
    <w:name w:val="Intense Quote"/>
    <w:basedOn w:val="Normal"/>
    <w:next w:val="Normal"/>
    <w:link w:val="IntenseQuoteChar"/>
    <w:uiPriority w:val="30"/>
    <w:qFormat/>
    <w:rsid w:val="003B7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2C4"/>
    <w:rPr>
      <w:i/>
      <w:iCs/>
      <w:color w:val="0F4761" w:themeColor="accent1" w:themeShade="BF"/>
    </w:rPr>
  </w:style>
  <w:style w:type="character" w:styleId="IntenseReference">
    <w:name w:val="Intense Reference"/>
    <w:basedOn w:val="DefaultParagraphFont"/>
    <w:uiPriority w:val="32"/>
    <w:qFormat/>
    <w:rsid w:val="003B72C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72C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E1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FDC"/>
    <w:rPr>
      <w:rFonts w:ascii="Times New Roman" w:hAnsi="Times New Roman" w:cs="Times New Roman"/>
      <w:kern w:val="0"/>
      <w14:ligatures w14:val="none"/>
    </w:rPr>
  </w:style>
  <w:style w:type="paragraph" w:styleId="Footer">
    <w:name w:val="footer"/>
    <w:basedOn w:val="Normal"/>
    <w:link w:val="FooterChar"/>
    <w:uiPriority w:val="99"/>
    <w:unhideWhenUsed/>
    <w:rsid w:val="008E1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FD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2531</Words>
  <Characters>14428</Characters>
  <Application>Microsoft Office Word</Application>
  <DocSecurity>0</DocSecurity>
  <Lines>120</Lines>
  <Paragraphs>33</Paragraphs>
  <ScaleCrop>false</ScaleCrop>
  <Company>Legislative Services Agency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