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789f0638214a6d" /><Relationship Type="http://schemas.openxmlformats.org/package/2006/relationships/metadata/core-properties" Target="/package/services/metadata/core-properties/442089ffe7ab4fe996ec39490c255d6a.psmdcp" Id="R75a340d8c06c4512" /></Relationships>
</file>

<file path=word/document.xml><?xml version="1.0" encoding="utf-8"?>
<w:document xmlns:w="http://schemas.openxmlformats.org/wordprocessingml/2006/main">
  <w:body>
    <w:p xmlns:w14="http://schemas.microsoft.com/office/word/2010/wordml" w:rsidR="00A2099A" w:rsidRDefault="00A2099A" w14:paraId="6A11E2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A2099A" w:rsidRDefault="00A2099A" w14:paraId="6E3890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Confederate Relic Room and Military Museum Commission</w:t>
      </w:r>
      <w:r>
        <w:rPr>
          <w:rFonts w:ascii="Times New Roman" w:hAnsi="Times New Roman" w:eastAsia="Times New Roman" w:cs="Times New Roman"/>
          <w:sz w:val="22"/>
          <w:szCs w:val="22"/>
        </w:rPr>
      </w:r>
    </w:p>
    <w:p xmlns:w14="http://schemas.microsoft.com/office/word/2010/wordml" w:rsidR="00A2099A" w:rsidRDefault="00A2099A" w14:paraId="2BDD8E27" w14:textId="77777777">
      <w:pPr>
        <w:spacing w:before="0" w:after="0" w:line="240" w:lineRule="auto"/>
        <w:rPr>
          <w:rFonts w:ascii="Arial" w:hAnsi="Arial" w:cs="Arial"/>
        </w:rPr>
      </w:pPr>
    </w:p>
    <w:p xmlns:w14="http://schemas.microsoft.com/office/word/2010/wordml" w:rsidR="00A2099A" w:rsidRDefault="00A2099A" w14:paraId="69FAD3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60-17-10. South Carolina Confederate Relic Room and Military Museum Commission.</w:t>
      </w:r>
      <w:r>
        <w:rPr>
          <w:rFonts w:ascii="Times New Roman" w:hAnsi="Times New Roman" w:eastAsia="Times New Roman" w:cs="Times New Roman"/>
          <w:b w:val="true"/>
          <w:sz w:val="22"/>
          <w:szCs w:val="22"/>
        </w:rPr>
      </w:r>
    </w:p>
    <w:p xmlns:w14="http://schemas.microsoft.com/office/word/2010/wordml" w:rsidR="00A2099A" w:rsidRDefault="00A2099A" w14:paraId="32DE73AA"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Confederate Relic Room and Military Museum Commission is established and must be composed of nine voting members who shall be appointed for terms of four years and until their successors are appointed and qualify, except as specified in subsection (B) for initial terms. The members of the board shall be appointed as follows:</w:t>
      </w:r>
      <w:r>
        <w:rPr>
          <w:rFonts w:ascii="Times New Roman" w:hAnsi="Times New Roman" w:eastAsia="Times New Roman" w:cs="Times New Roman"/>
          <w:sz w:val="22"/>
          <w:szCs w:val="22"/>
        </w:rPr>
      </w:r>
    </w:p>
    <w:p xmlns:w14="http://schemas.microsoft.com/office/word/2010/wordml" w:rsidR="00A2099A" w:rsidRDefault="00A2099A" w14:paraId="2FE9D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three members appointed by the Governor;</w:t>
      </w:r>
      <w:r>
        <w:rPr>
          <w:rFonts w:ascii="Times New Roman" w:hAnsi="Times New Roman" w:eastAsia="Times New Roman" w:cs="Times New Roman"/>
          <w:sz w:val="22"/>
          <w:szCs w:val="22"/>
        </w:rPr>
      </w:r>
    </w:p>
    <w:p xmlns:w14="http://schemas.microsoft.com/office/word/2010/wordml" w:rsidR="00A2099A" w:rsidRDefault="00A2099A" w14:paraId="109856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two members appointed by the President of the Senate;</w:t>
      </w:r>
      <w:r>
        <w:rPr>
          <w:rFonts w:ascii="Times New Roman" w:hAnsi="Times New Roman" w:eastAsia="Times New Roman" w:cs="Times New Roman"/>
          <w:sz w:val="22"/>
          <w:szCs w:val="22"/>
        </w:rPr>
      </w:r>
    </w:p>
    <w:p xmlns:w14="http://schemas.microsoft.com/office/word/2010/wordml" w:rsidR="00A2099A" w:rsidRDefault="00A2099A" w14:paraId="064DB1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appointed by the President of the Senate upon the recommendation of the South Carolina Division Commander of the Sons of Confederate Veterans;</w:t>
      </w:r>
      <w:r>
        <w:rPr>
          <w:rFonts w:ascii="Times New Roman" w:hAnsi="Times New Roman" w:eastAsia="Times New Roman" w:cs="Times New Roman"/>
          <w:sz w:val="22"/>
          <w:szCs w:val="22"/>
        </w:rPr>
      </w:r>
    </w:p>
    <w:p xmlns:w14="http://schemas.microsoft.com/office/word/2010/wordml" w:rsidR="00A2099A" w:rsidRDefault="00A2099A" w14:paraId="34EE6B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two members appointed by the Speaker of the House of Representatives; and</w:t>
      </w:r>
      <w:r>
        <w:rPr>
          <w:rFonts w:ascii="Times New Roman" w:hAnsi="Times New Roman" w:eastAsia="Times New Roman" w:cs="Times New Roman"/>
          <w:sz w:val="22"/>
          <w:szCs w:val="22"/>
        </w:rPr>
      </w:r>
    </w:p>
    <w:p xmlns:w14="http://schemas.microsoft.com/office/word/2010/wordml" w:rsidR="00A2099A" w:rsidRDefault="00A2099A" w14:paraId="6D7FD0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one member appointed by the Speaker of the House of Representatives upon the recommendation of the President of the South Carolina Division of the United Daughters of the Confederacy.</w:t>
      </w:r>
      <w:r>
        <w:rPr>
          <w:rFonts w:ascii="Times New Roman" w:hAnsi="Times New Roman" w:eastAsia="Times New Roman" w:cs="Times New Roman"/>
          <w:sz w:val="22"/>
          <w:szCs w:val="22"/>
        </w:rPr>
      </w:r>
    </w:p>
    <w:p xmlns:w14="http://schemas.microsoft.com/office/word/2010/wordml" w:rsidR="00A2099A" w:rsidRDefault="00A2099A" w14:paraId="059DAD15" w14:textId="77777777">
      <w:pPr>
        <w:spacing w:before="0" w:after="0" w:line="240" w:lineRule="auto"/>
        <w:rPr>
          <w:rFonts w:ascii="Arial" w:hAnsi="Arial" w:cs="Arial"/>
        </w:rPr>
      </w:pPr>
      <w:r>
        <w:rPr>
          <w:rFonts w:ascii="Times New Roman" w:hAnsi="Times New Roman" w:eastAsia="Times New Roman" w:cs="Times New Roman"/>
          <w:sz w:val="22"/>
          <w:szCs w:val="22"/>
        </w:rPr>
        <w:tab/>
        <w:t>(B)(1) Initially, in order to stagger terms:</w:t>
      </w:r>
      <w:r>
        <w:rPr>
          <w:rFonts w:ascii="Times New Roman" w:hAnsi="Times New Roman" w:eastAsia="Times New Roman" w:cs="Times New Roman"/>
          <w:sz w:val="22"/>
          <w:szCs w:val="22"/>
        </w:rPr>
      </w:r>
    </w:p>
    <w:p xmlns:w14="http://schemas.microsoft.com/office/word/2010/wordml" w:rsidR="00A2099A" w:rsidRDefault="00A2099A" w14:paraId="71EE28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one member appointed by the Governor shall serve a term of one year;</w:t>
      </w:r>
      <w:r>
        <w:rPr>
          <w:rFonts w:ascii="Times New Roman" w:hAnsi="Times New Roman" w:eastAsia="Times New Roman" w:cs="Times New Roman"/>
          <w:sz w:val="22"/>
          <w:szCs w:val="22"/>
        </w:rPr>
      </w:r>
    </w:p>
    <w:p xmlns:w14="http://schemas.microsoft.com/office/word/2010/wordml" w:rsidR="00A2099A" w:rsidRDefault="00A2099A" w14:paraId="06AFE9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member appointed by the Governor shall serve a term of two years;</w:t>
      </w:r>
      <w:r>
        <w:rPr>
          <w:rFonts w:ascii="Times New Roman" w:hAnsi="Times New Roman" w:eastAsia="Times New Roman" w:cs="Times New Roman"/>
          <w:sz w:val="22"/>
          <w:szCs w:val="22"/>
        </w:rPr>
      </w:r>
    </w:p>
    <w:p xmlns:w14="http://schemas.microsoft.com/office/word/2010/wordml" w:rsidR="00A2099A" w:rsidRDefault="00A2099A" w14:paraId="5288BD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one member appointed by the Governor shall serve for three years;</w:t>
      </w:r>
      <w:r>
        <w:rPr>
          <w:rFonts w:ascii="Times New Roman" w:hAnsi="Times New Roman" w:eastAsia="Times New Roman" w:cs="Times New Roman"/>
          <w:sz w:val="22"/>
          <w:szCs w:val="22"/>
        </w:rPr>
      </w:r>
    </w:p>
    <w:p xmlns:w14="http://schemas.microsoft.com/office/word/2010/wordml" w:rsidR="00A2099A" w:rsidRDefault="00A2099A" w14:paraId="223A5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one member appointed by the President of the Senate shall serve for one year;</w:t>
      </w:r>
      <w:r>
        <w:rPr>
          <w:rFonts w:ascii="Times New Roman" w:hAnsi="Times New Roman" w:eastAsia="Times New Roman" w:cs="Times New Roman"/>
          <w:sz w:val="22"/>
          <w:szCs w:val="22"/>
        </w:rPr>
      </w:r>
    </w:p>
    <w:p xmlns:w14="http://schemas.microsoft.com/office/word/2010/wordml" w:rsidR="00A2099A" w:rsidRDefault="00A2099A" w14:paraId="53F697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one member appointed by the President of the Senate shall serve for two years;</w:t>
      </w:r>
      <w:r>
        <w:rPr>
          <w:rFonts w:ascii="Times New Roman" w:hAnsi="Times New Roman" w:eastAsia="Times New Roman" w:cs="Times New Roman"/>
          <w:sz w:val="22"/>
          <w:szCs w:val="22"/>
        </w:rPr>
      </w:r>
    </w:p>
    <w:p xmlns:w14="http://schemas.microsoft.com/office/word/2010/wordml" w:rsidR="00A2099A" w:rsidRDefault="00A2099A" w14:paraId="1EAD6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one member appointed by the President of the Senate shall serve for three years;</w:t>
      </w:r>
      <w:r>
        <w:rPr>
          <w:rFonts w:ascii="Times New Roman" w:hAnsi="Times New Roman" w:eastAsia="Times New Roman" w:cs="Times New Roman"/>
          <w:sz w:val="22"/>
          <w:szCs w:val="22"/>
        </w:rPr>
      </w:r>
    </w:p>
    <w:p xmlns:w14="http://schemas.microsoft.com/office/word/2010/wordml" w:rsidR="00A2099A" w:rsidRDefault="00A2099A" w14:paraId="11B1A0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one member appointed by the Speaker of the House of Representatives shall serve for one year;</w:t>
      </w:r>
      <w:r>
        <w:rPr>
          <w:rFonts w:ascii="Times New Roman" w:hAnsi="Times New Roman" w:eastAsia="Times New Roman" w:cs="Times New Roman"/>
          <w:sz w:val="22"/>
          <w:szCs w:val="22"/>
        </w:rPr>
      </w:r>
    </w:p>
    <w:p xmlns:w14="http://schemas.microsoft.com/office/word/2010/wordml" w:rsidR="00A2099A" w:rsidRDefault="00A2099A" w14:paraId="1DE96C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one member appointed by the Speaker of the House of Representatives shall serve for two years; and</w:t>
      </w:r>
      <w:r>
        <w:rPr>
          <w:rFonts w:ascii="Times New Roman" w:hAnsi="Times New Roman" w:eastAsia="Times New Roman" w:cs="Times New Roman"/>
          <w:sz w:val="22"/>
          <w:szCs w:val="22"/>
        </w:rPr>
      </w:r>
    </w:p>
    <w:p xmlns:w14="http://schemas.microsoft.com/office/word/2010/wordml" w:rsidR="00A2099A" w:rsidRDefault="00A2099A" w14:paraId="7585D3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one member appointed by the Speaker of the House of Representatives shall serve for three years.</w:t>
      </w:r>
      <w:r>
        <w:rPr>
          <w:rFonts w:ascii="Times New Roman" w:hAnsi="Times New Roman" w:eastAsia="Times New Roman" w:cs="Times New Roman"/>
          <w:sz w:val="22"/>
          <w:szCs w:val="22"/>
        </w:rPr>
      </w:r>
    </w:p>
    <w:p xmlns:w14="http://schemas.microsoft.com/office/word/2010/wordml" w:rsidR="00A2099A" w:rsidRDefault="00A2099A" w14:paraId="640A58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expiration of these initial terms, successors must be appointed for terms of four years.</w:t>
      </w:r>
      <w:r>
        <w:rPr>
          <w:rFonts w:ascii="Times New Roman" w:hAnsi="Times New Roman" w:eastAsia="Times New Roman" w:cs="Times New Roman"/>
          <w:sz w:val="22"/>
          <w:szCs w:val="22"/>
        </w:rPr>
      </w:r>
    </w:p>
    <w:p xmlns:w14="http://schemas.microsoft.com/office/word/2010/wordml" w14:paraId="7B5D49DF" w14:textId="77777777">
      <w:pPr>
        <w:spacing w:before="0" w:after="0" w:line="240" w:lineRule="auto"/>
      </w:pPr>
      <w:r>
        <w:t/>
      </w:r>
    </w:p>
    <w:p xmlns:w14="http://schemas.microsoft.com/office/word/2010/wordml" w:rsidR="00A2099A" w:rsidRDefault="00A2099A" w14:paraId="22D3E30A"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121 (S.22), Pt VI, § 17.A, eff July 1, 2015; 2019 Act No. 1 (S.2), § 75, eff January 31, 2019.</w:t>
      </w:r>
      <w:r>
        <w:rPr>
          <w:rFonts w:ascii="Times New Roman" w:hAnsi="Times New Roman" w:eastAsia="Times New Roman" w:cs="Times New Roman"/>
          <w:sz w:val="22"/>
          <w:szCs w:val="22"/>
        </w:rPr>
      </w:r>
    </w:p>
    <w:p xmlns:w14="http://schemas.microsoft.com/office/word/2010/wordml" w:rsidR="00A2099A" w:rsidRDefault="00A2099A" w14:paraId="284142B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2099A" w:rsidRDefault="00A2099A" w14:paraId="4BB60C9A"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75, in (A), in the first sentence, substituted "The" for "Effective July 1, 2015, the", in (2) and (3), substituted "President of the Senate" for "President Pro Tempore of the Senate"; redesignated (B) as (B)(1), (1) to (9) as (a) to (i), and inserted the (2) designator; and in (B)(1), in (d), (e), and (f),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34EED7A8" w14:textId="77777777">
      <w:pPr>
        <w:spacing w:before="0" w:after="0" w:line="240" w:lineRule="auto"/>
      </w:pPr>
      <w:r>
        <w:t/>
      </w:r>
    </w:p>
    <w:p xmlns:w14="http://schemas.microsoft.com/office/word/2010/wordml" w:rsidR="00A2099A" w:rsidRDefault="00A2099A" w14:paraId="6E0397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60-17-20. Authorization to receive donations and collect fees.</w:t>
      </w:r>
      <w:r>
        <w:rPr>
          <w:rFonts w:ascii="Times New Roman" w:hAnsi="Times New Roman" w:eastAsia="Times New Roman" w:cs="Times New Roman"/>
          <w:b w:val="true"/>
          <w:sz w:val="22"/>
          <w:szCs w:val="22"/>
        </w:rPr>
      </w:r>
    </w:p>
    <w:p xmlns:w14="http://schemas.microsoft.com/office/word/2010/wordml" w:rsidR="00A2099A" w:rsidRDefault="00A2099A" w14:paraId="6BD5BCEE"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Confederate Relic Room and Military Museum is authorized to supplement its state appropriations by receiving donations of funds and artifacts and admission fees and to expend these donations and fees to support its operations and for the acquisition, restoration, preservation, and display of its collection.</w:t>
      </w:r>
      <w:r>
        <w:rPr>
          <w:rFonts w:ascii="Times New Roman" w:hAnsi="Times New Roman" w:eastAsia="Times New Roman" w:cs="Times New Roman"/>
          <w:sz w:val="22"/>
          <w:szCs w:val="22"/>
        </w:rPr>
      </w:r>
    </w:p>
    <w:p xmlns:w14="http://schemas.microsoft.com/office/word/2010/wordml" w:rsidR="00A2099A" w:rsidRDefault="00A2099A" w14:paraId="0C2AC1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South Carolina Confederate Relic Room and Military Museum is authorized to collect, retain, and expend fees from research and photographic processing requests and from the sale of promotional items.</w:t>
      </w:r>
      <w:r>
        <w:rPr>
          <w:rFonts w:ascii="Times New Roman" w:hAnsi="Times New Roman" w:eastAsia="Times New Roman" w:cs="Times New Roman"/>
          <w:sz w:val="22"/>
          <w:szCs w:val="22"/>
        </w:rPr>
      </w:r>
    </w:p>
    <w:p xmlns:w14="http://schemas.microsoft.com/office/word/2010/wordml" w14:paraId="2F332671" w14:textId="77777777">
      <w:pPr>
        <w:spacing w:before="0" w:after="0" w:line="240" w:lineRule="auto"/>
      </w:pPr>
      <w:r>
        <w:t/>
      </w:r>
    </w:p>
    <w:p xmlns:w14="http://schemas.microsoft.com/office/word/2010/wordml" w:rsidR="00A2099A" w:rsidRDefault="00A2099A" w14:paraId="5057490B"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121 (S.22), Pt VI, § 17.A, eff July 1, 2015.</w:t>
      </w:r>
      <w:r>
        <w:rPr>
          <w:rFonts w:ascii="Times New Roman" w:hAnsi="Times New Roman" w:eastAsia="Times New Roman" w:cs="Times New Roman"/>
          <w:sz w:val="22"/>
          <w:szCs w:val="22"/>
        </w:rPr>
      </w:r>
    </w:p>
    <w:p xmlns:w14="http://schemas.microsoft.com/office/word/2010/wordml" w14:paraId="49DCC4B8" w14:textId="77777777">
      <w:pPr>
        <w:spacing w:before="0" w:after="0" w:line="240" w:lineRule="auto"/>
      </w:pPr>
      <w:r>
        <w:t/>
      </w:r>
    </w:p>
    <w:p xmlns:w14="http://schemas.microsoft.com/office/word/2010/wordml" w:rsidR="00A2099A" w:rsidRDefault="00A2099A" w14:paraId="00C6B7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60-17-30. Removal or disposition of artifacts in permanent collection.</w:t>
      </w:r>
      <w:r>
        <w:rPr>
          <w:rFonts w:ascii="Times New Roman" w:hAnsi="Times New Roman" w:eastAsia="Times New Roman" w:cs="Times New Roman"/>
          <w:b w:val="true"/>
          <w:sz w:val="22"/>
          <w:szCs w:val="22"/>
        </w:rPr>
      </w:r>
    </w:p>
    <w:p xmlns:w14="http://schemas.microsoft.com/office/word/2010/wordml" w:rsidR="00A2099A" w:rsidRDefault="00A2099A" w14:paraId="7E5EB111" w14:textId="77777777">
      <w:pPr>
        <w:spacing w:before="0" w:after="0" w:line="240" w:lineRule="auto"/>
        <w:rPr>
          <w:rFonts w:ascii="Arial" w:hAnsi="Arial" w:cs="Arial"/>
        </w:rPr>
      </w:pPr>
      <w:r>
        <w:rPr>
          <w:rFonts w:ascii="Times New Roman" w:hAnsi="Times New Roman" w:eastAsia="Times New Roman" w:cs="Times New Roman"/>
          <w:sz w:val="22"/>
          <w:szCs w:val="22"/>
        </w:rPr>
        <w:tab/>
        <w:t>No artifacts owned by the State in the permanent collections of the South Carolina Confederate Relic Room and Military Museum may be permanently removed or disposed of except by a Concurrent Resolution of the General Assembly.</w:t>
      </w:r>
      <w:r>
        <w:rPr>
          <w:rFonts w:ascii="Times New Roman" w:hAnsi="Times New Roman" w:eastAsia="Times New Roman" w:cs="Times New Roman"/>
          <w:sz w:val="22"/>
          <w:szCs w:val="22"/>
        </w:rPr>
      </w:r>
    </w:p>
    <w:p xmlns:w14="http://schemas.microsoft.com/office/word/2010/wordml" w14:paraId="1A7993C8" w14:textId="77777777">
      <w:pPr>
        <w:spacing w:before="0" w:after="0" w:line="240" w:lineRule="auto"/>
      </w:pPr>
      <w:r>
        <w:t/>
      </w:r>
    </w:p>
    <w:p xmlns:w14="http://schemas.microsoft.com/office/word/2010/wordml" w:rsidR="00A2099A" w:rsidRDefault="00A2099A" w14:paraId="25D49D7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121 (S.22), Pt VI, § 17.A, eff July 1, 2015.</w:t>
      </w:r>
      <w:r>
        <w:rPr>
          <w:rFonts w:ascii="Times New Roman" w:hAnsi="Times New Roman" w:eastAsia="Times New Roman" w:cs="Times New Roman"/>
          <w:sz w:val="22"/>
          <w:szCs w:val="22"/>
        </w:rPr>
      </w:r>
    </w:p>
    <w:p xmlns:w14="http://schemas.microsoft.com/office/word/2010/wordml" w14:paraId="6578A4B0" w14:textId="77777777">
      <w:pPr>
        <w:spacing w:before="0" w:after="0" w:line="240" w:lineRule="auto"/>
      </w:pPr>
      <w:r>
        <w:t/>
      </w:r>
    </w:p>
    <w:p xmlns:w14="http://schemas.microsoft.com/office/word/2010/wordml" w:rsidR="00A2099A" w:rsidRDefault="00A2099A" w14:paraId="0877A8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60-17-40. Director of South Carolina Confederate Relic Room and Military Museum.</w:t>
      </w:r>
      <w:r>
        <w:rPr>
          <w:rFonts w:ascii="Times New Roman" w:hAnsi="Times New Roman" w:eastAsia="Times New Roman" w:cs="Times New Roman"/>
          <w:b w:val="true"/>
          <w:sz w:val="22"/>
          <w:szCs w:val="22"/>
        </w:rPr>
      </w:r>
    </w:p>
    <w:p xmlns:w14="http://schemas.microsoft.com/office/word/2010/wordml" w:rsidR="00A2099A" w:rsidRDefault="00A2099A" w14:paraId="5CFC0A1C"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South Carolina Confederate Relic Room and Military Museum must be selected by the South Carolina Confederate Relic Room and Military Museum Commission after consultation with the South Carolina Division Commander of the Sons of the Confederate Veterans and the President of the South Carolina Chapter of the United Daughters of the Confederacy. The director shall serve at the pleasure of the commission.</w:t>
      </w:r>
      <w:r>
        <w:rPr>
          <w:rFonts w:ascii="Times New Roman" w:hAnsi="Times New Roman" w:eastAsia="Times New Roman" w:cs="Times New Roman"/>
          <w:sz w:val="22"/>
          <w:szCs w:val="22"/>
        </w:rPr>
      </w:r>
    </w:p>
    <w:p xmlns:w14="http://schemas.microsoft.com/office/word/2010/wordml" w14:paraId="6672D983" w14:textId="77777777">
      <w:pPr>
        <w:spacing w:before="0" w:after="0" w:line="240" w:lineRule="auto"/>
      </w:pPr>
      <w:r>
        <w:t/>
      </w:r>
    </w:p>
    <w:p xmlns:w14="http://schemas.microsoft.com/office/word/2010/wordml" w:rsidR="00A2099A" w:rsidRDefault="00A2099A" w14:paraId="3A27F340"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121 (S.22), Pt VI, § 17.A, eff July 1, 2015.</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