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235F"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068A">
        <w:t>CHAPTER 22</w:t>
      </w:r>
    </w:p>
    <w:p w14:paraId="305ED5AC" w14:textId="77777777" w:rsidR="0010068A" w:rsidRP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068A">
        <w:t>Rights of Mental Health Patients</w:t>
      </w:r>
    </w:p>
    <w:p w14:paraId="1634BC89" w14:textId="41380765"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634BC89" w14:textId="41380765"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10.</w:t>
      </w:r>
      <w:r w:rsidR="002941C8" w:rsidRPr="0010068A">
        <w:t xml:space="preserve"> Definitions.</w:t>
      </w:r>
    </w:p>
    <w:p w14:paraId="09C1CF2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As used in this chapter:</w:t>
      </w:r>
    </w:p>
    <w:p w14:paraId="7CC8C5D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 "Authorized health care provider" means advanced practice registered nurses and physician assistants licensed in South Carolina and authorized to provide specific treatments, care, or services pursuant to their respective practice acts in Title 40.</w:t>
      </w:r>
    </w:p>
    <w:p w14:paraId="7342431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(2) "Director" means the Director of the Department of Mental Health.</w:t>
      </w:r>
    </w:p>
    <w:p w14:paraId="5CC3FB9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(3) "Court" means probate court.</w:t>
      </w:r>
    </w:p>
    <w:p w14:paraId="0FEF94C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(4) "Department" means the State Department of Mental Health.</w:t>
      </w:r>
    </w:p>
    <w:p w14:paraId="084C7972"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(5) "Facility" means a residential program operated by the department.</w:t>
      </w:r>
    </w:p>
    <w:p w14:paraId="21EB1BA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(6) "Independent examination" means an examination of a patient by a qualified employee of the department.</w:t>
      </w:r>
    </w:p>
    <w:p w14:paraId="0C6BA03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(7) "Individual plan of treatment" means a plan written by a multi</w:t>
      </w:r>
      <w:r w:rsidR="0010068A" w:rsidRPr="0010068A">
        <w:noBreakHyphen/>
      </w:r>
      <w:r w:rsidRPr="0010068A">
        <w:t>disciplinary team setting forth measurable goals and objectives in prescribing an integrated program of individual designed activities or therapies necessary to achieve the goals and objectives.</w:t>
      </w:r>
    </w:p>
    <w:p w14:paraId="1A2AAE6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14:paraId="6303F91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(9) "Mental disability" means a medically diagnosable, abnormal condition which is expected to continue for a considerable length of time, whether correctable or uncorrectable, which reasonably is expected to limit the person's functional ability.</w:t>
      </w:r>
    </w:p>
    <w:p w14:paraId="3D5B3AB9"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(10) "Multi</w:t>
      </w:r>
      <w:r w:rsidR="0010068A" w:rsidRPr="0010068A">
        <w:noBreakHyphen/>
      </w:r>
      <w:r w:rsidRPr="0010068A">
        <w:t>disciplinary team" means persons drawn from or representing the professional disciplines or service areas included in the treatment plan.</w:t>
      </w:r>
    </w:p>
    <w:p w14:paraId="4B164EC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(11) "Patient" means an individual undergoing treatment in the department; however, the term does not include a person committed to the department pursuant to Chapter 48 of Title 44.</w:t>
      </w:r>
    </w:p>
    <w:p w14:paraId="6626753D"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14:paraId="1BE616E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(13) "Reasonably available" means that a person to be contacted may be contacted with diligent efforts by the attending physician or another person acting on behalf of the attending physician.</w:t>
      </w:r>
    </w:p>
    <w:p w14:paraId="1C543D3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(14) "Treatment" means the attempted correction or facilitation of a mental illness or alcohol and drug abuse.</w:t>
      </w:r>
    </w:p>
    <w:p w14:paraId="63FC5F2F" w14:textId="66BC31E0"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FC5F2F" w14:textId="66BC31E0"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 xml:space="preserve">1; 1993 Act No. 181, </w:t>
      </w:r>
      <w:r w:rsidRPr="0010068A">
        <w:t xml:space="preserve">Section </w:t>
      </w:r>
      <w:r w:rsidR="002941C8" w:rsidRPr="0010068A">
        <w:t xml:space="preserve">1079; 1998 Act No. 321, </w:t>
      </w:r>
      <w:r w:rsidRPr="0010068A">
        <w:t xml:space="preserve">Section </w:t>
      </w:r>
      <w:r w:rsidR="002941C8" w:rsidRPr="0010068A">
        <w:t xml:space="preserve">5; 2015 Act No. 32 (S.474), </w:t>
      </w:r>
      <w:r w:rsidRPr="0010068A">
        <w:t xml:space="preserve">Section </w:t>
      </w:r>
      <w:r w:rsidR="002941C8" w:rsidRPr="0010068A">
        <w:t>1, eff June 1, 2015.</w:t>
      </w:r>
    </w:p>
    <w:p w14:paraId="2A1CF4B9" w14:textId="63DC7AA5"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1CF4B9" w14:textId="63DC7AA5"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20.</w:t>
      </w:r>
      <w:r w:rsidR="002941C8" w:rsidRPr="0010068A">
        <w:t xml:space="preserve"> Right to writ of habeas corpus.</w:t>
      </w:r>
    </w:p>
    <w:p w14:paraId="0D5DC71F"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lastRenderedPageBreak/>
        <w:tab/>
        <w:t>Patients have the right to the writ of habeas corpus.</w:t>
      </w:r>
    </w:p>
    <w:p w14:paraId="40F34E44" w14:textId="61ACB27F"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F34E44" w14:textId="61ACB27F"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01A29A6F" w14:textId="510E65DD"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1A29A6F" w14:textId="510E65DD"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30.</w:t>
      </w:r>
      <w:r w:rsidR="002941C8" w:rsidRPr="0010068A">
        <w:t xml:space="preserve"> Right to counsel for involuntarily committed persons suffering from mental illness or chemical dependency.</w:t>
      </w:r>
    </w:p>
    <w:p w14:paraId="327621B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Persons suffering from mental illness or chemical dependency have the right to be represented by counsel when involuntarily committed to the department pursuant to Sections 44</w:t>
      </w:r>
      <w:r w:rsidR="0010068A" w:rsidRPr="0010068A">
        <w:noBreakHyphen/>
      </w:r>
      <w:r w:rsidRPr="0010068A">
        <w:t>17</w:t>
      </w:r>
      <w:r w:rsidR="0010068A" w:rsidRPr="0010068A">
        <w:noBreakHyphen/>
      </w:r>
      <w:r w:rsidRPr="0010068A">
        <w:t>530 and 44</w:t>
      </w:r>
      <w:r w:rsidR="0010068A" w:rsidRPr="0010068A">
        <w:noBreakHyphen/>
      </w:r>
      <w:r w:rsidRPr="0010068A">
        <w:t>52</w:t>
      </w:r>
      <w:r w:rsidR="0010068A" w:rsidRPr="0010068A">
        <w:noBreakHyphen/>
      </w:r>
      <w:r w:rsidRPr="0010068A">
        <w:t>110.</w:t>
      </w:r>
    </w:p>
    <w:p w14:paraId="6BA1573F" w14:textId="78F8CE3C"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A1573F" w14:textId="78F8CE3C"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345EB200" w14:textId="279CF4B7"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5EB200" w14:textId="279CF4B7"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40.</w:t>
      </w:r>
      <w:r w:rsidR="002941C8" w:rsidRPr="0010068A">
        <w:t xml:space="preserve"> Consent to electro</w:t>
      </w:r>
      <w:r w:rsidRPr="0010068A">
        <w:noBreakHyphen/>
      </w:r>
      <w:r w:rsidR="002941C8" w:rsidRPr="0010068A">
        <w:t>convulsive therapy or major medical treatment; determination of ability to give consent; who may give consent.</w:t>
      </w:r>
    </w:p>
    <w:p w14:paraId="2B1134F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A patient in need of electro</w:t>
      </w:r>
      <w:r w:rsidR="0010068A" w:rsidRPr="0010068A">
        <w:noBreakHyphen/>
      </w:r>
      <w:r w:rsidRPr="0010068A">
        <w:t>convulsive therapy or major medical treatment must be examined by a qualified physician to determine if the patient is able to consent to electro</w:t>
      </w:r>
      <w:r w:rsidR="0010068A" w:rsidRPr="0010068A">
        <w:noBreakHyphen/>
      </w:r>
      <w:r w:rsidRPr="0010068A">
        <w:t>convulsive therapy or major medical treatment. Where a patient is determined unable to consent to surgery or electro</w:t>
      </w:r>
      <w:r w:rsidR="0010068A" w:rsidRPr="0010068A">
        <w:noBreakHyphen/>
      </w:r>
      <w:r w:rsidRPr="0010068A">
        <w:t>convulsive therapy or major medical therapy or treatment, decisions concerning the need for treatment may be made by the following persons in the following order of priority:</w:t>
      </w:r>
    </w:p>
    <w:p w14:paraId="203EE72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a guardian appointed by the court pursuant to Article 5, Part 3 of the South Carolina Probate Code, if the decision is within the scope of the guardianship;</w:t>
      </w:r>
    </w:p>
    <w:p w14:paraId="68EC21A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an attorney</w:t>
      </w:r>
      <w:r w:rsidR="0010068A" w:rsidRPr="0010068A">
        <w:noBreakHyphen/>
      </w:r>
      <w:r w:rsidRPr="0010068A">
        <w:t>in</w:t>
      </w:r>
      <w:r w:rsidR="0010068A" w:rsidRPr="0010068A">
        <w:noBreakHyphen/>
      </w:r>
      <w:r w:rsidRPr="0010068A">
        <w:t>fact appointed by the patient in a durable power of attorney executed pursuant to Section 62</w:t>
      </w:r>
      <w:r w:rsidR="0010068A" w:rsidRPr="0010068A">
        <w:noBreakHyphen/>
      </w:r>
      <w:r w:rsidRPr="0010068A">
        <w:t>5</w:t>
      </w:r>
      <w:r w:rsidR="0010068A" w:rsidRPr="0010068A">
        <w:noBreakHyphen/>
      </w:r>
      <w:r w:rsidRPr="0010068A">
        <w:t>501, if the decision is within the scope of his authority;</w:t>
      </w:r>
    </w:p>
    <w:p w14:paraId="5DE7F709"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a spouse of the patient unless the spouse and the patient are separated pursuant to one of the following:</w:t>
      </w:r>
    </w:p>
    <w:p w14:paraId="5515C27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r>
      <w:r w:rsidRPr="0010068A">
        <w:tab/>
        <w:t>(a) entry of a pendente lite order in a divorce or separate maintenance action;</w:t>
      </w:r>
    </w:p>
    <w:p w14:paraId="47CDD8E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r>
      <w:r w:rsidRPr="0010068A">
        <w:tab/>
        <w:t>(b) formal signing of a written property or marital settlement agreement; or</w:t>
      </w:r>
    </w:p>
    <w:p w14:paraId="3260D0E2"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r>
      <w:r w:rsidRPr="0010068A">
        <w:tab/>
        <w:t>(c) entry of a permanent order of separate maintenance and support or of a permanent order approving a property or marital settlement agreement between the parties;</w:t>
      </w:r>
    </w:p>
    <w:p w14:paraId="225F74C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(4) an adult child of the patient, or if the patient has more than one adult child, a majority of the adult children who are reasonably available for consultation;</w:t>
      </w:r>
    </w:p>
    <w:p w14:paraId="64AD13D2"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a parent of the patient;</w:t>
      </w:r>
    </w:p>
    <w:p w14:paraId="12BA853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(6) an adult sibling of the patient, or if the patient has more than one adult sibling, a majority of the adult siblings who are reasonably available for consultation;</w:t>
      </w:r>
    </w:p>
    <w:p w14:paraId="0FFDD1F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(7) a grandparent of the patient, or if the patient has more than one grandparent, a majority of the grandparents who are reasonably available for consultation;</w:t>
      </w:r>
    </w:p>
    <w:p w14:paraId="27751952"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14:paraId="41AAE382"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(9) a person given authority to make health care decisions for the patient by another statutory provision;</w:t>
      </w:r>
    </w:p>
    <w:p w14:paraId="586EB70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 xml:space="preserve">(10)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w:t>
      </w:r>
      <w:r w:rsidRPr="0010068A">
        <w:lastRenderedPageBreak/>
        <w:t>care facility shall include in the patient's medical record documentation of its effort to locate persons with higher priority under this statute as required by subsection (B).</w:t>
      </w:r>
    </w:p>
    <w:p w14:paraId="0FAE646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Documentation of efforts to locate a decision maker who is a person identified in subsection (A) must be recorded in the patient's medical record.</w:t>
      </w:r>
    </w:p>
    <w:p w14:paraId="453B1CAF"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14:paraId="29B1061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(D) Priority under this section must not be given to a person if a health care provider responsible for the care of a patient who is unable to consent determines that the person is not reasonably available, is not willing to make health care decisions for the patient, or is a patient unable to consent as defined in Section 44</w:t>
      </w:r>
      <w:r w:rsidR="0010068A" w:rsidRPr="0010068A">
        <w:noBreakHyphen/>
      </w:r>
      <w:r w:rsidRPr="0010068A">
        <w:t>22</w:t>
      </w:r>
      <w:r w:rsidR="0010068A" w:rsidRPr="0010068A">
        <w:noBreakHyphen/>
      </w:r>
      <w:r w:rsidRPr="0010068A">
        <w:t>10.</w:t>
      </w:r>
    </w:p>
    <w:p w14:paraId="5E58A36F"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(E) An attending physician or other health care professional responsible for the care of a patient who is unable to consent may not give priority or authority under subsection (A)(4) through (10) to a person if the attending physician or health care professional has actual knowledge that, before becoming unable to consent, the patient did not want that person involved in decisions concerning his care.</w:t>
      </w:r>
    </w:p>
    <w:p w14:paraId="791701C9"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14:paraId="1095D38D"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(G) This section does not affect the application of the Adult Health Care Consent Act, Chapter 66, Title 44, to a patient in need of health care.</w:t>
      </w:r>
    </w:p>
    <w:p w14:paraId="2F362B15" w14:textId="5EE1743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362B15" w14:textId="5EE1743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1C8" w:rsidRPr="0010068A">
        <w:t xml:space="preserve">: 1991 Act No. 127, </w:t>
      </w:r>
      <w:r w:rsidRPr="0010068A">
        <w:t xml:space="preserve">Section </w:t>
      </w:r>
      <w:r w:rsidR="002941C8" w:rsidRPr="0010068A">
        <w:t xml:space="preserve">1; 2022 Act No. 192 (H.4600), </w:t>
      </w:r>
      <w:r w:rsidRPr="0010068A">
        <w:t xml:space="preserve">Section </w:t>
      </w:r>
      <w:r w:rsidR="002941C8" w:rsidRPr="0010068A">
        <w:t>1, eff May 16, 2022.</w:t>
      </w:r>
    </w:p>
    <w:p w14:paraId="732EFD5A"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Effect of Amendment</w:t>
      </w:r>
    </w:p>
    <w:p w14:paraId="746AD7EA" w14:textId="77777777" w:rsidR="0010068A" w:rsidRP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068A">
        <w:t xml:space="preserve">2022 Act No. 192, </w:t>
      </w:r>
      <w:r w:rsidR="0010068A" w:rsidRPr="0010068A">
        <w:t xml:space="preserve">Section </w:t>
      </w:r>
      <w:r w:rsidRPr="0010068A">
        <w:t>1, rewrote the section.</w:t>
      </w:r>
    </w:p>
    <w:p w14:paraId="1BB2B129" w14:textId="41EA1AAD"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B2B129" w14:textId="41EA1AAD"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50.</w:t>
      </w:r>
      <w:r w:rsidR="002941C8" w:rsidRPr="0010068A">
        <w:t xml:space="preserve"> Treatment suited to needs; least restrictive care and treatment.</w:t>
      </w:r>
    </w:p>
    <w:p w14:paraId="7995ACD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p>
    <w:p w14:paraId="5750AB5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Persons who operate facilities of the department shall ensure that restrictions on a residential patient's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14:paraId="648BB86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In cases of emergency admissions, when the least restrictive setting is not available, patients must be admitted to the nearest appropriate facility until the patient may be moved to the least restrictive setting.</w:t>
      </w:r>
    </w:p>
    <w:p w14:paraId="3019A1DA"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(D) No patient may remain at a level of care that is more expensive and restrictive than is warranted to meet his needs when the appropriate setting is available.</w:t>
      </w:r>
    </w:p>
    <w:p w14:paraId="0AD36AA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(E) Patients have a right to the least restrictive conditions necessary to achieve the purposes of treatment. The facility shall make every attempt to move residents from:</w:t>
      </w:r>
    </w:p>
    <w:p w14:paraId="240084D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more to less structured living;</w:t>
      </w:r>
    </w:p>
    <w:p w14:paraId="620DF37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larger to smaller facilities;</w:t>
      </w:r>
    </w:p>
    <w:p w14:paraId="087E668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larger to smaller living units;</w:t>
      </w:r>
    </w:p>
    <w:p w14:paraId="7607862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(4) group to individual residences;</w:t>
      </w:r>
    </w:p>
    <w:p w14:paraId="6B02FF8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segregated from the community to integrated into the community living;</w:t>
      </w:r>
    </w:p>
    <w:p w14:paraId="033D765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(6) dependent to independent living.</w:t>
      </w:r>
    </w:p>
    <w:p w14:paraId="374536BB" w14:textId="67F229D1"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4536BB" w14:textId="67F229D1"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1993 Act No. 181, </w:t>
      </w:r>
      <w:r w:rsidRPr="0010068A">
        <w:t xml:space="preserve">Section </w:t>
      </w:r>
      <w:r w:rsidR="002941C8" w:rsidRPr="0010068A">
        <w:t>1080.</w:t>
      </w:r>
    </w:p>
    <w:p w14:paraId="07580349" w14:textId="75516318"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7580349" w14:textId="75516318"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60.</w:t>
      </w:r>
      <w:r w:rsidR="002941C8" w:rsidRPr="0010068A">
        <w:t xml:space="preserve"> Explanation of rights with regard to admission to facility; individualized treatment plan.</w:t>
      </w:r>
    </w:p>
    <w:p w14:paraId="6EDCAAD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Before or when admitted to a facility, a patient or his guardian or parent must be provided with an explanation, in terms and language appropriate to the person's ability to understand, of the rights of the patient while under the care of the facility.</w:t>
      </w:r>
    </w:p>
    <w:p w14:paraId="16D700B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14:paraId="092D4CF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a statement of the nature and degree of the patient's mental illness or chemical dependency and his needs;</w:t>
      </w:r>
    </w:p>
    <w:p w14:paraId="1FA8968A"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if a physical examination has been conducted, the patient's physical condition;</w:t>
      </w:r>
    </w:p>
    <w:p w14:paraId="275E8E7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a description of intermediate and long</w:t>
      </w:r>
      <w:r w:rsidR="0010068A" w:rsidRPr="0010068A">
        <w:noBreakHyphen/>
      </w:r>
      <w:r w:rsidRPr="0010068A">
        <w:t>range treatment goals and, if possible, future available services;</w:t>
      </w:r>
    </w:p>
    <w:p w14:paraId="5173146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(4) criteria for release to a less restrictive environment, including criteria for discharge and a description of services that may be needed after discharge;</w:t>
      </w:r>
    </w:p>
    <w:p w14:paraId="09AAE21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a statement as to whether or not the patient may be permitted outdoors on a daily basis and, if not, the reasons why. Treatment plans must be updated upon periodic review as provided in Section 44</w:t>
      </w:r>
      <w:r w:rsidR="0010068A" w:rsidRPr="0010068A">
        <w:noBreakHyphen/>
      </w:r>
      <w:r w:rsidRPr="0010068A">
        <w:t>22</w:t>
      </w:r>
      <w:r w:rsidR="0010068A" w:rsidRPr="0010068A">
        <w:noBreakHyphen/>
      </w:r>
      <w:r w:rsidRPr="0010068A">
        <w:t>70.</w:t>
      </w:r>
    </w:p>
    <w:p w14:paraId="777A3A68" w14:textId="7BAFF593"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7A3A68" w14:textId="7BAFF593"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 xml:space="preserve">2; 2015 Act No. 32 (S.474), </w:t>
      </w:r>
      <w:r w:rsidRPr="0010068A">
        <w:t xml:space="preserve">Section </w:t>
      </w:r>
      <w:r w:rsidR="002941C8" w:rsidRPr="0010068A">
        <w:t>2, eff June 1, 2015.</w:t>
      </w:r>
    </w:p>
    <w:p w14:paraId="17C93437" w14:textId="271F9807"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7C93437" w14:textId="271F9807"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70.</w:t>
      </w:r>
      <w:r w:rsidR="002941C8" w:rsidRPr="0010068A">
        <w:t xml:space="preserve"> Assessment of patient; establishment and review of individualized treatment plan; discharge plan; notice of discharge.</w:t>
      </w:r>
    </w:p>
    <w:p w14:paraId="15F29C2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The individualized plan of treatment must be reviewed every thirty days by the multi</w:t>
      </w:r>
      <w:r w:rsidR="0010068A" w:rsidRPr="0010068A">
        <w:noBreakHyphen/>
      </w:r>
      <w:r w:rsidRPr="0010068A">
        <w:t>disciplinary team during the first two months of inpatient treatment. After two months of inpatient treatment, the plan must be reviewed every sixty days, except in long</w:t>
      </w:r>
      <w:r w:rsidR="0010068A" w:rsidRPr="0010068A">
        <w:noBreakHyphen/>
      </w:r>
      <w:r w:rsidRPr="0010068A">
        <w:t>term nursing care facilities the plan must be reviewed every ninety days. This section does not prohibit review of the plan on a more frequent basis.</w:t>
      </w:r>
    </w:p>
    <w:p w14:paraId="07B3B09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After review by the attending physician or multi</w:t>
      </w:r>
      <w:r w:rsidR="0010068A" w:rsidRPr="0010068A">
        <w:noBreakHyphen/>
      </w:r>
      <w:r w:rsidRPr="0010068A">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14:paraId="78AE0289"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For patients committed after a hearing by the probate court for the involuntary inpatient treatment for mental illness or chemical dependency, an appropriate and comprehensive discharge plan must be developed. Planning for a patient's discharge must begin within seventy</w:t>
      </w:r>
      <w:r w:rsidR="0010068A" w:rsidRPr="0010068A">
        <w:noBreakHyphen/>
      </w:r>
      <w:r w:rsidRPr="0010068A">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10068A" w:rsidRPr="0010068A">
        <w:noBreakHyphen/>
      </w:r>
      <w:r w:rsidRPr="0010068A">
        <w:t>disciplinary team, is ready for discharge.</w:t>
      </w:r>
    </w:p>
    <w:p w14:paraId="6D2822C3" w14:textId="46A449B0"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2822C3" w14:textId="46A449B0"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 xml:space="preserve">3; 1992 Act No. 324, </w:t>
      </w:r>
      <w:r w:rsidRPr="0010068A">
        <w:t xml:space="preserve">Section </w:t>
      </w:r>
      <w:r w:rsidR="002941C8" w:rsidRPr="0010068A">
        <w:t>1.</w:t>
      </w:r>
    </w:p>
    <w:p w14:paraId="5B1B128F" w14:textId="37CA7C1E"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1B128F" w14:textId="37CA7C1E"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80.</w:t>
      </w:r>
      <w:r w:rsidR="002941C8" w:rsidRPr="0010068A">
        <w:t xml:space="preserve"> Patients' rights.</w:t>
      </w:r>
    </w:p>
    <w:p w14:paraId="04544EC7"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Unless a patient has been adjudicated incompetent, no patient may be denied the right to:</w:t>
      </w:r>
    </w:p>
    <w:p w14:paraId="1D95381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(1) dispose of property, real and personal;</w:t>
      </w:r>
    </w:p>
    <w:p w14:paraId="00F5327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(2) execute instruments;</w:t>
      </w:r>
    </w:p>
    <w:p w14:paraId="195810C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(3) make purchases;</w:t>
      </w:r>
    </w:p>
    <w:p w14:paraId="415E3E0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(4) enter into contractual relationships;</w:t>
      </w:r>
    </w:p>
    <w:p w14:paraId="303A7F4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(5) hold a driver's license;</w:t>
      </w:r>
    </w:p>
    <w:p w14:paraId="1ACFACE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(6) marry or divorce;</w:t>
      </w:r>
    </w:p>
    <w:p w14:paraId="5C0244B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(7) be a qualified elector if otherwise qualified. The county board of voter registration in counties with department facilities reasonably shall assist patients who express a desire to vote to:</w:t>
      </w:r>
    </w:p>
    <w:p w14:paraId="1745628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(a) obtain voter registration forms, applications for absentee ballots, and absentee ballots;</w:t>
      </w:r>
    </w:p>
    <w:p w14:paraId="101B1E27"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(b) comply with other requirements which are prerequisite for voting;</w:t>
      </w:r>
    </w:p>
    <w:p w14:paraId="05A288D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(c) vote by absentee ballot if necessary.</w:t>
      </w:r>
    </w:p>
    <w:p w14:paraId="51EE0544" w14:textId="47692621"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EE0544" w14:textId="47692621"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51625D80" w14:textId="334CD15A"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1625D80" w14:textId="334CD15A"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90.</w:t>
      </w:r>
      <w:r w:rsidR="002941C8" w:rsidRPr="0010068A">
        <w:t xml:space="preserve"> Communications with mental health professionals privileged; exceptions.</w:t>
      </w:r>
    </w:p>
    <w:p w14:paraId="1FC7FD2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14:paraId="18623BBD"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communications between facility staff so long as the information is provided on a "need</w:t>
      </w:r>
      <w:r w:rsidR="0010068A" w:rsidRPr="0010068A">
        <w:noBreakHyphen/>
      </w:r>
      <w:r w:rsidRPr="0010068A">
        <w:t>to</w:t>
      </w:r>
      <w:r w:rsidR="0010068A" w:rsidRPr="0010068A">
        <w:noBreakHyphen/>
      </w:r>
      <w:r w:rsidRPr="0010068A">
        <w:t>know" basis;</w:t>
      </w:r>
    </w:p>
    <w:p w14:paraId="43CB208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in involuntary commitment proceedings, when a patient is diagnosed by a qualified professional as in need of commitment to a mental health facility for care of the patient's mental illness;</w:t>
      </w:r>
    </w:p>
    <w:p w14:paraId="4A3C49E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in an emergency where information about the patient is needed to prevent the patient from causing harm to himself or others;</w:t>
      </w:r>
    </w:p>
    <w:p w14:paraId="7128E50A"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(4) information related through the course of a court</w:t>
      </w:r>
      <w:r w:rsidR="0010068A" w:rsidRPr="0010068A">
        <w:noBreakHyphen/>
      </w:r>
      <w:r w:rsidRPr="0010068A">
        <w:t>ordered psychiatric examination if the information is admissible only on issues involving the patient's mental condition;</w:t>
      </w:r>
    </w:p>
    <w:p w14:paraId="7966EB4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14:paraId="1CA9A48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(6) when a competent patient gives consent or the guardian of a patient adjudicated as incompetent gives consent for disclosure;</w:t>
      </w:r>
    </w:p>
    <w:p w14:paraId="62DC475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(7) as otherwise authorized or permitted to be disclosed by statute.</w:t>
      </w:r>
    </w:p>
    <w:p w14:paraId="22847EA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This does not preclude disclosure of information to the Governor's ombudsman office or to the South Carolina Protection and Advocacy System for the Handicapped, Inc.</w:t>
      </w:r>
    </w:p>
    <w:p w14:paraId="498F4AE1" w14:textId="4FFA9F49"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8F4AE1" w14:textId="4FFA9F49"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5C92436D" w14:textId="193881BE"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92436D" w14:textId="193881BE"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100.</w:t>
      </w:r>
      <w:r w:rsidR="002941C8" w:rsidRPr="0010068A">
        <w:t xml:space="preserve"> Confidentiality of records; exceptions; violations and penalties.</w:t>
      </w:r>
    </w:p>
    <w:p w14:paraId="7418A4AA"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14:paraId="5EC8939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the individual identified or the individual's guardian consents;</w:t>
      </w:r>
    </w:p>
    <w:p w14:paraId="4731B709"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a court directs that disclosure is necessary for the conduct of proceedings before the court and that failure to make the disclosure is contrary to public interest;</w:t>
      </w:r>
    </w:p>
    <w:p w14:paraId="301CE0C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disclosure is required for research conducted or authorized by the department or the Department of Alcohol and Other Drug Abuse Services and with the patient's consent;</w:t>
      </w:r>
    </w:p>
    <w:p w14:paraId="6582497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(4) disclosure is necessary to cooperate with law enforcement, health, welfare, and other state or federal agencies, or when furthering the welfare of the patient or the patient's family;</w:t>
      </w:r>
    </w:p>
    <w:p w14:paraId="791B68C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10068A" w:rsidRPr="0010068A">
        <w:noBreakHyphen/>
      </w:r>
      <w:r w:rsidRPr="0010068A">
        <w:t>159, and in accordance with Article 10, Chapter 31, Title 23; or</w:t>
      </w:r>
    </w:p>
    <w:p w14:paraId="376D24D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(6) disclosure is necessary to carry out the provisions of this chapter or Chapter 9, Chapter 11, Chapter 13, Chapter 15, Chapter 17, Chapter 20, Chapter 23, Chapter 24, Chapter 25, Chapter 27, or Chapter 52.</w:t>
      </w:r>
    </w:p>
    <w:p w14:paraId="3C8A567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Nothing in this section:</w:t>
      </w:r>
    </w:p>
    <w:p w14:paraId="5BE5283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precludes disclosure, upon proper inquiry, of information as to a patient's current medical condition to members of the patient's family, or the Governor's Office of Ombudsman; or</w:t>
      </w:r>
    </w:p>
    <w:p w14:paraId="18256017"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requires the release of records of which disclosure is prohibited or regulated by federal law.</w:t>
      </w:r>
    </w:p>
    <w:p w14:paraId="6D13290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A person who violates this section is guilty of a misdemeanor, and, upon conviction, must be fined not more than five hundred dollars or imprisoned not more than one year, or both.</w:t>
      </w:r>
    </w:p>
    <w:p w14:paraId="7E600E81" w14:textId="131A73D3"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600E81" w14:textId="131A73D3"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 xml:space="preserve">4; 1993 Act No. 181, </w:t>
      </w:r>
      <w:r w:rsidRPr="0010068A">
        <w:t xml:space="preserve">Section </w:t>
      </w:r>
      <w:r w:rsidR="002941C8" w:rsidRPr="0010068A">
        <w:t xml:space="preserve">1081; 2013 Act No. 22, </w:t>
      </w:r>
      <w:r w:rsidRPr="0010068A">
        <w:t xml:space="preserve">Section </w:t>
      </w:r>
      <w:r w:rsidR="002941C8" w:rsidRPr="0010068A">
        <w:t>2, eff August 1, 2013.</w:t>
      </w:r>
    </w:p>
    <w:p w14:paraId="5A4104E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Editor's Note</w:t>
      </w:r>
    </w:p>
    <w:p w14:paraId="7D7A907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 xml:space="preserve">2013 Act No. 22, </w:t>
      </w:r>
      <w:r w:rsidR="0010068A" w:rsidRPr="0010068A">
        <w:t xml:space="preserve">Section </w:t>
      </w:r>
      <w:r w:rsidRPr="0010068A">
        <w:t>3, provides as follows:</w:t>
      </w:r>
    </w:p>
    <w:p w14:paraId="59E3BD69" w14:textId="77777777" w:rsidR="0010068A" w:rsidRP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068A">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14:paraId="71E42B92" w14:textId="10E653D1"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E42B92" w14:textId="10E653D1"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110.</w:t>
      </w:r>
      <w:r w:rsidR="002941C8" w:rsidRPr="0010068A">
        <w:t xml:space="preserve"> Access to medical records; appeal of denial of access.</w:t>
      </w:r>
    </w:p>
    <w:p w14:paraId="196B77E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14:paraId="4158838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Patients or guardians of patients may be refused access to:</w:t>
      </w:r>
    </w:p>
    <w:p w14:paraId="1E9AD65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information in medical records provided by a third party under assurance that the information remains confidential;</w:t>
      </w:r>
    </w:p>
    <w:p w14:paraId="291DFED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p>
    <w:p w14:paraId="62AF50E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Patients and guardians denied access to medical records may appeal the refusal to the Director of the Department of Mental Health. The director of the residential program shall notify the patient or guardian of the right to appeal.</w:t>
      </w:r>
    </w:p>
    <w:p w14:paraId="41970A56" w14:textId="7ABF765F"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970A56" w14:textId="7ABF765F"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1993 Act No. 181, </w:t>
      </w:r>
      <w:r w:rsidRPr="0010068A">
        <w:t xml:space="preserve">Section </w:t>
      </w:r>
      <w:r w:rsidR="002941C8" w:rsidRPr="0010068A">
        <w:t>1082.</w:t>
      </w:r>
    </w:p>
    <w:p w14:paraId="1AB745FC" w14:textId="5A746EF7"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B745FC" w14:textId="5A746EF7"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120.</w:t>
      </w:r>
      <w:r w:rsidR="002941C8" w:rsidRPr="0010068A">
        <w:t xml:space="preserve"> Patients' rights; communication with outside; visitors; personal belongings and effects; clothing; religious practice; limits on rights made part of record and valid no more than 30 days.</w:t>
      </w:r>
    </w:p>
    <w:p w14:paraId="3DF7137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Except to the extent the director of the facility determines it is required by the medical needs or safety of the patient to impose restrictions, a patient may:</w:t>
      </w:r>
    </w:p>
    <w:p w14:paraId="1618A73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14:paraId="09DF619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14:paraId="332A088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patient's own clothing, the patient must be assisted in maintaining this clothing during the patient's stay in the facility;</w:t>
      </w:r>
    </w:p>
    <w:p w14:paraId="7A46FD3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 xml:space="preserve">(4) have access to secure individual storage space for his private use. Personal property of a patient brought into the hospital and placed in storage by the hospital must be inventoried. Receipts </w:t>
      </w:r>
      <w:r w:rsidRPr="0010068A">
        <w:lastRenderedPageBreak/>
        <w:t>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patient's discharge or death, the property may be utilized by the department for the benefit of other patients or programs ten days after written notice is sent to the individual or the individual's family at the last known address;</w:t>
      </w:r>
    </w:p>
    <w:p w14:paraId="6D02CC7D"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(5) follow religious practices. Religious practices may be prohibited by the facility director if they lead to physical harm to the patient or to others, harassment of other patients, or damage to property.</w:t>
      </w:r>
    </w:p>
    <w:p w14:paraId="415E67B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14:paraId="7160662E" w14:textId="5DBD8316"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60662E" w14:textId="5DBD8316"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Sections </w:t>
      </w:r>
      <w:r w:rsidR="002941C8" w:rsidRPr="0010068A">
        <w:t xml:space="preserve"> 5, 6.</w:t>
      </w:r>
    </w:p>
    <w:p w14:paraId="26B9E08E" w14:textId="1A3CEA00"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B9E08E" w14:textId="1A3CEA00"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130.</w:t>
      </w:r>
      <w:r w:rsidR="002941C8" w:rsidRPr="0010068A">
        <w:t xml:space="preserve"> Physical examination of involuntarily committed patient to rule out physical condition mimicking mental illness.</w:t>
      </w:r>
    </w:p>
    <w:p w14:paraId="1A2719B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Patients involuntarily committed to a facility may have a physical examination to rule out physical conditions which may mimic mental illness.</w:t>
      </w:r>
    </w:p>
    <w:p w14:paraId="7AE0CF9C" w14:textId="69127518"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E0CF9C" w14:textId="69127518"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29228578" w14:textId="1D89820B"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228578" w14:textId="1D89820B"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140.</w:t>
      </w:r>
      <w:r w:rsidR="002941C8" w:rsidRPr="0010068A">
        <w:t xml:space="preserve"> Authorization of, and responsibility for, treatment and medication; guidelines for medication; rights with respect to refusal of treatment.</w:t>
      </w:r>
    </w:p>
    <w:p w14:paraId="0726FC7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w:t>
      </w:r>
      <w:r w:rsidR="0010068A" w:rsidRPr="0010068A">
        <w:noBreakHyphen/>
      </w:r>
      <w:r w:rsidRPr="0010068A">
        <w:t>convulsive therapy, aversive reinforcement conditioning, or other unusual or hazardous treatment procedures. If the attending physician or the physician on call decides electro</w:t>
      </w:r>
      <w:r w:rsidR="0010068A" w:rsidRPr="0010068A">
        <w:noBreakHyphen/>
      </w:r>
      <w:r w:rsidRPr="0010068A">
        <w:t>convulsive therapy is necessary and a statement of the reasons for electro</w:t>
      </w:r>
      <w:r w:rsidR="0010068A" w:rsidRPr="0010068A">
        <w:noBreakHyphen/>
      </w:r>
      <w:r w:rsidRPr="0010068A">
        <w:t>convulsive therapy is entered in the treatment record of a patient who is considered unable to consent pursuant to Section 44</w:t>
      </w:r>
      <w:r w:rsidR="0010068A" w:rsidRPr="0010068A">
        <w:noBreakHyphen/>
      </w:r>
      <w:r w:rsidRPr="0010068A">
        <w:t>22</w:t>
      </w:r>
      <w:r w:rsidR="0010068A" w:rsidRPr="0010068A">
        <w:noBreakHyphen/>
      </w:r>
      <w:r w:rsidRPr="0010068A">
        <w:t>10, permission for the treatment may be given in writing by the persons in order of priority specified in Section 44</w:t>
      </w:r>
      <w:r w:rsidR="0010068A" w:rsidRPr="0010068A">
        <w:noBreakHyphen/>
      </w:r>
      <w:r w:rsidRPr="0010068A">
        <w:t>22</w:t>
      </w:r>
      <w:r w:rsidR="0010068A" w:rsidRPr="0010068A">
        <w:noBreakHyphen/>
      </w:r>
      <w:r w:rsidRPr="0010068A">
        <w:t>40(A)(1</w:t>
      </w:r>
      <w:r w:rsidR="0010068A" w:rsidRPr="0010068A">
        <w:noBreakHyphen/>
      </w:r>
      <w:r w:rsidRPr="0010068A">
        <w:t>10).</w:t>
      </w:r>
    </w:p>
    <w:p w14:paraId="58F7181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Competent patients may not receive treatment or medication in the absence of their express and informed consent in writing except treatment:</w:t>
      </w:r>
    </w:p>
    <w:p w14:paraId="32F7EC0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(1) during an emergency situation if the treatment is pursuant to or documented contemporaneously by written order of a physician or authorized health care provider; or</w:t>
      </w:r>
    </w:p>
    <w:p w14:paraId="4D7614A5"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r>
      <w:r w:rsidRPr="0010068A">
        <w:tab/>
        <w:t>(2) as permitted under applicable law for a person committed by a court to a treatment program or facility.</w:t>
      </w:r>
    </w:p>
    <w:p w14:paraId="7C3DF9FC" w14:textId="4602D9F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3DF9FC" w14:textId="4602D9F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1C8" w:rsidRPr="0010068A">
        <w:t xml:space="preserve">: 1991 Act No. 127, </w:t>
      </w:r>
      <w:r w:rsidRPr="0010068A">
        <w:t xml:space="preserve">Section </w:t>
      </w:r>
      <w:r w:rsidR="002941C8" w:rsidRPr="0010068A">
        <w:t xml:space="preserve">1; 2015 Act No. 32 (S.474), </w:t>
      </w:r>
      <w:r w:rsidRPr="0010068A">
        <w:t xml:space="preserve">Section </w:t>
      </w:r>
      <w:r w:rsidR="002941C8" w:rsidRPr="0010068A">
        <w:t xml:space="preserve">3, eff June 1, 2015; 2022 Act No. 192 (H.4600), </w:t>
      </w:r>
      <w:r w:rsidRPr="0010068A">
        <w:t xml:space="preserve">Section </w:t>
      </w:r>
      <w:r w:rsidR="002941C8" w:rsidRPr="0010068A">
        <w:t>2, eff May 16, 2022.</w:t>
      </w:r>
    </w:p>
    <w:p w14:paraId="1BD01B11"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Effect of Amendment</w:t>
      </w:r>
    </w:p>
    <w:p w14:paraId="47B275A4" w14:textId="77777777" w:rsidR="0010068A" w:rsidRP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068A">
        <w:t xml:space="preserve">2022 Act No. 192, </w:t>
      </w:r>
      <w:r w:rsidR="0010068A" w:rsidRPr="0010068A">
        <w:t xml:space="preserve">Section </w:t>
      </w:r>
      <w:r w:rsidRPr="0010068A">
        <w:t>2, in (A), substituted "electro</w:t>
      </w:r>
      <w:r w:rsidR="0010068A" w:rsidRPr="0010068A">
        <w:noBreakHyphen/>
      </w:r>
      <w:r w:rsidRPr="0010068A">
        <w:t>convulsive" for "electroconvulsive" in three places, and in the seventh sentence, substituted "Section 44</w:t>
      </w:r>
      <w:r w:rsidR="0010068A" w:rsidRPr="0010068A">
        <w:noBreakHyphen/>
      </w:r>
      <w:r w:rsidRPr="0010068A">
        <w:t>22</w:t>
      </w:r>
      <w:r w:rsidR="0010068A" w:rsidRPr="0010068A">
        <w:noBreakHyphen/>
      </w:r>
      <w:r w:rsidRPr="0010068A">
        <w:t>10" for "Section 44</w:t>
      </w:r>
      <w:r w:rsidR="0010068A" w:rsidRPr="0010068A">
        <w:noBreakHyphen/>
      </w:r>
      <w:r w:rsidRPr="0010068A">
        <w:t>22</w:t>
      </w:r>
      <w:r w:rsidR="0010068A" w:rsidRPr="0010068A">
        <w:noBreakHyphen/>
      </w:r>
      <w:r w:rsidRPr="0010068A">
        <w:t>10(13)" and "Section 44</w:t>
      </w:r>
      <w:r w:rsidR="0010068A" w:rsidRPr="0010068A">
        <w:noBreakHyphen/>
      </w:r>
      <w:r w:rsidRPr="0010068A">
        <w:t>22</w:t>
      </w:r>
      <w:r w:rsidR="0010068A" w:rsidRPr="0010068A">
        <w:noBreakHyphen/>
      </w:r>
      <w:r w:rsidRPr="0010068A">
        <w:t>40(A)(1</w:t>
      </w:r>
      <w:r w:rsidR="0010068A" w:rsidRPr="0010068A">
        <w:noBreakHyphen/>
      </w:r>
      <w:r w:rsidRPr="0010068A">
        <w:t>10)" for "Section 44</w:t>
      </w:r>
      <w:r w:rsidR="0010068A" w:rsidRPr="0010068A">
        <w:noBreakHyphen/>
      </w:r>
      <w:r w:rsidRPr="0010068A">
        <w:t>22</w:t>
      </w:r>
      <w:r w:rsidR="0010068A" w:rsidRPr="0010068A">
        <w:noBreakHyphen/>
      </w:r>
      <w:r w:rsidRPr="0010068A">
        <w:t>40(A)(1</w:t>
      </w:r>
      <w:r w:rsidR="0010068A" w:rsidRPr="0010068A">
        <w:noBreakHyphen/>
      </w:r>
      <w:r w:rsidRPr="0010068A">
        <w:t>8)".</w:t>
      </w:r>
    </w:p>
    <w:p w14:paraId="3203F18C" w14:textId="2457F89C"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03F18C" w14:textId="2457F89C"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150.</w:t>
      </w:r>
      <w:r w:rsidR="002941C8" w:rsidRPr="0010068A">
        <w:t xml:space="preserve"> Restraint; seclusion; physical coercion.</w:t>
      </w:r>
    </w:p>
    <w:p w14:paraId="74BBD21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No patient residing in a mental health or alcohol and drug abuse facility may be subjected to mechanical restraint, seclusion, or a form of physical coercion or restraint unless the action is authorized in writing by the attending or on</w:t>
      </w:r>
      <w:r w:rsidR="0010068A" w:rsidRPr="0010068A">
        <w:noBreakHyphen/>
      </w:r>
      <w:r w:rsidRPr="0010068A">
        <w:t>call physician as being required by the medical needs of the patient and unless the use of the restraint is a last resort in treatment.</w:t>
      </w:r>
    </w:p>
    <w:p w14:paraId="393CD056"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10068A" w:rsidRPr="0010068A">
        <w:noBreakHyphen/>
      </w:r>
      <w:r w:rsidRPr="0010068A">
        <w:t>four hours during which the patient's condition must be charted at fifteen</w:t>
      </w:r>
      <w:r w:rsidR="0010068A" w:rsidRPr="0010068A">
        <w:noBreakHyphen/>
      </w:r>
      <w:r w:rsidRPr="0010068A">
        <w:t>minute intervals. If the orders are extended beyond the twenty</w:t>
      </w:r>
      <w:r w:rsidR="0010068A" w:rsidRPr="0010068A">
        <w:noBreakHyphen/>
      </w:r>
      <w:r w:rsidRPr="0010068A">
        <w:t>four hours, the extension must have written authorization and justification by the attending physician and then only after he has interviewed and evaluated the patient on an individual basis. Within twenty</w:t>
      </w:r>
      <w:r w:rsidR="0010068A" w:rsidRPr="0010068A">
        <w:noBreakHyphen/>
      </w:r>
      <w:r w:rsidRPr="0010068A">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14:paraId="4B909FBC"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"Restraint" shall not include medical protective devices used as a regular part of medical, diagnostic, or surgical procedures, used to posturally support a patient, or used to obtain or maintain normative bodily functioning.</w:t>
      </w:r>
    </w:p>
    <w:p w14:paraId="5820FF04" w14:textId="064CC88A"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20FF04" w14:textId="064CC88A"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 xml:space="preserve">7; 2000 Act No. 253, </w:t>
      </w:r>
      <w:r w:rsidRPr="0010068A">
        <w:t xml:space="preserve">Section </w:t>
      </w:r>
      <w:r w:rsidR="002941C8" w:rsidRPr="0010068A">
        <w:t>9.</w:t>
      </w:r>
    </w:p>
    <w:p w14:paraId="7D83A7B4" w14:textId="04E41745"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83A7B4" w14:textId="04E41745"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160.</w:t>
      </w:r>
      <w:r w:rsidR="002941C8" w:rsidRPr="0010068A">
        <w:t xml:space="preserve"> Employment within facility; compensation; right to refuse nontherapeutic employment.</w:t>
      </w:r>
    </w:p>
    <w:p w14:paraId="3EE9514F"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Each patient may refuse nontherapeutic employment within the facility. The department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p>
    <w:p w14:paraId="4687013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Personal living skills or household tasks not involving maintenance of the facility are not considered employment and are uncompensated.</w:t>
      </w:r>
    </w:p>
    <w:p w14:paraId="43E7CD57" w14:textId="4446FFA9"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3E7CD57" w14:textId="4446FFA9"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6B15CBB8" w14:textId="2EBD55B4"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15CBB8" w14:textId="2EBD55B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170.</w:t>
      </w:r>
      <w:r w:rsidR="002941C8" w:rsidRPr="0010068A">
        <w:t xml:space="preserve"> Education of school</w:t>
      </w:r>
      <w:r w:rsidRPr="0010068A">
        <w:noBreakHyphen/>
      </w:r>
      <w:r w:rsidR="002941C8" w:rsidRPr="0010068A">
        <w:t>aged residents.</w:t>
      </w:r>
    </w:p>
    <w:p w14:paraId="1C4662C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The State Department of Education shall ensure that each school</w:t>
      </w:r>
      <w:r w:rsidR="0010068A" w:rsidRPr="0010068A">
        <w:noBreakHyphen/>
      </w:r>
      <w:r w:rsidRPr="0010068A">
        <w:t>aged resident of a state</w:t>
      </w:r>
      <w:r w:rsidR="0010068A" w:rsidRPr="0010068A">
        <w:noBreakHyphen/>
      </w:r>
      <w:r w:rsidRPr="0010068A">
        <w:t>owned, operated, or another designated facility shall receive an appropriate education geared toward the unique capabilities of that person.</w:t>
      </w:r>
    </w:p>
    <w:p w14:paraId="6BBFC727"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If a school</w:t>
      </w:r>
      <w:r w:rsidR="0010068A" w:rsidRPr="0010068A">
        <w:noBreakHyphen/>
      </w:r>
      <w:r w:rsidRPr="0010068A">
        <w:t>aged resident is unable to assemble in a public school setting, the Department of Education shall implement the appropriate course of instruction.</w:t>
      </w:r>
    </w:p>
    <w:p w14:paraId="440F1239" w14:textId="37481B9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0F1239" w14:textId="37481B94"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28F4C94F" w14:textId="113AE795"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F4C94F" w14:textId="113AE795"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180.</w:t>
      </w:r>
      <w:r w:rsidR="002941C8" w:rsidRPr="0010068A">
        <w:t xml:space="preserve"> Exercise and exercise facilities; right to go outdoors.</w:t>
      </w:r>
    </w:p>
    <w:p w14:paraId="71DE50B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Resident patients must have the right to daily physical exercise. The facility shall provide indoor and outdoor facilities for the exercise. Patients determined able to be outdoors on a daily basis pursuant to Section 44</w:t>
      </w:r>
      <w:r w:rsidR="0010068A" w:rsidRPr="0010068A">
        <w:noBreakHyphen/>
      </w:r>
      <w:r w:rsidRPr="0010068A">
        <w:t>22</w:t>
      </w:r>
      <w:r w:rsidR="0010068A" w:rsidRPr="0010068A">
        <w:noBreakHyphen/>
      </w:r>
      <w:r w:rsidRPr="0010068A">
        <w:t>60 must be allowed outdoors on a daily basis in the absence of contrary medical considerations or during inclement weather.</w:t>
      </w:r>
    </w:p>
    <w:p w14:paraId="0616BCF8" w14:textId="78CAF941"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16BCF8" w14:textId="78CAF941"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 eff June 5, 1991.</w:t>
      </w:r>
    </w:p>
    <w:p w14:paraId="2848462F" w14:textId="315C217A"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48462F" w14:textId="315C217A"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190.</w:t>
      </w:r>
      <w:r w:rsidR="002941C8" w:rsidRPr="0010068A">
        <w:t xml:space="preserve"> Finding employment for mentally disabled citizens.</w:t>
      </w:r>
    </w:p>
    <w:p w14:paraId="4BC90100"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14:paraId="7A1B4E50" w14:textId="79382920"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1B4E50" w14:textId="79382920"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7431526A" w14:textId="0498458F"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31526A" w14:textId="0498458F"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200.</w:t>
      </w:r>
      <w:r w:rsidR="002941C8" w:rsidRPr="0010068A">
        <w:t xml:space="preserve"> Move of patient to less restrictive setting; court approval required for move to more restrictive setting.</w:t>
      </w:r>
    </w:p>
    <w:p w14:paraId="4C87A4C4"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14:paraId="064D6F47" w14:textId="0AC8D0A4"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4D6F47" w14:textId="0AC8D0A4"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1.</w:t>
      </w:r>
    </w:p>
    <w:p w14:paraId="1454F3C2" w14:textId="63B2A6D2"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54F3C2" w14:textId="63B2A6D2"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210.</w:t>
      </w:r>
      <w:r w:rsidR="002941C8" w:rsidRPr="0010068A">
        <w:t xml:space="preserve"> Temporary leaves of absence.</w:t>
      </w:r>
    </w:p>
    <w:p w14:paraId="2B7E72BB"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The head of a treatment facility or unit may permit the patient to leave the facility on a temporary leave of absence for no longer than ninety days.</w:t>
      </w:r>
    </w:p>
    <w:p w14:paraId="6C47844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The head of the treatment facility or unit upon releasing a patient on a temporary leave of absence may impose conditions on the patient while he is absent from the facility as are proper and in the best interest of the patient and public welfare.</w:t>
      </w:r>
    </w:p>
    <w:p w14:paraId="16A52715" w14:textId="0EA9DE8D"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A52715" w14:textId="0EA9DE8D"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1C8" w:rsidRPr="0010068A">
        <w:t xml:space="preserve">: 1991 Act No. 127, </w:t>
      </w:r>
      <w:r w:rsidRPr="0010068A">
        <w:t xml:space="preserve">Section </w:t>
      </w:r>
      <w:r w:rsidR="002941C8" w:rsidRPr="0010068A">
        <w:t xml:space="preserve">1; 1992 Act No. 279, </w:t>
      </w:r>
      <w:r w:rsidRPr="0010068A">
        <w:t xml:space="preserve">Section </w:t>
      </w:r>
      <w:r w:rsidR="002941C8" w:rsidRPr="0010068A">
        <w:t>8.</w:t>
      </w:r>
    </w:p>
    <w:p w14:paraId="478B2C82" w14:textId="58D90D9F" w:rsidR="0010068A" w:rsidRP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8B2C82" w14:textId="58D90D9F"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rPr>
          <w:b/>
        </w:rPr>
        <w:t xml:space="preserve">SECTION </w:t>
      </w:r>
      <w:r w:rsidR="002941C8" w:rsidRPr="0010068A">
        <w:rPr>
          <w:b/>
        </w:rPr>
        <w:t>44</w:t>
      </w:r>
      <w:r w:rsidRPr="0010068A">
        <w:rPr>
          <w:b/>
        </w:rPr>
        <w:noBreakHyphen/>
      </w:r>
      <w:r w:rsidR="002941C8" w:rsidRPr="0010068A">
        <w:rPr>
          <w:b/>
        </w:rPr>
        <w:t>22</w:t>
      </w:r>
      <w:r w:rsidRPr="0010068A">
        <w:rPr>
          <w:b/>
        </w:rPr>
        <w:noBreakHyphen/>
      </w:r>
      <w:r w:rsidR="002941C8" w:rsidRPr="0010068A">
        <w:rPr>
          <w:b/>
        </w:rPr>
        <w:t>220.</w:t>
      </w:r>
      <w:r w:rsidR="002941C8" w:rsidRPr="0010068A">
        <w:t xml:space="preserve"> Grievances concerning patient rights; penalties for denial of patient rights.</w:t>
      </w:r>
    </w:p>
    <w:p w14:paraId="016493E8"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14:paraId="09BC2ABE"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(B) The department shall develop procedures with time lines to process the grievances in a timely manner. The procedures must be made known to patients.</w:t>
      </w:r>
    </w:p>
    <w:p w14:paraId="0B7C67B3" w14:textId="77777777" w:rsidR="0010068A" w:rsidRDefault="002941C8"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068A">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14:paraId="3AF6E16C" w14:textId="3EA305BC"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F6E16C" w14:textId="3EA305BC" w:rsidR="0010068A" w:rsidRDefault="0010068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1C8" w:rsidRPr="0010068A">
        <w:t xml:space="preserve">: 1991 Act No. 127, </w:t>
      </w:r>
      <w:r w:rsidRPr="0010068A">
        <w:t xml:space="preserve">Section </w:t>
      </w:r>
      <w:r w:rsidR="002941C8" w:rsidRPr="0010068A">
        <w:t xml:space="preserve">1; 2008 Act No. 266, </w:t>
      </w:r>
      <w:r w:rsidRPr="0010068A">
        <w:t xml:space="preserve">Section </w:t>
      </w:r>
      <w:r w:rsidR="002941C8" w:rsidRPr="0010068A">
        <w:t>6, eff June 4, 2008.</w:t>
      </w:r>
    </w:p>
    <w:p w14:paraId="01EA31C4" w14:textId="1D78B650" w:rsidR="003C285A" w:rsidRPr="0010068A" w:rsidRDefault="003C285A" w:rsidP="0010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0068A" w:rsidSect="001006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C7802" w14:textId="77777777" w:rsidR="0010068A" w:rsidRDefault="0010068A" w:rsidP="0010068A">
      <w:pPr>
        <w:spacing w:after="0" w:line="240" w:lineRule="auto"/>
      </w:pPr>
      <w:r>
        <w:separator/>
      </w:r>
    </w:p>
  </w:endnote>
  <w:endnote w:type="continuationSeparator" w:id="0">
    <w:p w14:paraId="48D28890" w14:textId="77777777" w:rsidR="0010068A" w:rsidRDefault="0010068A" w:rsidP="0010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32E3" w14:textId="77777777" w:rsidR="0010068A" w:rsidRPr="0010068A" w:rsidRDefault="0010068A" w:rsidP="0010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7038" w14:textId="77777777" w:rsidR="0010068A" w:rsidRPr="0010068A" w:rsidRDefault="0010068A" w:rsidP="0010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61B4" w14:textId="77777777" w:rsidR="0010068A" w:rsidRPr="0010068A" w:rsidRDefault="0010068A" w:rsidP="0010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7AA3" w14:textId="77777777" w:rsidR="0010068A" w:rsidRDefault="0010068A" w:rsidP="0010068A">
      <w:pPr>
        <w:spacing w:after="0" w:line="240" w:lineRule="auto"/>
      </w:pPr>
      <w:r>
        <w:separator/>
      </w:r>
    </w:p>
  </w:footnote>
  <w:footnote w:type="continuationSeparator" w:id="0">
    <w:p w14:paraId="49EA75C2" w14:textId="77777777" w:rsidR="0010068A" w:rsidRDefault="0010068A" w:rsidP="0010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406A" w14:textId="77777777" w:rsidR="0010068A" w:rsidRPr="0010068A" w:rsidRDefault="0010068A" w:rsidP="0010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5BD7" w14:textId="77777777" w:rsidR="0010068A" w:rsidRPr="0010068A" w:rsidRDefault="0010068A" w:rsidP="0010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4B64" w14:textId="77777777" w:rsidR="0010068A" w:rsidRPr="0010068A" w:rsidRDefault="0010068A" w:rsidP="00100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C8"/>
    <w:rsid w:val="000929E5"/>
    <w:rsid w:val="0010068A"/>
    <w:rsid w:val="00197975"/>
    <w:rsid w:val="002941C8"/>
    <w:rsid w:val="002C68C1"/>
    <w:rsid w:val="003C285A"/>
    <w:rsid w:val="00491F6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3F79"/>
  <w15:chartTrackingRefBased/>
  <w15:docId w15:val="{FD8483DB-6963-4198-AE49-EC19B3BE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94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1C8"/>
    <w:rPr>
      <w:rFonts w:eastAsiaTheme="majorEastAsia" w:cstheme="majorBidi"/>
      <w:color w:val="272727" w:themeColor="text1" w:themeTint="D8"/>
    </w:rPr>
  </w:style>
  <w:style w:type="paragraph" w:styleId="Title">
    <w:name w:val="Title"/>
    <w:basedOn w:val="Normal"/>
    <w:next w:val="Normal"/>
    <w:link w:val="TitleChar"/>
    <w:uiPriority w:val="10"/>
    <w:qFormat/>
    <w:rsid w:val="00294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1C8"/>
    <w:pPr>
      <w:spacing w:before="160"/>
      <w:jc w:val="center"/>
    </w:pPr>
    <w:rPr>
      <w:i/>
      <w:iCs/>
      <w:color w:val="404040" w:themeColor="text1" w:themeTint="BF"/>
    </w:rPr>
  </w:style>
  <w:style w:type="character" w:customStyle="1" w:styleId="QuoteChar">
    <w:name w:val="Quote Char"/>
    <w:basedOn w:val="DefaultParagraphFont"/>
    <w:link w:val="Quote"/>
    <w:uiPriority w:val="29"/>
    <w:rsid w:val="002941C8"/>
    <w:rPr>
      <w:i/>
      <w:iCs/>
      <w:color w:val="404040" w:themeColor="text1" w:themeTint="BF"/>
    </w:rPr>
  </w:style>
  <w:style w:type="paragraph" w:styleId="ListParagraph">
    <w:name w:val="List Paragraph"/>
    <w:basedOn w:val="Normal"/>
    <w:uiPriority w:val="34"/>
    <w:qFormat/>
    <w:rsid w:val="002941C8"/>
    <w:pPr>
      <w:ind w:left="720"/>
      <w:contextualSpacing/>
    </w:pPr>
  </w:style>
  <w:style w:type="character" w:styleId="IntenseEmphasis">
    <w:name w:val="Intense Emphasis"/>
    <w:basedOn w:val="DefaultParagraphFont"/>
    <w:uiPriority w:val="21"/>
    <w:qFormat/>
    <w:rsid w:val="002941C8"/>
    <w:rPr>
      <w:i/>
      <w:iCs/>
      <w:color w:val="0F4761" w:themeColor="accent1" w:themeShade="BF"/>
    </w:rPr>
  </w:style>
  <w:style w:type="paragraph" w:styleId="IntenseQuote">
    <w:name w:val="Intense Quote"/>
    <w:basedOn w:val="Normal"/>
    <w:next w:val="Normal"/>
    <w:link w:val="IntenseQuoteChar"/>
    <w:uiPriority w:val="30"/>
    <w:qFormat/>
    <w:rsid w:val="00294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1C8"/>
    <w:rPr>
      <w:i/>
      <w:iCs/>
      <w:color w:val="0F4761" w:themeColor="accent1" w:themeShade="BF"/>
    </w:rPr>
  </w:style>
  <w:style w:type="character" w:styleId="IntenseReference">
    <w:name w:val="Intense Reference"/>
    <w:basedOn w:val="DefaultParagraphFont"/>
    <w:uiPriority w:val="32"/>
    <w:qFormat/>
    <w:rsid w:val="002941C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9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41C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00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8A"/>
    <w:rPr>
      <w:rFonts w:ascii="Times New Roman" w:hAnsi="Times New Roman" w:cs="Times New Roman"/>
      <w:kern w:val="0"/>
      <w14:ligatures w14:val="none"/>
    </w:rPr>
  </w:style>
  <w:style w:type="paragraph" w:styleId="Footer">
    <w:name w:val="footer"/>
    <w:basedOn w:val="Normal"/>
    <w:link w:val="FooterChar"/>
    <w:uiPriority w:val="99"/>
    <w:unhideWhenUsed/>
    <w:rsid w:val="00100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5296</Words>
  <Characters>30192</Characters>
  <Application>Microsoft Office Word</Application>
  <DocSecurity>0</DocSecurity>
  <Lines>251</Lines>
  <Paragraphs>70</Paragraphs>
  <ScaleCrop>false</ScaleCrop>
  <Company>Legislative Services Agency</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2024-10-10T16:01:00Z</dcterms:created>
  <dcterms:modified xsi:type="dcterms:W3CDTF">2024-10-10T16:01:00Z</dcterms:modified>
</cp:coreProperties>
</file>