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709">
        <w:t>CHAPTER 25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709">
        <w:t>Domestic Violence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4AD" w:rsidRPr="000A2709">
        <w:t xml:space="preserve"> 1</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709">
        <w:t>General Provisions</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10.</w:t>
      </w:r>
      <w:r w:rsidR="003114AD" w:rsidRPr="000A2709">
        <w:t xml:space="preserve"> Definitions.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As used in this article, the term: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"Deadly weapon" means any pistol, dirk, slingshot, metal knuckles, razor, or other instrument which can be used to inflict deadly force.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"Great bodily injury" means bodily injury which causes a substantial risk of death or which causes serious, permanent disfigurement or protracted loss or impairment of the function of a bodily member or organ.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For validity of (3), see Editors' Notes below.</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(3) "Household member" means: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(a) a spouse;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(b) a former spouse;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(c) persons who have a child in common;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(d) a male and female who are cohabiting or formerly have cohabited.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0A2709" w:rsidRPr="000A2709">
        <w:noBreakHyphen/>
      </w:r>
      <w:r w:rsidRPr="000A2709">
        <w:t>time treatment and subsequent observation of scratches, cuts, abrasions, bruises, burns, splinters, or any other minor injuries that do not ordinarily require extensive medical care.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(5) "Prior conviction of domestic violence" includes conviction of any crime, in any state, containing among its elements those enumerated in, or substantially similar to those enumerated in, Section 16</w:t>
      </w:r>
      <w:r w:rsidR="000A2709" w:rsidRPr="000A2709">
        <w:noBreakHyphen/>
      </w:r>
      <w:r w:rsidRPr="000A2709">
        <w:t>25</w:t>
      </w:r>
      <w:r w:rsidR="000A2709" w:rsidRPr="000A2709">
        <w:noBreakHyphen/>
      </w:r>
      <w:r w:rsidRPr="000A2709">
        <w:t>20(A) that is committed against a household member as defined in item (3) within the ten years prior to the incident date of the current offense.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(6) "Protection order" means any order of protection, restraining order, condition of bond, or any other similar order issued in this State or another state or foreign jurisdiction for the purpose of protecting a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(7) "Firearm"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1984 Act No. 484, </w:t>
      </w:r>
      <w:r w:rsidRPr="000A2709">
        <w:t xml:space="preserve">Section </w:t>
      </w:r>
      <w:r w:rsidR="003114AD" w:rsidRPr="000A2709">
        <w:t xml:space="preserve">1; 1994 Act No. 519, </w:t>
      </w:r>
      <w:r w:rsidRPr="000A2709">
        <w:t xml:space="preserve">Section </w:t>
      </w:r>
      <w:r w:rsidR="003114AD" w:rsidRPr="000A2709">
        <w:t xml:space="preserve">1; 2003 Act No. 92, </w:t>
      </w:r>
      <w:r w:rsidRPr="000A2709">
        <w:t xml:space="preserve">Section </w:t>
      </w:r>
      <w:r w:rsidR="003114AD" w:rsidRPr="000A2709">
        <w:t xml:space="preserve">3, eff January 1, 2004; 2005 Act No. 166, </w:t>
      </w:r>
      <w:r w:rsidRPr="000A2709">
        <w:t xml:space="preserve">Section </w:t>
      </w:r>
      <w:r w:rsidR="003114AD" w:rsidRPr="000A2709">
        <w:t xml:space="preserve">1, eff January 1, 2006; 2015 Act No. 58 (S.3), Pt II, </w:t>
      </w:r>
      <w:r w:rsidRPr="000A2709">
        <w:t xml:space="preserve">Section </w:t>
      </w:r>
      <w:r w:rsidR="003114AD" w:rsidRPr="000A2709">
        <w:t>2,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Validity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For validity of (3) of this section, see Jane Doe v. State of South Carolina, 421 S.C. 490, 808 S.E.2d 807 (2017), rehearing granted (Nov. 17, 2017).</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2, rewrote the section, adding (1), (2), (4), (5), (6), and (7); and in (3), changed the paragraph designators from numbers to letters.</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20.</w:t>
      </w:r>
      <w:r w:rsidR="003114AD" w:rsidRPr="000A2709">
        <w:t xml:space="preserve"> Acts prohibited; penalties.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It is unlawful to: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cause physical harm or injury to a person's own household member;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offer or attempt to cause physical harm or injury to a person's own household member with apparent present ability under circumstances reasonably creating fear of imminent peril.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lastRenderedPageBreak/>
        <w:tab/>
        <w:t>(B) Except as otherwise provided in this section, a person commits the offense of domestic violence in the first degree if the person violates the provisions of subsection (A)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great bodily injury to the person's own household member results or the act is accomplished by means likely to result in great bodily injury to the person's own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person violates a protection order and in the process of violating the order commits domestic violence in the second degree;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has two or more prior convictions of domestic violence within ten years of the current offense;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the person uses a firearm in any manner while violating the provisions of subsection (A);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in the process of committing domestic violence in the second degree one of the following also results: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the offense is committed in the presence of, or while being perceived by a minor;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the offense is committed against a person known, or who reasonably should have been known, by the offender to be pregnant;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(c) the offense is committed during the commission of a robbery, burglary, kidnapping, or theft;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(d) the offense is committed by impeding the victim's breathing or air flow;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(e) the offense is committed using physical force or the threatened use of force against another to block that person's access to any cell phone, telephone, or electronic communication device with the purpose of preventing, obstructing, or interfering with: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 the report of any criminal offense, bodily injury, or property damage to a law enforcement agency;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(ii) a request for an ambulance or emergency medical assistance to any law enforcement agency or emergency medical provider.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person who violates this subsection is guilty of a felony and, upon conviction, must be imprisoned for not more than ten years.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Domestic violence in the first degree is a lesser included offense of domestic violence of a high and aggravated nature, as defined in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A person commits the offense of domestic violence in the second degree if the person violates subsection (A)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moderate bodily injury to the person's own household member results or the act is accomplished by means likely to result in moderate bodily injury to the person's own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person violates a protection order and in the process of violating the order commits domestic violence in the third degree;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the person has one prior conviction for domestic violence in the past ten years from the current offense;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in the process of committing domestic violence in the third degree one of the following also results: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the offense is committed in the presence of, or while being perceived by, a minor;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the offense is committed against a person known, or who reasonably should have been known, by the offender to be pregnant;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(c) the offense is committed during the commission of a robbery, burglary, kidnapping, or theft;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(d) the offense is committed by impeding the victim's breathing or air flow;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(e) the offense is committed using physical force or the threatened use of force against another to block that person's access to any cell phone, telephone, or electronic communication device with the purpose of preventing, obstructing, or interfering with: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 the report of any criminal offense, bodily injury, or property damage to a law enforcement agency;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(ii) a request for an ambulance or emergency medical assistance to any law enforcement agency or emergency medical provider.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person who violates this subsection is guilty of a misdemeanor and, upon conviction, must be fined not less than two thousand five hundred dollars nor more than five thousand dollars or imprisoned for not more than three years, or both.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lastRenderedPageBreak/>
        <w:tab/>
        <w:t>Domestic violence in the second degree is a lesser</w:t>
      </w:r>
      <w:r w:rsidR="000A2709" w:rsidRPr="000A2709">
        <w:noBreakHyphen/>
      </w:r>
      <w:r w:rsidRPr="000A2709">
        <w:t>included offense of domestic violence in the first degree, as defined in subsection (B), and domestic violence of a high and aggravated nature, as defined in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Assault and battery in the second degree pursuant to Section 16</w:t>
      </w:r>
      <w:r w:rsidR="000A2709" w:rsidRPr="000A2709">
        <w:noBreakHyphen/>
      </w:r>
      <w:r w:rsidRPr="000A2709">
        <w:t>3</w:t>
      </w:r>
      <w:r w:rsidR="000A2709" w:rsidRPr="000A2709">
        <w:noBreakHyphen/>
      </w:r>
      <w:r w:rsidRPr="000A2709">
        <w:t>600(D) is a lesser</w:t>
      </w:r>
      <w:r w:rsidR="000A2709" w:rsidRPr="000A2709">
        <w:noBreakHyphen/>
      </w:r>
      <w:r w:rsidRPr="000A2709">
        <w:t>included offense of domestic violence in the second degree as defined in this subsection.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A person commits the offense of domestic violence in the third degree if the person violates subsection (A).</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0A2709" w:rsidRPr="000A2709">
        <w:noBreakHyphen/>
      </w:r>
      <w:r w:rsidRPr="000A2709">
        <w:t>3</w:t>
      </w:r>
      <w:r w:rsidR="000A2709" w:rsidRPr="000A2709">
        <w:noBreakHyphen/>
      </w:r>
      <w:r w:rsidRPr="000A2709">
        <w:t>540, 22</w:t>
      </w:r>
      <w:r w:rsidR="000A2709" w:rsidRPr="000A2709">
        <w:noBreakHyphen/>
      </w:r>
      <w:r w:rsidRPr="000A2709">
        <w:t>3</w:t>
      </w:r>
      <w:r w:rsidR="000A2709" w:rsidRPr="000A2709">
        <w:noBreakHyphen/>
      </w:r>
      <w:r w:rsidRPr="000A2709">
        <w:t>545, and 22</w:t>
      </w:r>
      <w:r w:rsidR="000A2709" w:rsidRPr="000A2709">
        <w:noBreakHyphen/>
      </w:r>
      <w:r w:rsidRPr="000A2709">
        <w:t>3</w:t>
      </w:r>
      <w:r w:rsidR="000A2709" w:rsidRPr="000A2709">
        <w:noBreakHyphen/>
      </w:r>
      <w:r w:rsidRPr="000A2709">
        <w:t>550, an offense pursuant to the provisions of this subsection may be tried in summary court.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Domestic violence in the third degree is a lesser</w:t>
      </w:r>
      <w:r w:rsidR="000A2709" w:rsidRPr="000A2709">
        <w:noBreakHyphen/>
      </w:r>
      <w:r w:rsidRPr="000A2709">
        <w:t>included offense of domestic violence in the second degree, as defined in subsection (C), domestic violence in the first degree, as defined in subsection (B), and domestic violence of a high and aggravated nature, as defined in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Assault and battery in the third degree pursuant to Section 16</w:t>
      </w:r>
      <w:r w:rsidR="000A2709" w:rsidRPr="000A2709">
        <w:noBreakHyphen/>
      </w:r>
      <w:r w:rsidRPr="000A2709">
        <w:t>3</w:t>
      </w:r>
      <w:r w:rsidR="000A2709" w:rsidRPr="000A2709">
        <w:noBreakHyphen/>
      </w:r>
      <w:r w:rsidRPr="000A2709">
        <w:t>600(E) is a lesser</w:t>
      </w:r>
      <w:r w:rsidR="000A2709" w:rsidRPr="000A2709">
        <w:noBreakHyphen/>
      </w:r>
      <w:r w:rsidRPr="000A2709">
        <w:t>included offense of domestic violence in the third degree as defined in this subsection.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A person who violates this subsection is eligible for pretrial intervention pursuant to Chapter 22, Title 17.</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When a person is convicted of a violation of Section 16</w:t>
      </w:r>
      <w:r w:rsidR="000A2709" w:rsidRPr="000A2709">
        <w:noBreakHyphen/>
      </w:r>
      <w:r w:rsidRPr="000A2709">
        <w:t>25</w:t>
      </w:r>
      <w:r w:rsidR="000A2709" w:rsidRPr="000A2709">
        <w:noBreakHyphen/>
      </w:r>
      <w:r w:rsidRPr="000A2709">
        <w:t>20(B) or (C) or Section 16</w:t>
      </w:r>
      <w:r w:rsidR="000A2709" w:rsidRPr="000A2709">
        <w:noBreakHyphen/>
      </w:r>
      <w:r w:rsidRPr="000A2709">
        <w:t>25</w:t>
      </w:r>
      <w:r w:rsidR="000A2709" w:rsidRPr="000A2709">
        <w:noBreakHyphen/>
      </w:r>
      <w:r w:rsidRPr="000A2709">
        <w:t>65, the circuit court may suspend execution of all or part of the sentence and place the offender on probation, or if a person is convicted of a violation of Section 16</w:t>
      </w:r>
      <w:r w:rsidR="000A2709" w:rsidRPr="000A2709">
        <w:noBreakHyphen/>
      </w:r>
      <w:r w:rsidRPr="000A2709">
        <w:t>25</w:t>
      </w:r>
      <w:r w:rsidR="000A2709" w:rsidRPr="000A2709">
        <w:noBreakHyphen/>
      </w:r>
      <w:r w:rsidRPr="000A2709">
        <w:t>20(D), the court may suspend execution of all or part of the sentence, conditioned upon: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the offender's mandatory completion, to the satisfaction of the court, of a domestic violence intervention program designed to treat batterers in accordance with the provisions of subsection (G);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fulfillment of all the obligations arising under court order pursuant to this section and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other reasonable terms and conditions of probation as the court may determine necessary to ensure the protection of the victim;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making restitution as the court deems appropriate.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 xml:space="preserve">(G) An offender who participates in a domestic violence intervention program pursuant to this section, shall participate in a program offered through a government agency, nonprofit organization, or private </w:t>
      </w:r>
      <w:r w:rsidRPr="000A2709">
        <w:lastRenderedPageBreak/>
        <w:t>provider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0A2709" w:rsidRPr="000A2709">
        <w:noBreakHyphen/>
      </w:r>
      <w:r w:rsidRPr="000A2709">
        <w:t>12</w:t>
      </w:r>
      <w:r w:rsidR="000A2709" w:rsidRPr="000A2709">
        <w:noBreakHyphen/>
      </w:r>
      <w:r w:rsidRPr="000A2709">
        <w:t>20 or the Department of Mental Health or Veterans' Hospital, respectively. The offender must pay a reasonable fee for participation in the substance abuse treatment or mental health program, if required, but no person may be denied participation due to inability to pay.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(H) 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lastRenderedPageBreak/>
        <w:tab/>
        <w:t>(I) Unless the complaint is voluntarily dismissed or the charge is dropped prior to the scheduled trial date, a person charged with a violation provided in this chapter must appear before a judge for disposition of the case or be tried in the person's absence.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1984 Act No. 484, </w:t>
      </w:r>
      <w:r w:rsidRPr="000A2709">
        <w:t xml:space="preserve">Section </w:t>
      </w:r>
      <w:r w:rsidR="003114AD" w:rsidRPr="000A2709">
        <w:t xml:space="preserve">1; 1994 Act No. 519, </w:t>
      </w:r>
      <w:r w:rsidRPr="000A2709">
        <w:t xml:space="preserve">Section </w:t>
      </w:r>
      <w:r w:rsidR="003114AD" w:rsidRPr="000A2709">
        <w:t xml:space="preserve">1; 2003 Act No. 92, </w:t>
      </w:r>
      <w:r w:rsidRPr="000A2709">
        <w:t xml:space="preserve">Section </w:t>
      </w:r>
      <w:r w:rsidR="003114AD" w:rsidRPr="000A2709">
        <w:t xml:space="preserve">3, eff January 1, 2004; 2005 Act No. 166, </w:t>
      </w:r>
      <w:r w:rsidRPr="000A2709">
        <w:t xml:space="preserve">Section </w:t>
      </w:r>
      <w:r w:rsidR="003114AD" w:rsidRPr="000A2709">
        <w:t xml:space="preserve">2, eff January 1, 2006; 2008 Act No. 255, </w:t>
      </w:r>
      <w:r w:rsidRPr="000A2709">
        <w:t xml:space="preserve">Section </w:t>
      </w:r>
      <w:r w:rsidR="003114AD" w:rsidRPr="000A2709">
        <w:t xml:space="preserve">1, eff June 4, 2008; 2015 Act No. 58 (S.3), Pt II, </w:t>
      </w:r>
      <w:r w:rsidRPr="000A2709">
        <w:t xml:space="preserve">Section </w:t>
      </w:r>
      <w:r w:rsidR="003114AD" w:rsidRPr="000A2709">
        <w:t>4,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4, rewrote (B), deleted former (C), redesignated former (D) through (H) as (C) through (G), and added (H) and (I).</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30.</w:t>
      </w:r>
      <w:r w:rsidR="003114AD" w:rsidRPr="000A2709">
        <w:t xml:space="preserve"> Firearms and ammunition prohibitions; penalties.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Notwithstanding the provisions of Section 16</w:t>
      </w:r>
      <w:r w:rsidR="000A2709" w:rsidRPr="000A2709">
        <w:noBreakHyphen/>
      </w:r>
      <w:r w:rsidRPr="000A2709">
        <w:t>23</w:t>
      </w:r>
      <w:r w:rsidR="000A2709" w:rsidRPr="000A2709">
        <w:noBreakHyphen/>
      </w:r>
      <w:r w:rsidRPr="000A2709">
        <w:t>30, it is unlawful for a person to ship, transport, receive, or possess a firearm or ammunition, if the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has been convicted of a violation of Section 16</w:t>
      </w:r>
      <w:r w:rsidR="000A2709" w:rsidRPr="000A2709">
        <w:noBreakHyphen/>
      </w:r>
      <w:r w:rsidRPr="000A2709">
        <w:t>25</w:t>
      </w:r>
      <w:r w:rsidR="000A2709" w:rsidRPr="000A2709">
        <w:noBreakHyphen/>
      </w:r>
      <w:r w:rsidRPr="000A2709">
        <w:t>20(B) or 16</w:t>
      </w:r>
      <w:r w:rsidR="000A2709" w:rsidRPr="000A2709">
        <w:noBreakHyphen/>
      </w:r>
      <w:r w:rsidRPr="000A2709">
        <w:t>25</w:t>
      </w:r>
      <w:r w:rsidR="000A2709" w:rsidRPr="000A2709">
        <w:noBreakHyphen/>
      </w:r>
      <w:r w:rsidRPr="000A2709">
        <w:t>65, or has been convicted of domestic violence in another state, tribe, or territory containing among its elements those elements enumerated in Section 16</w:t>
      </w:r>
      <w:r w:rsidR="000A2709" w:rsidRPr="000A2709">
        <w:noBreakHyphen/>
      </w:r>
      <w:r w:rsidRPr="000A2709">
        <w:t>25</w:t>
      </w:r>
      <w:r w:rsidR="000A2709" w:rsidRPr="000A2709">
        <w:noBreakHyphen/>
      </w:r>
      <w:r w:rsidRPr="000A2709">
        <w:t>20(B) or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has been convicted of a violation of Section 16</w:t>
      </w:r>
      <w:r w:rsidR="000A2709" w:rsidRPr="000A2709">
        <w:noBreakHyphen/>
      </w:r>
      <w:r w:rsidRPr="000A2709">
        <w:t>25</w:t>
      </w:r>
      <w:r w:rsidR="000A2709" w:rsidRPr="000A2709">
        <w:noBreakHyphen/>
      </w:r>
      <w:r w:rsidRPr="000A2709">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0A2709" w:rsidRPr="000A2709">
        <w:noBreakHyphen/>
      </w:r>
      <w:r w:rsidRPr="000A2709">
        <w:t>25</w:t>
      </w:r>
      <w:r w:rsidR="000A2709" w:rsidRPr="000A2709">
        <w:noBreakHyphen/>
      </w:r>
      <w:r w:rsidRPr="000A2709">
        <w:t>20(C) and the court made specific findings and concluded that the person caused moderate bodily injury to their own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has been convicted of a violation of Section 16</w:t>
      </w:r>
      <w:r w:rsidR="000A2709" w:rsidRPr="000A2709">
        <w:noBreakHyphen/>
      </w:r>
      <w:r w:rsidRPr="000A2709">
        <w:t>25</w:t>
      </w:r>
      <w:r w:rsidR="000A2709" w:rsidRPr="000A2709">
        <w:noBreakHyphen/>
      </w:r>
      <w:r w:rsidRPr="000A2709">
        <w:t xml:space="preserve">20(C) or (D) and the judge at the time of sentencing ordered that the person is prohibited from shipping, transporting, receiving, or possessing a firearm or ammunition, or has been convicted of domestic violence in another state, tribe, or territory </w:t>
      </w:r>
      <w:r w:rsidRPr="000A2709">
        <w:lastRenderedPageBreak/>
        <w:t>containing among its elements those elements enumerated in Section 16</w:t>
      </w:r>
      <w:r w:rsidR="000A2709" w:rsidRPr="000A2709">
        <w:noBreakHyphen/>
      </w:r>
      <w:r w:rsidRPr="000A2709">
        <w:t>25</w:t>
      </w:r>
      <w:r w:rsidR="000A2709" w:rsidRPr="000A2709">
        <w:noBreakHyphen/>
      </w:r>
      <w:r w:rsidRPr="000A2709">
        <w:t>20(C) or (D) and the judge at the time of sentencing ordered that the person is prohibited from shipping, transporting, receiving, or possessing a firearm or ammunition;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At the time a person is convicted of violating the provisions of Section 16</w:t>
      </w:r>
      <w:r w:rsidR="000A2709" w:rsidRPr="000A2709">
        <w:noBreakHyphen/>
      </w:r>
      <w:r w:rsidRPr="000A2709">
        <w:t>25</w:t>
      </w:r>
      <w:r w:rsidR="000A2709" w:rsidRPr="000A2709">
        <w:noBreakHyphen/>
      </w:r>
      <w:r w:rsidRPr="000A2709">
        <w:t>20 or 16</w:t>
      </w:r>
      <w:r w:rsidR="000A2709" w:rsidRPr="000A2709">
        <w:noBreakHyphen/>
      </w:r>
      <w:r w:rsidRPr="000A2709">
        <w:t>25</w:t>
      </w:r>
      <w:r w:rsidR="000A2709" w:rsidRPr="000A2709">
        <w:noBreakHyphen/>
      </w:r>
      <w:r w:rsidRPr="000A2709">
        <w:t>65, or upon the issuance of an order of protection pursuant to Chapter 4, Title 20, the court must deliver to the person a written form that conspicuously bears the following language: "Pursuant to 18 U.S.C. Section 922, it is unlawful for a person convicted of a violation of Section 16</w:t>
      </w:r>
      <w:r w:rsidR="000A2709" w:rsidRPr="000A2709">
        <w:noBreakHyphen/>
      </w:r>
      <w:r w:rsidRPr="000A2709">
        <w:t>25</w:t>
      </w:r>
      <w:r w:rsidR="000A2709" w:rsidRPr="000A2709">
        <w:noBreakHyphen/>
      </w:r>
      <w:r w:rsidRPr="000A2709">
        <w:t>20 or 16</w:t>
      </w:r>
      <w:r w:rsidR="000A2709" w:rsidRPr="000A2709">
        <w:noBreakHyphen/>
      </w:r>
      <w:r w:rsidRPr="000A2709">
        <w:t>25</w:t>
      </w:r>
      <w:r w:rsidR="000A2709" w:rsidRPr="000A2709">
        <w:noBreakHyphen/>
      </w:r>
      <w:r w:rsidRPr="000A2709">
        <w:t>65, or a person who is subject to a valid order of protection pursuant to Chapter 4, Title 20, to ship, transport, possess, or receive a firearm or ammunition."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The provisions of this section prohibiting the possession of firearms and ammunition by persons who have been convicted of domestic violence shall apply to a person who has been convicted of domestic violence for: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life, if the person has been convicted of a violation of Section 16</w:t>
      </w:r>
      <w:r w:rsidR="000A2709" w:rsidRPr="000A2709">
        <w:noBreakHyphen/>
      </w:r>
      <w:r w:rsidRPr="000A2709">
        <w:t>25</w:t>
      </w:r>
      <w:r w:rsidR="000A2709" w:rsidRPr="000A2709">
        <w:noBreakHyphen/>
      </w:r>
      <w:r w:rsidRPr="000A2709">
        <w:t>65, or has been convicted of domestic violence in another state, tribe, or territory containing among its elements those elements enumerated in Section 16</w:t>
      </w:r>
      <w:r w:rsidR="000A2709" w:rsidRPr="000A2709">
        <w:noBreakHyphen/>
      </w:r>
      <w:r w:rsidRPr="000A2709">
        <w:t>25</w:t>
      </w:r>
      <w:r w:rsidR="000A2709" w:rsidRPr="000A2709">
        <w:noBreakHyphen/>
      </w:r>
      <w:r w:rsidRPr="000A2709">
        <w:t>65;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ten years from the date of conviction or the date the person is released from confinement for the conviction, whichever is later, if the person has been convicted of a violation of Section 16</w:t>
      </w:r>
      <w:r w:rsidR="000A2709" w:rsidRPr="000A2709">
        <w:noBreakHyphen/>
      </w:r>
      <w:r w:rsidRPr="000A2709">
        <w:t>25</w:t>
      </w:r>
      <w:r w:rsidR="000A2709" w:rsidRPr="000A2709">
        <w:noBreakHyphen/>
      </w:r>
      <w:r w:rsidRPr="000A2709">
        <w:t>20(B), or has been convicted of domestic violence in another state, tribe, or territory containing among its elements those elements enumerated in Section 16</w:t>
      </w:r>
      <w:r w:rsidR="000A2709" w:rsidRPr="000A2709">
        <w:noBreakHyphen/>
      </w:r>
      <w:r w:rsidRPr="000A2709">
        <w:t>25</w:t>
      </w:r>
      <w:r w:rsidR="000A2709" w:rsidRPr="000A2709">
        <w:noBreakHyphen/>
      </w:r>
      <w:r w:rsidRPr="000A2709">
        <w:t>20(B);</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three years from the date of conviction or the date the person is released from confinement for the conviction, whichever is later, if the person has been convicted of a violation of Section 16</w:t>
      </w:r>
      <w:r w:rsidR="000A2709" w:rsidRPr="000A2709">
        <w:noBreakHyphen/>
      </w:r>
      <w:r w:rsidRPr="000A2709">
        <w:t>25</w:t>
      </w:r>
      <w:r w:rsidR="000A2709" w:rsidRPr="000A2709">
        <w:noBreakHyphen/>
      </w:r>
      <w:r w:rsidRPr="000A2709">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0A2709" w:rsidRPr="000A2709">
        <w:noBreakHyphen/>
      </w:r>
      <w:r w:rsidRPr="000A2709">
        <w:t>25</w:t>
      </w:r>
      <w:r w:rsidR="000A2709" w:rsidRPr="000A2709">
        <w:noBreakHyphen/>
      </w:r>
      <w:r w:rsidRPr="000A2709">
        <w:t>20(C) or (D) and the judge at the time of sentencing ordered that the person is prohibited from shipping, transporting, receiving, or possessing a firearm or ammunition;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2009 Act No. 59, </w:t>
      </w:r>
      <w:r w:rsidRPr="000A2709">
        <w:t xml:space="preserve">Section </w:t>
      </w:r>
      <w:r w:rsidR="003114AD" w:rsidRPr="000A2709">
        <w:t xml:space="preserve">6, eff June 2, 2009; 2015 Act No. 58 (S.3), Pt II, </w:t>
      </w:r>
      <w:r w:rsidRPr="000A2709">
        <w:t xml:space="preserve">Section </w:t>
      </w:r>
      <w:r w:rsidR="003114AD" w:rsidRPr="000A2709">
        <w:t>9,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Editor's Note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 xml:space="preserve">Former </w:t>
      </w:r>
      <w:r w:rsidR="000A2709" w:rsidRPr="000A2709">
        <w:t xml:space="preserve">Section </w:t>
      </w:r>
      <w:r w:rsidRPr="000A2709">
        <w:t>16</w:t>
      </w:r>
      <w:r w:rsidR="000A2709" w:rsidRPr="000A2709">
        <w:noBreakHyphen/>
      </w:r>
      <w:r w:rsidRPr="000A2709">
        <w:t>25</w:t>
      </w:r>
      <w:r w:rsidR="000A2709" w:rsidRPr="000A2709">
        <w:noBreakHyphen/>
      </w:r>
      <w:r w:rsidRPr="000A2709">
        <w:t xml:space="preserve">30, entitled "Penalties", was derived from 1984 Act No. 484, </w:t>
      </w:r>
      <w:r w:rsidR="000A2709" w:rsidRPr="000A2709">
        <w:t xml:space="preserve">Section </w:t>
      </w:r>
      <w:r w:rsidRPr="000A2709">
        <w:t xml:space="preserve">1, 1994 Act No. 519, </w:t>
      </w:r>
      <w:r w:rsidR="000A2709" w:rsidRPr="000A2709">
        <w:t xml:space="preserve">Section </w:t>
      </w:r>
      <w:r w:rsidRPr="000A2709">
        <w:t>1, and omitted effective January 1, 2004, by 2003 Act No. 92.</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9, rewrote the section.</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65.</w:t>
      </w:r>
      <w:r w:rsidR="003114AD" w:rsidRPr="000A2709">
        <w:t xml:space="preserve"> Domestic violence of a high and aggravated nature; elements; penalty; statutory offense.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A person who violates Section 16</w:t>
      </w:r>
      <w:r w:rsidR="000A2709" w:rsidRPr="000A2709">
        <w:noBreakHyphen/>
      </w:r>
      <w:r w:rsidRPr="000A2709">
        <w:t>25</w:t>
      </w:r>
      <w:r w:rsidR="000A2709" w:rsidRPr="000A2709">
        <w:noBreakHyphen/>
      </w:r>
      <w:r w:rsidRPr="000A2709">
        <w:t>20(A) is guilty of the offense of domestic violence of a high and aggravated nature when one of the following occurs. The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commits the offense under circumstances manifesting extreme indifference to the value of human life and great bodily injury to the victim results;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commits the offense, with or without an accompanying battery and under circumstances manifesting extreme indifference to the value of human life, and would reasonably cause a person to fear imminent great bodily injury or death;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violates a protection order and, in the process of violating the order, commits domestic violence in the first degree.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A person who violates subsection (A) is guilty of a felony and, upon conviction, must be imprisoned for not more than twenty years.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The provisions of subsection (A) create a statutory offense of domestic violence of a high and aggravated nature and must not be construed to codify the common law crime of assault and battery of a high and aggravated nature.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Circumstances manifesting extreme indifference to the value of human life include, but are not limited to, the following: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using a deadly weapon;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committing the offense in the presence of a minor;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committing the offense against a person he knew, or should have known, to be pregnant;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committing the offense during the commission of a robbery, burglary, kidnapping, or theft;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(6) using physical force against another to block that person's access to any cell phone, telephone, or electronic communication device with the purpose of preventing, obstructing, or interfering with: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the report of any criminal offense, bodily injury, or property damage to a law enforcement agency;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a request for an ambulance or emergency medical assistance to any law enforcement agency or emergency medical provider.</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1994 Act No. 519, </w:t>
      </w:r>
      <w:r w:rsidRPr="000A2709">
        <w:t xml:space="preserve">Section </w:t>
      </w:r>
      <w:r w:rsidR="003114AD" w:rsidRPr="000A2709">
        <w:t xml:space="preserve">1; 2003 Act No. 92, </w:t>
      </w:r>
      <w:r w:rsidRPr="000A2709">
        <w:t xml:space="preserve">Section </w:t>
      </w:r>
      <w:r w:rsidR="003114AD" w:rsidRPr="000A2709">
        <w:t xml:space="preserve">3, eff January 1, 2004; 2005 Act No. 166, </w:t>
      </w:r>
      <w:r w:rsidRPr="000A2709">
        <w:t xml:space="preserve">Section </w:t>
      </w:r>
      <w:r w:rsidR="003114AD" w:rsidRPr="000A2709">
        <w:t xml:space="preserve">3, eff January 1, 2006; 2015 Act No. 58 (S.3), Pt II, </w:t>
      </w:r>
      <w:r w:rsidRPr="000A2709">
        <w:t xml:space="preserve">Section </w:t>
      </w:r>
      <w:r w:rsidR="003114AD" w:rsidRPr="000A2709">
        <w:t>5,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Editor's Note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 xml:space="preserve">2010 Act No. 273, </w:t>
      </w:r>
      <w:r w:rsidR="000A2709" w:rsidRPr="000A2709">
        <w:t xml:space="preserve">Section </w:t>
      </w:r>
      <w:r w:rsidRPr="000A2709">
        <w:t>7.C, provides: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"Wherever in the 1976 Code of Laws reference is made to the common law offense of assault and battery of a high and aggravated nature, it means assault and battery with intent to kill, as contained in repealed Section 16</w:t>
      </w:r>
      <w:r w:rsidR="000A2709" w:rsidRPr="000A2709">
        <w:noBreakHyphen/>
      </w:r>
      <w:r w:rsidRPr="000A2709">
        <w:t>3</w:t>
      </w:r>
      <w:r w:rsidR="000A2709" w:rsidRPr="000A2709">
        <w:noBreakHyphen/>
      </w:r>
      <w:r w:rsidRPr="000A2709">
        <w:t>620, and, except for references in Section 16</w:t>
      </w:r>
      <w:r w:rsidR="000A2709" w:rsidRPr="000A2709">
        <w:noBreakHyphen/>
      </w:r>
      <w:r w:rsidRPr="000A2709">
        <w:t>1</w:t>
      </w:r>
      <w:r w:rsidR="000A2709" w:rsidRPr="000A2709">
        <w:noBreakHyphen/>
      </w:r>
      <w:r w:rsidRPr="000A2709">
        <w:t>60 and Section 17</w:t>
      </w:r>
      <w:r w:rsidR="000A2709" w:rsidRPr="000A2709">
        <w:noBreakHyphen/>
      </w:r>
      <w:r w:rsidRPr="000A2709">
        <w:t>25</w:t>
      </w:r>
      <w:r w:rsidR="000A2709" w:rsidRPr="000A2709">
        <w:noBreakHyphen/>
      </w:r>
      <w:r w:rsidRPr="000A2709">
        <w:t>45, wherever in the 1976 Code reference is made to assault and battery with intent to kill, it means attempted murder as defined in Section 16</w:t>
      </w:r>
      <w:r w:rsidR="000A2709" w:rsidRPr="000A2709">
        <w:noBreakHyphen/>
      </w:r>
      <w:r w:rsidRPr="000A2709">
        <w:t>3</w:t>
      </w:r>
      <w:r w:rsidR="000A2709" w:rsidRPr="000A2709">
        <w:noBreakHyphen/>
      </w:r>
      <w:r w:rsidRPr="000A2709">
        <w:t>29."</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5, rewrote (A) and (B); in (C), deleted "criminal" before "domestic violence"; and added (D).</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70.</w:t>
      </w:r>
      <w:r w:rsidR="003114AD" w:rsidRPr="000A2709">
        <w:t xml:space="preserve"> Warrantless arrest or search; admissibility of evidence.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000A2709" w:rsidRPr="000A2709">
        <w:noBreakHyphen/>
      </w:r>
      <w:r w:rsidRPr="000A2709">
        <w:t>25</w:t>
      </w:r>
      <w:r w:rsidR="000A2709" w:rsidRPr="000A2709">
        <w:noBreakHyphen/>
      </w:r>
      <w:r w:rsidRPr="000A2709">
        <w:t>20, 16</w:t>
      </w:r>
      <w:r w:rsidR="000A2709" w:rsidRPr="000A2709">
        <w:noBreakHyphen/>
      </w:r>
      <w:r w:rsidRPr="000A2709">
        <w:t>25</w:t>
      </w:r>
      <w:r w:rsidR="000A2709" w:rsidRPr="000A2709">
        <w:noBreakHyphen/>
      </w:r>
      <w:r w:rsidRPr="000A2709">
        <w:t>65, or 16</w:t>
      </w:r>
      <w:r w:rsidR="000A2709" w:rsidRPr="000A2709">
        <w:noBreakHyphen/>
      </w:r>
      <w:r w:rsidRPr="000A2709">
        <w:t>25</w:t>
      </w:r>
      <w:r w:rsidR="000A2709" w:rsidRPr="000A2709">
        <w:noBreakHyphen/>
      </w:r>
      <w:r w:rsidRPr="000A2709">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A law enforcement officer may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0A2709" w:rsidRPr="000A2709">
        <w:noBreakHyphen/>
      </w:r>
      <w:r w:rsidRPr="000A2709">
        <w:t>25</w:t>
      </w:r>
      <w:r w:rsidR="000A2709" w:rsidRPr="000A2709">
        <w:noBreakHyphen/>
      </w:r>
      <w:r w:rsidRPr="000A2709">
        <w:t>20 or 16</w:t>
      </w:r>
      <w:r w:rsidR="000A2709" w:rsidRPr="000A2709">
        <w:noBreakHyphen/>
      </w:r>
      <w:r w:rsidRPr="000A2709">
        <w:t>25</w:t>
      </w:r>
      <w:r w:rsidR="000A2709" w:rsidRPr="000A2709">
        <w:noBreakHyphen/>
      </w:r>
      <w:r w:rsidRPr="000A2709">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 xml:space="preserve">(D) If a law enforcement officer receives conflicting complaints of domestic or family violence from two or more household members involving an incident of domestic or family violence, the officer must evaluate </w:t>
      </w:r>
      <w:r w:rsidRPr="000A2709">
        <w:lastRenderedPageBreak/>
        <w:t>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prior complaints of domestic or family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relative severity of the injuries inflicted on each person taking into account injuries alleged which may not be easily visible at the time of the investigation;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the likelihood of future injury to each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whether one of the persons acted in self</w:t>
      </w:r>
      <w:r w:rsidR="000A2709" w:rsidRPr="000A2709">
        <w:noBreakHyphen/>
      </w:r>
      <w:r w:rsidRPr="000A2709">
        <w:t>defense;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household member accounts regarding the history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A law enforcement officer must not threaten, suggest, or otherwise indicate the possible arrest of all parties to discourage a party's requests for intervention by law enforcement.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(H) Evidence discovered as a result of a warrantless search administered pursuant to a complaint filed under this article is admissible in a court of law:</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if it is found: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in plain view of a law enforcement officer in a room in which the officer is interviewing, detaining, or pursuing a suspect;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pursuant to a search incident to a lawful arrest for a violation of this article or for a violation of Chapter 3, Title 16;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if it is evidence of a violation of this article.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An officer may arrest and file criminal charges against a suspect for any offense that arises from evidence discovered pursuant to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Unless otherwise provided for in this section, no evidence of a crime found as a result of a warrantless search administered pursuant to a complaint filed under this article is admissible in any court of law.</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 xml:space="preserve">(I) In addition to the protections granted to the law enforcement officer and law enforcement agency under the South Carolina Tort Claims Act, a law enforcement officer is not liable for an act, omission, or </w:t>
      </w:r>
      <w:r w:rsidRPr="000A2709">
        <w:lastRenderedPageBreak/>
        <w:t>exercise of discretion under this section unless the act, omission, or exercise of discretion constitutes gross negligence, recklessness, wilfulness, or wantonness.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1984 Act No. 484, </w:t>
      </w:r>
      <w:r w:rsidRPr="000A2709">
        <w:t xml:space="preserve">Section </w:t>
      </w:r>
      <w:r w:rsidR="003114AD" w:rsidRPr="000A2709">
        <w:t xml:space="preserve">1; 1994 Act No. 519, </w:t>
      </w:r>
      <w:r w:rsidRPr="000A2709">
        <w:t xml:space="preserve">Section </w:t>
      </w:r>
      <w:r w:rsidR="003114AD" w:rsidRPr="000A2709">
        <w:t xml:space="preserve">1; 1995 Act No. 83, </w:t>
      </w:r>
      <w:r w:rsidRPr="000A2709">
        <w:t xml:space="preserve">Section </w:t>
      </w:r>
      <w:r w:rsidR="003114AD" w:rsidRPr="000A2709">
        <w:t xml:space="preserve">61; 1997 Act No. 120, </w:t>
      </w:r>
      <w:r w:rsidRPr="000A2709">
        <w:t xml:space="preserve">Section </w:t>
      </w:r>
      <w:r w:rsidR="003114AD" w:rsidRPr="000A2709">
        <w:t xml:space="preserve">3; 2002 Act No. 329, </w:t>
      </w:r>
      <w:r w:rsidRPr="000A2709">
        <w:t xml:space="preserve">Section </w:t>
      </w:r>
      <w:r w:rsidR="003114AD" w:rsidRPr="000A2709">
        <w:t xml:space="preserve">4, eff June 18, 2002; 2003 Act No. 92, </w:t>
      </w:r>
      <w:r w:rsidRPr="000A2709">
        <w:t xml:space="preserve">Section </w:t>
      </w:r>
      <w:r w:rsidR="003114AD" w:rsidRPr="000A2709">
        <w:t xml:space="preserve">3, eff January 1, 2004; 2008 Act No. 319, </w:t>
      </w:r>
      <w:r w:rsidRPr="000A2709">
        <w:t xml:space="preserve">Section </w:t>
      </w:r>
      <w:r w:rsidR="003114AD" w:rsidRPr="000A2709">
        <w:t xml:space="preserve">3, eff June 11, 2008; 2015 Act No. 58 (S.3), Pt IV, </w:t>
      </w:r>
      <w:r w:rsidRPr="000A2709">
        <w:t xml:space="preserve">Section </w:t>
      </w:r>
      <w:r w:rsidR="003114AD" w:rsidRPr="000A2709">
        <w:t>16,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16, in (A), deleted "(A) or (D)" following "16</w:t>
      </w:r>
      <w:r w:rsidR="000A2709" w:rsidRPr="000A2709">
        <w:noBreakHyphen/>
      </w:r>
      <w:r w:rsidRPr="000A2709">
        <w:t>25</w:t>
      </w:r>
      <w:r w:rsidR="000A2709" w:rsidRPr="000A2709">
        <w:noBreakHyphen/>
      </w:r>
      <w:r w:rsidRPr="000A2709">
        <w:t>20", and added the second to last sentence, relating to the incident report; in (B), substituted "may arrest" for "must arrest", deleted "(A) or (D)" following "16</w:t>
      </w:r>
      <w:r w:rsidR="000A2709" w:rsidRPr="000A2709">
        <w:noBreakHyphen/>
      </w:r>
      <w:r w:rsidRPr="000A2709">
        <w:t>25</w:t>
      </w:r>
      <w:r w:rsidR="000A2709" w:rsidRPr="000A2709">
        <w:noBreakHyphen/>
      </w:r>
      <w:r w:rsidRPr="000A2709">
        <w:t>20", and substituted "officer may not make" for "officer is not required to make".</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80.</w:t>
      </w:r>
      <w:r w:rsidR="003114AD" w:rsidRPr="000A2709">
        <w:t xml:space="preserve"> Effect on enforcement of contempt orders and police arrest powers; construction with assault and battery and other criminal offenses.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Nothing in this article affects or limits the powers of any court to enforce its own orders by civil or criminal contempt or the powers of the police to make other lawful arrests.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Nothing in this article may be construed to repeal, replace, or preclude application of any other provisions of law pertaining to assault, assault and battery, assault and battery of a high and aggravated nature, or other criminal offenses.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1984 Act No. 484, </w:t>
      </w:r>
      <w:r w:rsidRPr="000A2709">
        <w:t xml:space="preserve">Section </w:t>
      </w:r>
      <w:r w:rsidR="003114AD" w:rsidRPr="000A2709">
        <w:t xml:space="preserve">1; 1994 Act No. 519, </w:t>
      </w:r>
      <w:r w:rsidRPr="000A2709">
        <w:t xml:space="preserve">Section </w:t>
      </w:r>
      <w:r w:rsidR="003114AD" w:rsidRPr="000A2709">
        <w:t xml:space="preserve">1; 2003 Act No. 92, </w:t>
      </w:r>
      <w:r w:rsidRPr="000A2709">
        <w:t xml:space="preserve">Section </w:t>
      </w:r>
      <w:r w:rsidR="003114AD" w:rsidRPr="000A2709">
        <w:t>3, eff January 1, 2004.</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Editor's Note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 xml:space="preserve">2010 Act No. 273, </w:t>
      </w:r>
      <w:r w:rsidR="000A2709" w:rsidRPr="000A2709">
        <w:t xml:space="preserve">Section </w:t>
      </w:r>
      <w:r w:rsidRPr="000A2709">
        <w:t>7.C, provides:</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"Wherever in the 1976 Code of Laws reference is made to the common law offense of assault and battery of a high and aggravated nature, it means assault and battery with intent to kill, as contained in repealed Section 16</w:t>
      </w:r>
      <w:r w:rsidR="000A2709" w:rsidRPr="000A2709">
        <w:noBreakHyphen/>
      </w:r>
      <w:r w:rsidRPr="000A2709">
        <w:t>3</w:t>
      </w:r>
      <w:r w:rsidR="000A2709" w:rsidRPr="000A2709">
        <w:noBreakHyphen/>
      </w:r>
      <w:r w:rsidRPr="000A2709">
        <w:t>620, and, except for references in Section 16</w:t>
      </w:r>
      <w:r w:rsidR="000A2709" w:rsidRPr="000A2709">
        <w:noBreakHyphen/>
      </w:r>
      <w:r w:rsidRPr="000A2709">
        <w:t>1</w:t>
      </w:r>
      <w:r w:rsidR="000A2709" w:rsidRPr="000A2709">
        <w:noBreakHyphen/>
      </w:r>
      <w:r w:rsidRPr="000A2709">
        <w:t>60 and Section 17</w:t>
      </w:r>
      <w:r w:rsidR="000A2709" w:rsidRPr="000A2709">
        <w:noBreakHyphen/>
      </w:r>
      <w:r w:rsidRPr="000A2709">
        <w:t>25</w:t>
      </w:r>
      <w:r w:rsidR="000A2709" w:rsidRPr="000A2709">
        <w:noBreakHyphen/>
      </w:r>
      <w:r w:rsidRPr="000A2709">
        <w:t>45, wherever in the 1976 Code reference is made to assault and battery with intent to kill, it means attempted murder as defined in Section 16</w:t>
      </w:r>
      <w:r w:rsidR="000A2709" w:rsidRPr="000A2709">
        <w:noBreakHyphen/>
      </w:r>
      <w:r w:rsidRPr="000A2709">
        <w:t>3</w:t>
      </w:r>
      <w:r w:rsidR="000A2709" w:rsidRPr="000A2709">
        <w:noBreakHyphen/>
      </w:r>
      <w:r w:rsidRPr="000A2709">
        <w:t>29."</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90.</w:t>
      </w:r>
      <w:r w:rsidR="003114AD" w:rsidRPr="000A2709">
        <w:t xml:space="preserve"> Parole eligibility as affected by evidence of domestic violence suffered at hands of household member.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0A2709" w:rsidRPr="000A2709">
        <w:noBreakHyphen/>
      </w:r>
      <w:r w:rsidRPr="000A2709">
        <w:t>fourth of his prison term when the inmate at the time he pled guilty to, nolo contendere to, or was convicted of an offense against the household member, or in post</w:t>
      </w:r>
      <w:r w:rsidR="000A2709" w:rsidRPr="000A2709">
        <w:noBreakHyphen/>
      </w:r>
      <w:r w:rsidRPr="000A2709">
        <w:t xml:space="preserve"> conviction proceedings pertaining to the plea or conviction, presented credible evidence of a history of criminal domestic violence, as provided in Section 16</w:t>
      </w:r>
      <w:r w:rsidR="000A2709" w:rsidRPr="000A2709">
        <w:noBreakHyphen/>
      </w:r>
      <w:r w:rsidRPr="000A2709">
        <w:t>25</w:t>
      </w:r>
      <w:r w:rsidR="000A2709" w:rsidRPr="000A2709">
        <w:noBreakHyphen/>
      </w:r>
      <w:r w:rsidRPr="000A2709">
        <w:t>20, suffered at the hands of the household member. This section shall not affect the provisions of Section 17</w:t>
      </w:r>
      <w:r w:rsidR="000A2709" w:rsidRPr="000A2709">
        <w:noBreakHyphen/>
      </w:r>
      <w:r w:rsidRPr="000A2709">
        <w:t>27</w:t>
      </w:r>
      <w:r w:rsidR="000A2709" w:rsidRPr="000A2709">
        <w:noBreakHyphen/>
      </w:r>
      <w:r w:rsidRPr="000A2709">
        <w:t>45.</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1995 Act No. 7, Part I </w:t>
      </w:r>
      <w:r w:rsidRPr="000A2709">
        <w:t xml:space="preserve">Section </w:t>
      </w:r>
      <w:r w:rsidR="003114AD" w:rsidRPr="000A2709">
        <w:t xml:space="preserve">14; 1998 Act No. 401, </w:t>
      </w:r>
      <w:r w:rsidRPr="000A2709">
        <w:t xml:space="preserve">Section </w:t>
      </w:r>
      <w:r w:rsidR="003114AD" w:rsidRPr="000A2709">
        <w:t xml:space="preserve">1; 2003 Act No. 92, </w:t>
      </w:r>
      <w:r w:rsidRPr="000A2709">
        <w:t xml:space="preserve">Section </w:t>
      </w:r>
      <w:r w:rsidR="003114AD" w:rsidRPr="000A2709">
        <w:t>3, eff January 1, 2004.</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100.</w:t>
      </w:r>
      <w:r w:rsidR="003114AD" w:rsidRPr="000A2709">
        <w:t xml:space="preserve"> Judicial training on issues concerning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2005 Act No. 166, </w:t>
      </w:r>
      <w:r w:rsidRPr="000A2709">
        <w:t xml:space="preserve">Section </w:t>
      </w:r>
      <w:r w:rsidR="003114AD" w:rsidRPr="000A2709">
        <w:t>4, eff January 1, 2006.</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120.</w:t>
      </w:r>
      <w:r w:rsidR="003114AD" w:rsidRPr="000A2709">
        <w:t xml:space="preserve"> Release on bond; factors; issuance of restraining order; notice of right to counsel.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In addition to the provisions of Section 17</w:t>
      </w:r>
      <w:r w:rsidR="000A2709" w:rsidRPr="000A2709">
        <w:noBreakHyphen/>
      </w:r>
      <w:r w:rsidRPr="000A2709">
        <w:t>15</w:t>
      </w:r>
      <w:r w:rsidR="000A2709" w:rsidRPr="000A2709">
        <w:noBreakHyphen/>
      </w:r>
      <w:r w:rsidRPr="000A2709">
        <w:t>30, the court must consider the factors provided in subsection (B) when considering release of a person on bond who is charged with a violent offense, as defined in Section 16</w:t>
      </w:r>
      <w:r w:rsidR="000A2709" w:rsidRPr="000A2709">
        <w:noBreakHyphen/>
      </w:r>
      <w:r w:rsidRPr="000A2709">
        <w:t>1</w:t>
      </w:r>
      <w:r w:rsidR="000A2709" w:rsidRPr="000A2709">
        <w:noBreakHyphen/>
      </w:r>
      <w:r w:rsidRPr="000A2709">
        <w:t>60, when the victim of the offense is a household member, as defined in Section 16</w:t>
      </w:r>
      <w:r w:rsidR="000A2709" w:rsidRPr="000A2709">
        <w:noBreakHyphen/>
      </w:r>
      <w:r w:rsidRPr="000A2709">
        <w:t>25</w:t>
      </w:r>
      <w:r w:rsidR="000A2709" w:rsidRPr="000A2709">
        <w:noBreakHyphen/>
      </w:r>
      <w:r w:rsidRPr="000A2709">
        <w:t>10, and the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is subject to the terms of a valid order of protection or restraining order at the time of the offense in this State or another state;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has a previous conviction involving the violation of a valid order of protection or restraining order in this State or another state.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The court must consider the following factors before release of a person on bond who is subject to the provisions of subsection (A):</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whether the person has a history of domestic violence, as defined in this article, or a history of other violent offenses, as defined in Section 16</w:t>
      </w:r>
      <w:r w:rsidR="000A2709" w:rsidRPr="000A2709">
        <w:noBreakHyphen/>
      </w:r>
      <w:r w:rsidRPr="000A2709">
        <w:t>1</w:t>
      </w:r>
      <w:r w:rsidR="000A2709" w:rsidRPr="000A2709">
        <w:noBreakHyphen/>
      </w:r>
      <w:r w:rsidRPr="000A2709">
        <w:t>60;</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mental health of the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whether the person has a history of violating the orders of a court or other governmental agency;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whether the person poses a potential threat to another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0A2709" w:rsidRPr="000A2709">
        <w:noBreakHyphen/>
      </w:r>
      <w:r w:rsidRPr="000A2709">
        <w:t>appointed counsel along with instructions on how to obtain court</w:t>
      </w:r>
      <w:r w:rsidR="000A2709" w:rsidRPr="000A2709">
        <w:noBreakHyphen/>
      </w:r>
      <w:r w:rsidRPr="000A2709">
        <w:t>appointed counsel.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If the court decides to release the person pending his trial, the court shall provide the person with a written notice that must conspicuously bear the following language: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"Pursuant to Section 16</w:t>
      </w:r>
      <w:r w:rsidR="000A2709" w:rsidRPr="000A2709">
        <w:noBreakHyphen/>
      </w:r>
      <w:r w:rsidRPr="000A2709">
        <w:t>25</w:t>
      </w:r>
      <w:r w:rsidR="000A2709" w:rsidRPr="000A2709">
        <w:noBreakHyphen/>
      </w:r>
      <w:r w:rsidRPr="000A2709">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The court shall provide the person with an opportunity to sign the notice evidencing the person's acknowledgment of having received and read the notice.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2005 Act No. 166, </w:t>
      </w:r>
      <w:r w:rsidRPr="000A2709">
        <w:t xml:space="preserve">Section </w:t>
      </w:r>
      <w:r w:rsidR="003114AD" w:rsidRPr="000A2709">
        <w:t xml:space="preserve">5, eff January 1, 2006; 2008 Act No. 319, </w:t>
      </w:r>
      <w:r w:rsidRPr="000A2709">
        <w:t xml:space="preserve">Section </w:t>
      </w:r>
      <w:r w:rsidR="003114AD" w:rsidRPr="000A2709">
        <w:t xml:space="preserve">4, eff June 11, 2008; 2015 Act No. 58 (S.3), Pt III, </w:t>
      </w:r>
      <w:r w:rsidRPr="000A2709">
        <w:t xml:space="preserve">Section </w:t>
      </w:r>
      <w:r w:rsidR="003114AD" w:rsidRPr="000A2709">
        <w:t>13,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Effect of Amendment</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2015 Act No. 58, </w:t>
      </w:r>
      <w:r w:rsidR="000A2709" w:rsidRPr="000A2709">
        <w:t xml:space="preserve">Section </w:t>
      </w:r>
      <w:r w:rsidRPr="000A2709">
        <w:t>13, in (A) and (B), substituted "must consider" for "may consider"; and in (B)(1), deleted "criminal" before "domestic violence".</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125.</w:t>
      </w:r>
      <w:r w:rsidR="003114AD" w:rsidRPr="000A2709">
        <w:t xml:space="preserve"> Trespass upon grounds or structure of domestic violence shelter; penalty; notice.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For purposes of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"Domestic violence shelter" means a facility whose purpose is to serve as a shelter to receive and house persons who are victims of criminal domestic violence and that provides services as a shelter.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"Grounds" means the real property of the parcel of land upon which a domestic violence shelter or a domestic violence shelter's administrative offices are located, whether fenced or unfenced.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"Household member" means a household member as defined in Section 16</w:t>
      </w:r>
      <w:r w:rsidR="000A2709" w:rsidRPr="000A2709">
        <w:noBreakHyphen/>
      </w:r>
      <w:r w:rsidRPr="000A2709">
        <w:t>25</w:t>
      </w:r>
      <w:r w:rsidR="000A2709" w:rsidRPr="000A2709">
        <w:noBreakHyphen/>
      </w:r>
      <w:r w:rsidRPr="000A2709">
        <w:t>10.</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It is unlawful for a person who has been charged with or convicted of a violation of Section 16</w:t>
      </w:r>
      <w:r w:rsidR="000A2709" w:rsidRPr="000A2709">
        <w:noBreakHyphen/>
      </w:r>
      <w:r w:rsidRPr="000A2709">
        <w:t>25</w:t>
      </w:r>
      <w:r w:rsidR="000A2709" w:rsidRPr="000A2709">
        <w:noBreakHyphen/>
      </w:r>
      <w:r w:rsidRPr="000A2709">
        <w:t>20 or Section 16</w:t>
      </w:r>
      <w:r w:rsidR="000A2709" w:rsidRPr="000A2709">
        <w:noBreakHyphen/>
      </w:r>
      <w:r w:rsidRPr="000A2709">
        <w:t>25</w:t>
      </w:r>
      <w:r w:rsidR="000A2709" w:rsidRPr="000A2709">
        <w:noBreakHyphen/>
      </w:r>
      <w:r w:rsidRPr="000A2709">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person's household member resides or the domestic violence shelter's administrative offices.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The domestic violence shelter must post signs at conspicuous places on the grounds of the domestic violence shelter and the domestic violence shelter's administrative offices which, at a minimum, read substantially as follows: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"NO TRESPASSING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VIOLATORS WILL BE SUBJECT TO CRIMINAL PENALTIES".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This section does not apply if the person has legitimate business or any authorization, license, or invitation to enter or remain upon the grounds or structure of the domestic violence shelter or the domestic violence shelter's administrative offices.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2008 Act No. 319, </w:t>
      </w:r>
      <w:r w:rsidRPr="000A2709">
        <w:t xml:space="preserve">Section </w:t>
      </w:r>
      <w:r w:rsidR="003114AD" w:rsidRPr="000A2709">
        <w:t>1, eff June 11, 2008.</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130.</w:t>
      </w:r>
      <w:r w:rsidR="003114AD" w:rsidRPr="000A2709">
        <w:t xml:space="preserve"> Victim address confidentiality program.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For the purposes of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"Address" means the residential street address, school address, or work address of an individual, as specified on the application for a program participant under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"Address confidentiality program" or "program" means the address confidentiality program established by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"Application assistant" means an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persons with applications to participate in the address confidentiality program.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"Designated address" means the address assigned to a program participant by the Attorney General pursuant to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"Domestic violence" means any act that is described in Chapter 25, Title 16.</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(6) "Human trafficking" has the same meaning as provided in Article 19, Chapter 3, Title 16.</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(7) "Mailing address" means an address that is recognized for delivery by the United States Postal Service.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(8) "Program participant" means a person certified by the Attorney General to participate in the program.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(9) "Sexual offense" means any act that is described in Articles 7 and 8, Chapter 3, Title 16.</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(10) "Stalking" has the same meaning as provided in Article 17, Chapter 3, Title 16.</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(11) "Harassment" has the same meaning as provided in Article 17, Chapter 3, Title 16.</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Upon the recommendation of an application assistant, the following persons may apply to the Attorney General for assignation of a designated address: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an individual;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a parent, guardian, custodian, legal counsel, or other appropriate adult acting on behalf of a minor;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(c) a guardian acting on behalf of an incapacitated person.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Attorney General may approve an application only if it is filed with the Office of the Attorney General in the manner established and on a form prescribed by the Attorney General. A completed application must contain: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the application's preparation date, the applicant's signature, and the signature and victim service provider number of the application assistant who assisted the applicant in applying to be a program participant;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a designation of the Attorney General as agent for the purposes of service of process and for receipt of first</w:t>
      </w:r>
      <w:r w:rsidR="000A2709" w:rsidRPr="000A2709">
        <w:noBreakHyphen/>
      </w:r>
      <w:r w:rsidRPr="000A2709">
        <w:t>class, certified or registered mail;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(c) the mailing address where the applicant may be contacted by the Attorney General or his designee and the telephone number or numbers at which the applicant may be called by the Attorney General or his designee;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(d) one or more addresses or mailing addresses that the applicant requests be concealed, if disclosure may jeopardize the applicant's safety or increase the risk of violence to the applicant or members of the applicant's household.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The Attorney General shall forward first</w:t>
      </w:r>
      <w:r w:rsidR="000A2709" w:rsidRPr="000A2709">
        <w:noBreakHyphen/>
      </w:r>
      <w:r w:rsidRPr="000A2709">
        <w:t>class, certified or registered mail to the appropriate program participants.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(5)(a) An applicant may not file an application knowing that it: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 contains false or incorrect information;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(ii) falsely claims that disclosure of the address or mailing address listed in the application threatens the safety of the applicant, the applicant's children, the minor, or incapacitated person on whose behalf the application is made.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An application assistant may not assist or participate in the filing of an application that the application assistant knows: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 contains false or incorrect information;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r>
      <w:r w:rsidRPr="000A2709">
        <w:tab/>
        <w:t>(ii) falsely claims that disclosure of the address or mailing address listed in the application threatens the safety of the applicant, the applicant's children, the minor, or incapacitated person on whose behalf the application is made.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Certification for the program may be canceled if one or more of the following conditions apply: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a program participant obtains a name change, unless the program participant provides the Attorney General with documentation of a legal name change within thirty business days of the name change;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there is a change in a program participant's residential street address from the address listed on the application, unless the program participant provides the Attorney General with notice of the change in such manner as the Attorney General provides;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the applicant or program participant files an application knowing that it: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contains false or incorrect information;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falsely claims that disclosure of the address or mailing address listed in the application threatens the safety of the applicant, the applicant's children, the minor, or incapacitated person on whose behalf the application is made.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Notwithstanding the provisions of subsection (E), state and local government agencies and the courts shall accept and use only the designated address as the program participant's address upon demonstration of a program participant's certification in the program.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As the Attorney General determines appropriate, he may make a program participant's address or mailing address available for use by granting an exemption to: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a law enforcement agency, a commissioner or other chief administrator of a state or local government agency, or the commissioner's or administrator's designee, if:</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the agency has a bona fide statutory, administrative, or law enforcement need for the program participant's address or mailing address such that the agency is unable to fulfill its statutory duties and obligations without the address or mailing address;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the program participant's address or mailing address will be used only for those statutory, administrative, or law enforcement purposes and otherwise will be kept under seal and excluded from public inspection; 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a person identified in a court order, if the Attorney General receives a court order that specifically orders the disclosure of a particular program participant's address and mailing address and the reasons stated for the disclosure.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A program participant's application and supporting materials, and the program's state email account, are not public record pursuant to Chapter 4, Title 30, the Freedom of Information Act, and must be kept confidential by the Attorney General.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 xml:space="preserve">(G) The Attorney General, his employees, application assistance agencies designated under this section, and the employees or volunteers of such agencies shall not be liable for any injury, loss, or damage resulting from any act or omission under this section, except if the injury, loss, or damage is caused by an act or </w:t>
      </w:r>
      <w:r w:rsidRPr="000A2709">
        <w:lastRenderedPageBreak/>
        <w:t>omission pursuant to this section that is criminal, grossly negligent, intentional, or wilful. The State asserts this immunity under Section 15</w:t>
      </w:r>
      <w:r w:rsidR="000A2709" w:rsidRPr="000A2709">
        <w:noBreakHyphen/>
      </w:r>
      <w:r w:rsidRPr="000A2709">
        <w:t>78</w:t>
      </w:r>
      <w:r w:rsidR="000A2709" w:rsidRPr="000A2709">
        <w:noBreakHyphen/>
      </w:r>
      <w:r w:rsidRPr="000A2709">
        <w:t>20.</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(H) This section does not create, and shall not be construed to create, a new cause of action or substantive legal right against the State or an officer or employee thereof.</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(I) A participant in the address confidentiality program may not be mailed an absentee ballot unless the participant has requested an absentee ballot pursuant to Section 7</w:t>
      </w:r>
      <w:r w:rsidR="000A2709" w:rsidRPr="000A2709">
        <w:noBreakHyphen/>
      </w:r>
      <w:r w:rsidRPr="000A2709">
        <w:t>15</w:t>
      </w:r>
      <w:r w:rsidR="000A2709" w:rsidRPr="000A2709">
        <w:noBreakHyphen/>
      </w:r>
      <w:r w:rsidRPr="000A2709">
        <w:t>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2024 Act No. 213 (S.142), </w:t>
      </w:r>
      <w:r w:rsidRPr="000A2709">
        <w:t xml:space="preserve">Section </w:t>
      </w:r>
      <w:r w:rsidR="003114AD" w:rsidRPr="000A2709">
        <w:t>3, eff July 2, 2024.</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4AD" w:rsidRPr="000A2709">
        <w:t xml:space="preserve"> 3</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709">
        <w:t>Domestic Violence Advisory Committee</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310.</w:t>
      </w:r>
      <w:r w:rsidR="003114AD" w:rsidRPr="000A2709">
        <w:t xml:space="preserve"> Definitions.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For purposes of this article: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"Committee" means the Domestic Violence Advisory Committee.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"Household member" means a household member as defined in Section 16</w:t>
      </w:r>
      <w:r w:rsidR="000A2709" w:rsidRPr="000A2709">
        <w:noBreakHyphen/>
      </w:r>
      <w:r w:rsidRPr="000A2709">
        <w:t>25</w:t>
      </w:r>
      <w:r w:rsidR="000A2709" w:rsidRPr="000A2709">
        <w:noBreakHyphen/>
      </w:r>
      <w:r w:rsidRPr="000A2709">
        <w:t>10.</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(3) "Meeting" means both in</w:t>
      </w:r>
      <w:r w:rsidR="000A2709" w:rsidRPr="000A2709">
        <w:noBreakHyphen/>
      </w:r>
      <w:r w:rsidRPr="000A2709">
        <w:t>person meetings and meetings through telephone conferencing.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(4) "Provider of medical care" means a licensed health care practitioner who provides, or a licensed health care facility through which is provided, medical evaluation or treatment, including dental and mental health evaluation or treatment.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(5) "Working day" means Monday through Friday, excluding official state holidays.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20,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320.</w:t>
      </w:r>
      <w:r w:rsidR="003114AD" w:rsidRPr="000A2709">
        <w:t xml:space="preserve"> Multidisciplinary Domestic Violence Advisory Committee created.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There is created a multidisciplinary Domestic Violence Advisory Committee composed of:</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the Attorney General of the State of South Carolina,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the Director of the South Carolina Department of Social Services,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the Director of the South Carolina Department of Health and Environmental Control,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the Director of the South Carolina Criminal Justice Academy,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the Chief of the South Carolina Law Enforcement Division,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(6) the Director of the South Carolina Department of Alcohol and Other Drug Abuse Services,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(7) the Director of the South Carolina Department of Mental Health, or a designee,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(8) a county coroner or medical examiner, appointed by the Governor on the recommendation of the South Carolina Criminal Justice Academy,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(9) a solicitor, appointed by the Governor on the recommendation of the Attorney General, who serves ex officio;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(10) a sheriff, appointed by the Governor on the recommendation of the Sheriffs' Association;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(11) a victim advocate, appointed by the Governor on the recommendation of the Office of the Attorney General, South Carolina Crime Victim Services Division;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(12) a physician with experience in treating victims of domestic violence, appointed by the Governor on the recommendation of the South Carolina Medical Association;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(13) two members of the public at large dedicated to the issue of domestic violence, appointed by the Governor;</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(14) a police chief, appointed by the Governor on the recommendation of the Law Enforcement Officers' Association;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(15) one member of the South Carolina Senate, appointed by the Senate Judiciary Committee Chairman;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(16) one member of the South Carolina House of Representatives, appointed by the House Judiciary Committee Chairman.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(B)(1) If an individual enumerated in subsection (A)(1) through (7) designates an employee to serve as the committee member, the designee must have administrative or program responsibilities for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A member appointed by the Governor shall serve a term of four years and until a successor is appointed and qualifies.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The members of the committee shall elect a chairman and vice chairman from among the membership by a majority vote. The chairman and vice chairman shall serve terms of two years.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The committee shall hold meetings at least quarterly. A majority of the committee constitutes a quorum for the purpose of holding a meeting.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Each ex officio member shall provide sufficient staff and administrative support to carry out the responsibilities of this article.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2015 Act No. 58 (S.3), Pt IV, </w:t>
      </w:r>
      <w:r w:rsidRPr="000A2709">
        <w:t xml:space="preserve">Section </w:t>
      </w:r>
      <w:r w:rsidR="003114AD" w:rsidRPr="000A2709">
        <w:t>20, eff June 4, 2015.</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Code Commissioner's Note</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709">
        <w:t xml:space="preserve">Pursuant to 2017 Act No. 96, </w:t>
      </w:r>
      <w:r w:rsidR="000A2709" w:rsidRPr="000A2709">
        <w:t xml:space="preserve">Section </w:t>
      </w:r>
      <w:r w:rsidRPr="000A2709">
        <w:t>14, the reference to "State Office of Victim Assistance of the Office of the Governor" in (A)(11) was changed to "Office of the Attorney General, South Carolina Crime Victim Services Division".</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330.</w:t>
      </w:r>
      <w:r w:rsidR="003114AD" w:rsidRPr="000A2709">
        <w:t xml:space="preserve"> Purpose of committee.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The purpose of the Domestic Violence Advisory Committee is to decrease the incidences of domestic violence by: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developing an understanding of the causes and incidences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developing plans for and implementing changes within the agencies represented on the committee which will prevent domestic violence;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advising the Governor and the General Assembly on statutory, policy, and practice changes which will prevent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To achieve its purpose, the committee shall: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undertake annual statistical studies of the incidences and causes of domestic violence in this State, including an analysis of:</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(a) community and public and private agency involvement with the victims and their families;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(b) whether the abuser has a previous criminal record involving domestic violence or assault and battery;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(c) recidivism rates;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(d) the presence of alcohol or drug use;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(e) whether the abuser has participated in a batterer treatment program or other similar treatment program and the name of the program;</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(f) the success or failure rate of approved treatment programs;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(g) married versus unmarried rates of violence;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r>
      <w:r w:rsidRPr="000A2709">
        <w:tab/>
        <w:t>(h) the rate of domestic violence per county;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consider training, including cross</w:t>
      </w:r>
      <w:r w:rsidR="000A2709" w:rsidRPr="000A2709">
        <w:noBreakHyphen/>
      </w:r>
      <w:r w:rsidRPr="000A2709">
        <w:t>agency training, consultation, technical assistance needs, and service gaps that would decrease the likelihood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determine the need for changes to any statute, regulation, policy, or procedure to decrease the incidences of domestic violence and include proposals for changes to statutes, regulations, policies, and procedures in the committee's annual report;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develop and implement policies and procedures for its own governance and operation;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(6) submit to the Governor and the General Assembly a publicly available annual written report and any other reports prepared by the committee including, but not limited to, the committee's findings and recommendations;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(7) review closed domestic violence cases selected by the Attorney General or solicitor's representative on the committee to provide the commission with the best opportunity to fulfill its duties under the section.</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20,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340.</w:t>
      </w:r>
      <w:r w:rsidR="003114AD" w:rsidRPr="000A2709">
        <w:t xml:space="preserve"> Committee access to information and records.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Upon request of the committee and as necessary to carry out the committee's purpose and duties, the committee immediately must be provided: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by a provider of medical care, access to information and records regarding a person whose death is being reviewed by the department pursuant to this article;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20,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350.</w:t>
      </w:r>
      <w:r w:rsidR="003114AD" w:rsidRPr="000A2709">
        <w:t xml:space="preserve"> Issuance of subpoena.</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20,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360.</w:t>
      </w:r>
      <w:r w:rsidR="003114AD" w:rsidRPr="000A2709">
        <w:t xml:space="preserve"> Confidentiality of meetings; penalty.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Meetings of the committee are closed to the public and are not subject to Chapter 4, Title 30, the Freedom of Information Act, when the committee and department are discussing an individual case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Except as provided in subsection (C), meetings of the committee are open to the public and subject to the Freedom of Information Act when the committee is not discussing an individual case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Violation of this section is a misdemeanor and, upon conviction, a person must be fined not more than five hundred dollars or imprisoned not more than six months, or both.</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20,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370.</w:t>
      </w:r>
      <w:r w:rsidR="003114AD" w:rsidRPr="000A2709">
        <w:t xml:space="preserve"> Confidentiality of information; penalty.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Statistical compilations of data which do not contain information that would permit the identification of a person to be ascertained are public records.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Reports of the committee which do not contain information that would permit the identification of a person to be ascertained are public information.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Except as necessary to carry out the committee's purposes and duties, members of the committee and persons attending their meeting may not disclose what transpired at a meeting which is not public under Section 16</w:t>
      </w:r>
      <w:r w:rsidR="000A2709" w:rsidRPr="000A2709">
        <w:noBreakHyphen/>
      </w:r>
      <w:r w:rsidRPr="000A2709">
        <w:t>25</w:t>
      </w:r>
      <w:r w:rsidR="000A2709" w:rsidRPr="000A2709">
        <w:noBreakHyphen/>
      </w:r>
      <w:r w:rsidRPr="000A2709">
        <w:t>360 and may not disclose information, the disclosure of which is prohibited by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(G) Violation of this section is a misdemeanor and, upon conviction, a person must be fined not more than five hundred dollars or imprisoned for not more than six months, or both.</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2015 Act No. 58 (S.3), Pt IV, </w:t>
      </w:r>
      <w:r w:rsidRPr="000A2709">
        <w:t xml:space="preserve">Section </w:t>
      </w:r>
      <w:r w:rsidR="003114AD" w:rsidRPr="000A2709">
        <w:t>20, eff June 4, 2015.</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4AD" w:rsidRPr="000A2709">
        <w:t xml:space="preserve"> 5</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709">
        <w:t>Community Domestic Violence Coordinating Councils</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510.</w:t>
      </w:r>
      <w:r w:rsidR="003114AD" w:rsidRPr="000A2709">
        <w:t xml:space="preserve"> Development of community domestic violence coordinating councils.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The circuit solicitor shall facilitate the development of community domestic violence coordinating councils in each county or judicial circuit based upon public</w:t>
      </w:r>
      <w:r w:rsidR="000A2709" w:rsidRPr="000A2709">
        <w:noBreakHyphen/>
      </w:r>
      <w:r w:rsidRPr="000A2709">
        <w:t>private sector collaboration.</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21,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520.</w:t>
      </w:r>
      <w:r w:rsidR="003114AD" w:rsidRPr="000A2709">
        <w:t xml:space="preserve"> Purpose of community domestic violence coordinating council.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The purpose of a community domestic violence coordinating council is to: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increase the awareness and understanding of domestic violence and its consequences;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reduce the incidence of domestic violence in the county or area served;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(3) enhance and ensure the safety of battered individuals and their children.</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21,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530.</w:t>
      </w:r>
      <w:r w:rsidR="003114AD" w:rsidRPr="000A2709">
        <w:t xml:space="preserve"> Duties and responsibilities.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The duties and responsibilities of a community domestic violence coordinating council include, but are not limited to:</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promoting effective strategies of intervention for identifying the existence of domestic violence and for intervention by public and private agencies;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establishing interdisciplinary and interagency protocols for intervention with survivors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(3) facilitating communication and cooperation among agencies and organizations that are responsible for addressing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(4) monitoring, evaluating, and improving the quality and effectiveness of domestic violence services and protections in the community;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(5) providing public education and prevention activities;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(6) providing professional training and continuing education activities.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21,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540.</w:t>
      </w:r>
      <w:r w:rsidR="003114AD" w:rsidRPr="000A2709">
        <w:t xml:space="preserve"> Membership.</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2015 Act No. 58 (S.3), Pt IV, </w:t>
      </w:r>
      <w:r w:rsidRPr="000A2709">
        <w:t xml:space="preserve">Section </w:t>
      </w:r>
      <w:r w:rsidR="003114AD" w:rsidRPr="000A2709">
        <w:t>21, eff June 4, 2015.</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550.</w:t>
      </w:r>
      <w:r w:rsidR="003114AD" w:rsidRPr="000A2709">
        <w:t xml:space="preserve"> Revenue generation for operation and administration.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Each community domestic violence coordinating council is responsible for generating revenue for its operation and administration.</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2015 Act No. 58 (S.3), Pt IV, </w:t>
      </w:r>
      <w:r w:rsidRPr="000A2709">
        <w:t xml:space="preserve">Section </w:t>
      </w:r>
      <w:r w:rsidR="003114AD" w:rsidRPr="000A2709">
        <w:t>21, eff June 4, 2015.</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4AD" w:rsidRPr="000A2709">
        <w:t xml:space="preserve"> 7</w:t>
      </w:r>
    </w:p>
    <w:p w:rsidR="000A2709" w:rsidRP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709">
        <w:t>Domestic Violence Fatality Review Committees</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710.</w:t>
      </w:r>
      <w:r w:rsidR="003114AD" w:rsidRPr="000A2709">
        <w:t xml:space="preserve"> Short title.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This article may be cited as the "Domestic Violence Fatality Review Committees".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2016 Act No. 147 (H.4666), </w:t>
      </w:r>
      <w:r w:rsidRPr="000A2709">
        <w:t xml:space="preserve">Section </w:t>
      </w:r>
      <w:r w:rsidR="003114AD" w:rsidRPr="000A2709">
        <w:t>1, eff March 15, 2016.</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720.</w:t>
      </w:r>
      <w:r w:rsidR="003114AD" w:rsidRPr="000A2709">
        <w:t xml:space="preserve"> Establishment of interagency circuit</w:t>
      </w:r>
      <w:r w:rsidRPr="000A2709">
        <w:noBreakHyphen/>
      </w:r>
      <w:r w:rsidR="003114AD" w:rsidRPr="000A2709">
        <w:t>wide committees; protocols; membership of committees; confidential information; limitation in investigations; access to information.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Each Circuit Solicitor shall establish an interagency circuit</w:t>
      </w:r>
      <w:r w:rsidR="000A2709" w:rsidRPr="000A2709">
        <w:noBreakHyphen/>
      </w:r>
      <w:r w:rsidRPr="000A2709">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The South Carolina Commission on Prosecution Coordination shall: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develop a protocol for domestic violence fatality reviews;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 xml:space="preserve">(2) develop a protocol that must be used as a guideline to assist coroners and other persons who perform autopsies on domestic violence victims in the identification of domestic violence, in the </w:t>
      </w:r>
      <w:r w:rsidRPr="000A2709">
        <w:lastRenderedPageBreak/>
        <w:t>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Domestic violence fatality review committees may be comprised of, but not limited to, the following: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experts in the field of forensic pathology;</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medical personnel with expertise in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(3) coroners and medical examiners;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(4) criminologists;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(5) assistant solicitors;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(6) domestic violence abuse organization staff;</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(7) legal aid attorneys who represent victims of abuse;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(8) a representative of the local bar associations;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(9) local and state law enforcement personnel;</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(10) representatives of local agencies that are involved with domestic violence abuse reporting;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(11) county health department staff who deal with domestic violence victims' health issues;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(12) representatives of local child abuse agencies;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(13) local professional associations of persons described in this subsection.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Only deaths in which the investigation is closed and there is not a pending prosecution may be reviewed by a domestic violence fatality review committee.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Upon request of the domestic violence fatality review committee and as necessary to carry out the committee's purpose and duties, as allowed by law, the committee immediately must be provided: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(1) by a provider of medical care, access to information and records regarding a person whose death is being reviewed by the committee pursuant to this article;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r>
      <w:r w:rsidRPr="000A2709">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2016 Act No. 147 (H.4666), </w:t>
      </w:r>
      <w:r w:rsidRPr="000A2709">
        <w:t xml:space="preserve">Section </w:t>
      </w:r>
      <w:r w:rsidR="003114AD" w:rsidRPr="000A2709">
        <w:t>1, eff March 15, 2016.</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730.</w:t>
      </w:r>
      <w:r w:rsidR="003114AD" w:rsidRPr="000A2709">
        <w:t xml:space="preserve"> Certain meetings closed to public; penalties.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2016 Act No. 147 (H.4666), </w:t>
      </w:r>
      <w:r w:rsidRPr="000A2709">
        <w:t xml:space="preserve">Section </w:t>
      </w:r>
      <w:r w:rsidR="003114AD" w:rsidRPr="000A2709">
        <w:t>1, eff March 15, 2016.</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740.</w:t>
      </w:r>
      <w:r w:rsidR="003114AD" w:rsidRPr="000A2709">
        <w:t xml:space="preserve"> Confidential information and records.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(A) 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(B) 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 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(F) A violation of this section is a misdemeanor and, upon conviction, a person must be fined not more than five hundred dollars or imprisoned for not more than six months, or both.</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4AD" w:rsidRPr="000A2709">
        <w:t xml:space="preserve">: 2016 Act No. 147 (H.4666), </w:t>
      </w:r>
      <w:r w:rsidRPr="000A2709">
        <w:t xml:space="preserve">Section </w:t>
      </w:r>
      <w:r w:rsidR="003114AD" w:rsidRPr="000A2709">
        <w:t>1, eff March 15, 2016.</w:t>
      </w:r>
    </w:p>
    <w:p w:rsidR="000A2709" w:rsidRP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rPr>
          <w:b/>
        </w:rPr>
        <w:t xml:space="preserve">SECTION </w:t>
      </w:r>
      <w:r w:rsidR="003114AD" w:rsidRPr="000A2709">
        <w:rPr>
          <w:b/>
        </w:rPr>
        <w:t>16</w:t>
      </w:r>
      <w:r w:rsidRPr="000A2709">
        <w:rPr>
          <w:b/>
        </w:rPr>
        <w:noBreakHyphen/>
      </w:r>
      <w:r w:rsidR="003114AD" w:rsidRPr="000A2709">
        <w:rPr>
          <w:b/>
        </w:rPr>
        <w:t>25</w:t>
      </w:r>
      <w:r w:rsidRPr="000A2709">
        <w:rPr>
          <w:b/>
        </w:rPr>
        <w:noBreakHyphen/>
      </w:r>
      <w:r w:rsidR="003114AD" w:rsidRPr="000A2709">
        <w:rPr>
          <w:b/>
        </w:rPr>
        <w:t>750.</w:t>
      </w:r>
      <w:r w:rsidR="003114AD" w:rsidRPr="000A2709">
        <w:t xml:space="preserve"> Recommendations.</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Each domestic fatality review committee shall make recommendations, when appropriate to, but not limited to, the Domestic Violence Advisory Committee created pursuant to Section 16</w:t>
      </w:r>
      <w:r w:rsidR="000A2709" w:rsidRPr="000A2709">
        <w:noBreakHyphen/>
      </w:r>
      <w:r w:rsidRPr="000A2709">
        <w:t>25</w:t>
      </w:r>
      <w:r w:rsidR="000A2709" w:rsidRPr="000A2709">
        <w:noBreakHyphen/>
      </w:r>
      <w:r w:rsidRPr="000A2709">
        <w:t>310 regarding:</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(1) training, including cross</w:t>
      </w:r>
      <w:r w:rsidR="000A2709" w:rsidRPr="000A2709">
        <w:noBreakHyphen/>
      </w:r>
      <w:r w:rsidRPr="000A2709">
        <w:t>agency training, consultation, technical assistance needs, and service gaps that would decrease the likelihood of domestic violence;</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(2) the need for changes to any statute, regulation, policy, or procedure to decrease the incidences of domestic violence and include proposals for changes to statutes, regulations, policies, and procedures in the committee's annual report;</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(4) training of medical examiners, coroners, law enforcement, and other emergency responders on the causes and identification of domestic violence incidents, indicators, and injuries; and</w:t>
      </w:r>
    </w:p>
    <w:p w:rsidR="000A2709" w:rsidRDefault="003114AD"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709">
        <w:tab/>
        <w:t>(5) the development and implementation of policies and procedures for its own governance and operation.</w:t>
      </w: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709" w:rsidRDefault="000A2709"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4AD" w:rsidRPr="000A2709">
        <w:t xml:space="preserve">: 2016 Act No. 147 (H.4666), </w:t>
      </w:r>
      <w:r w:rsidRPr="000A2709">
        <w:t xml:space="preserve">Section </w:t>
      </w:r>
      <w:r w:rsidR="003114AD" w:rsidRPr="000A2709">
        <w:t>1, eff March 15, 2016.</w:t>
      </w:r>
    </w:p>
    <w:p w:rsidR="003C285A" w:rsidRPr="000A2709" w:rsidRDefault="003C285A" w:rsidP="000A2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A2709" w:rsidSect="000A27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709" w:rsidRDefault="000A2709" w:rsidP="000A2709">
      <w:pPr>
        <w:spacing w:after="0" w:line="240" w:lineRule="auto"/>
      </w:pPr>
      <w:r>
        <w:separator/>
      </w:r>
    </w:p>
  </w:endnote>
  <w:endnote w:type="continuationSeparator" w:id="0">
    <w:p w:rsidR="000A2709" w:rsidRDefault="000A2709" w:rsidP="000A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709" w:rsidRDefault="000A2709" w:rsidP="000A2709">
      <w:pPr>
        <w:spacing w:after="0" w:line="240" w:lineRule="auto"/>
      </w:pPr>
      <w:r>
        <w:separator/>
      </w:r>
    </w:p>
  </w:footnote>
  <w:footnote w:type="continuationSeparator" w:id="0">
    <w:p w:rsidR="000A2709" w:rsidRDefault="000A2709" w:rsidP="000A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709" w:rsidRPr="000A2709" w:rsidRDefault="000A2709" w:rsidP="000A2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AD"/>
    <w:rsid w:val="000929E5"/>
    <w:rsid w:val="000A2709"/>
    <w:rsid w:val="00197975"/>
    <w:rsid w:val="00215E01"/>
    <w:rsid w:val="002C68C1"/>
    <w:rsid w:val="003114AD"/>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89699-D1B7-4760-A7F5-109B3E1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11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4AD"/>
    <w:rPr>
      <w:rFonts w:eastAsiaTheme="majorEastAsia" w:cstheme="majorBidi"/>
      <w:color w:val="272727" w:themeColor="text1" w:themeTint="D8"/>
    </w:rPr>
  </w:style>
  <w:style w:type="paragraph" w:styleId="Title">
    <w:name w:val="Title"/>
    <w:basedOn w:val="Normal"/>
    <w:next w:val="Normal"/>
    <w:link w:val="TitleChar"/>
    <w:uiPriority w:val="10"/>
    <w:qFormat/>
    <w:rsid w:val="00311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4AD"/>
    <w:pPr>
      <w:spacing w:before="160"/>
      <w:jc w:val="center"/>
    </w:pPr>
    <w:rPr>
      <w:i/>
      <w:iCs/>
      <w:color w:val="404040" w:themeColor="text1" w:themeTint="BF"/>
    </w:rPr>
  </w:style>
  <w:style w:type="character" w:customStyle="1" w:styleId="QuoteChar">
    <w:name w:val="Quote Char"/>
    <w:basedOn w:val="DefaultParagraphFont"/>
    <w:link w:val="Quote"/>
    <w:uiPriority w:val="29"/>
    <w:rsid w:val="003114AD"/>
    <w:rPr>
      <w:i/>
      <w:iCs/>
      <w:color w:val="404040" w:themeColor="text1" w:themeTint="BF"/>
    </w:rPr>
  </w:style>
  <w:style w:type="paragraph" w:styleId="ListParagraph">
    <w:name w:val="List Paragraph"/>
    <w:basedOn w:val="Normal"/>
    <w:uiPriority w:val="34"/>
    <w:qFormat/>
    <w:rsid w:val="003114AD"/>
    <w:pPr>
      <w:ind w:left="720"/>
      <w:contextualSpacing/>
    </w:pPr>
  </w:style>
  <w:style w:type="character" w:styleId="IntenseEmphasis">
    <w:name w:val="Intense Emphasis"/>
    <w:basedOn w:val="DefaultParagraphFont"/>
    <w:uiPriority w:val="21"/>
    <w:qFormat/>
    <w:rsid w:val="003114AD"/>
    <w:rPr>
      <w:i/>
      <w:iCs/>
      <w:color w:val="0F4761" w:themeColor="accent1" w:themeShade="BF"/>
    </w:rPr>
  </w:style>
  <w:style w:type="paragraph" w:styleId="IntenseQuote">
    <w:name w:val="Intense Quote"/>
    <w:basedOn w:val="Normal"/>
    <w:next w:val="Normal"/>
    <w:link w:val="IntenseQuoteChar"/>
    <w:uiPriority w:val="30"/>
    <w:qFormat/>
    <w:rsid w:val="00311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4AD"/>
    <w:rPr>
      <w:i/>
      <w:iCs/>
      <w:color w:val="0F4761" w:themeColor="accent1" w:themeShade="BF"/>
    </w:rPr>
  </w:style>
  <w:style w:type="character" w:styleId="IntenseReference">
    <w:name w:val="Intense Reference"/>
    <w:basedOn w:val="DefaultParagraphFont"/>
    <w:uiPriority w:val="32"/>
    <w:qFormat/>
    <w:rsid w:val="003114A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1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4A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A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09"/>
    <w:rPr>
      <w:rFonts w:ascii="Times New Roman" w:hAnsi="Times New Roman" w:cs="Times New Roman"/>
      <w:kern w:val="0"/>
      <w14:ligatures w14:val="none"/>
    </w:rPr>
  </w:style>
  <w:style w:type="paragraph" w:styleId="Footer">
    <w:name w:val="footer"/>
    <w:basedOn w:val="Normal"/>
    <w:link w:val="FooterChar"/>
    <w:uiPriority w:val="99"/>
    <w:unhideWhenUsed/>
    <w:rsid w:val="000A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0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10607</Words>
  <Characters>60460</Characters>
  <Application>Microsoft Office Word</Application>
  <DocSecurity>0</DocSecurity>
  <Lines>503</Lines>
  <Paragraphs>141</Paragraphs>
  <ScaleCrop>false</ScaleCrop>
  <Company>Legislative Services Agency</Company>
  <LinksUpToDate>false</LinksUpToDate>
  <CharactersWithSpaces>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2024-09-18T18:33:00Z</dcterms:created>
  <dcterms:modified xsi:type="dcterms:W3CDTF">2024-09-18T18:33:00Z</dcterms:modified>
</cp:coreProperties>
</file>