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22343a35b04f72" /><Relationship Type="http://schemas.openxmlformats.org/package/2006/relationships/metadata/core-properties" Target="/package/services/metadata/core-properties/6259243c94be4b1b8e866f95ad159f96.psmdcp" Id="Rbec92f57c2494b95" /></Relationships>
</file>

<file path=word/document.xml><?xml version="1.0" encoding="utf-8"?>
<w:document xmlns:w="http://schemas.openxmlformats.org/wordprocessingml/2006/main">
  <w:body>
    <w:p xmlns:w14="http://schemas.microsoft.com/office/word/2010/wordml" w:rsidR="006C3F03" w:rsidRDefault="006C3F03" w14:paraId="0C45168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38</w:t>
      </w:r>
      <w:r>
        <w:rPr>
          <w:rFonts w:ascii="Times New Roman" w:hAnsi="Times New Roman" w:eastAsia="Times New Roman" w:cs="Times New Roman"/>
          <w:sz w:val="22"/>
          <w:szCs w:val="22"/>
        </w:rPr>
      </w:r>
    </w:p>
    <w:p xmlns:w14="http://schemas.microsoft.com/office/word/2010/wordml" w:rsidR="006C3F03" w:rsidRDefault="006C3F03" w14:paraId="52284AB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Contribution Among Tortfeasors Act</w:t>
      </w:r>
      <w:r>
        <w:rPr>
          <w:rFonts w:ascii="Times New Roman" w:hAnsi="Times New Roman" w:eastAsia="Times New Roman" w:cs="Times New Roman"/>
          <w:sz w:val="22"/>
          <w:szCs w:val="22"/>
        </w:rPr>
      </w:r>
    </w:p>
    <w:p xmlns:w14="http://schemas.microsoft.com/office/word/2010/wordml" w:rsidR="006C3F03" w:rsidRDefault="006C3F03" w14:paraId="44A6E78C" w14:textId="77777777">
      <w:pPr>
        <w:spacing w:before="0" w:after="0" w:line="240" w:lineRule="auto"/>
        <w:rPr>
          <w:rFonts w:ascii="Arial" w:hAnsi="Arial" w:cs="Arial"/>
        </w:rPr>
      </w:pPr>
    </w:p>
    <w:p xmlns:w14="http://schemas.microsoft.com/office/word/2010/wordml" w:rsidR="006C3F03" w:rsidRDefault="006C3F03" w14:paraId="1725A1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15-38-10. Short title.</w:t>
      </w:r>
      <w:r>
        <w:rPr>
          <w:rFonts w:ascii="Times New Roman" w:hAnsi="Times New Roman" w:eastAsia="Times New Roman" w:cs="Times New Roman"/>
          <w:b w:val="true"/>
          <w:sz w:val="22"/>
          <w:szCs w:val="22"/>
        </w:rPr>
      </w:r>
    </w:p>
    <w:p xmlns:w14="http://schemas.microsoft.com/office/word/2010/wordml" w:rsidR="006C3F03" w:rsidRDefault="006C3F03" w14:paraId="2F18AB53"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Uniform Contribution Among Tortfeasors Act.</w:t>
      </w:r>
      <w:r>
        <w:rPr>
          <w:rFonts w:ascii="Times New Roman" w:hAnsi="Times New Roman" w:eastAsia="Times New Roman" w:cs="Times New Roman"/>
          <w:sz w:val="22"/>
          <w:szCs w:val="22"/>
        </w:rPr>
      </w:r>
    </w:p>
    <w:p xmlns:w14="http://schemas.microsoft.com/office/word/2010/wordml" w14:paraId="154C9409" w14:textId="77777777">
      <w:pPr>
        <w:spacing w:before="0" w:after="0" w:line="240" w:lineRule="auto"/>
      </w:pPr>
      <w:r>
        <w:t/>
      </w:r>
    </w:p>
    <w:p xmlns:w14="http://schemas.microsoft.com/office/word/2010/wordml" w:rsidR="006C3F03" w:rsidRDefault="006C3F03" w14:paraId="5C4C01E3"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432, § 5.</w:t>
      </w:r>
      <w:r>
        <w:rPr>
          <w:rFonts w:ascii="Times New Roman" w:hAnsi="Times New Roman" w:eastAsia="Times New Roman" w:cs="Times New Roman"/>
          <w:sz w:val="22"/>
          <w:szCs w:val="22"/>
        </w:rPr>
      </w:r>
    </w:p>
    <w:p xmlns:w14="http://schemas.microsoft.com/office/word/2010/wordml" w14:paraId="077EEEE4" w14:textId="77777777">
      <w:pPr>
        <w:spacing w:before="0" w:after="0" w:line="240" w:lineRule="auto"/>
      </w:pPr>
      <w:r>
        <w:t/>
      </w:r>
    </w:p>
    <w:p xmlns:w14="http://schemas.microsoft.com/office/word/2010/wordml" w:rsidR="006C3F03" w:rsidRDefault="006C3F03" w14:paraId="5B77D6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15-38-15. Liability of defendant responsible for less than fifty per cent of total fault; apportionment of percentages; willful, wanton, or grossly negligent defendant and alcoholic beverage or drug exceptions.</w:t>
      </w:r>
      <w:r>
        <w:rPr>
          <w:rFonts w:ascii="Times New Roman" w:hAnsi="Times New Roman" w:eastAsia="Times New Roman" w:cs="Times New Roman"/>
          <w:b w:val="true"/>
          <w:sz w:val="22"/>
          <w:szCs w:val="22"/>
        </w:rPr>
      </w:r>
    </w:p>
    <w:p xmlns:w14="http://schemas.microsoft.com/office/word/2010/wordml" w:rsidR="006C3F03" w:rsidRDefault="006C3F03" w14:paraId="654C68A6" w14:textId="77777777">
      <w:pPr>
        <w:spacing w:before="0" w:after="0" w:line="240" w:lineRule="auto"/>
        <w:rPr>
          <w:rFonts w:ascii="Arial" w:hAnsi="Arial" w:cs="Arial"/>
        </w:rPr>
      </w:pPr>
      <w:r>
        <w:rPr>
          <w:rFonts w:ascii="Times New Roman" w:hAnsi="Times New Roman" w:eastAsia="Times New Roman" w:cs="Times New Roman"/>
          <w:sz w:val="22"/>
          <w:szCs w:val="22"/>
        </w:rPr>
        <w:t>Section effective until January 1, 2026. See, also, section 15-38-15 effective January 1, 2026.</w:t>
      </w:r>
      <w:r>
        <w:rPr>
          <w:rFonts w:ascii="Times New Roman" w:hAnsi="Times New Roman" w:eastAsia="Times New Roman" w:cs="Times New Roman"/>
          <w:sz w:val="22"/>
          <w:szCs w:val="22"/>
        </w:rPr>
      </w:r>
    </w:p>
    <w:p xmlns:w14="http://schemas.microsoft.com/office/word/2010/wordml" w:rsidR="006C3F03" w:rsidRDefault="006C3F03" w14:paraId="18D556EE" w14:textId="77777777">
      <w:pPr>
        <w:spacing w:before="0" w:after="0" w:line="240" w:lineRule="auto"/>
        <w:rPr>
          <w:rFonts w:ascii="Arial" w:hAnsi="Arial" w:cs="Arial"/>
        </w:rPr>
      </w:pPr>
      <w:r>
        <w:rPr>
          <w:rFonts w:ascii="Times New Roman" w:hAnsi="Times New Roman" w:eastAsia="Times New Roman" w:cs="Times New Roman"/>
          <w:sz w:val="22"/>
          <w:szCs w:val="22"/>
        </w:rPr>
        <w:tab/>
        <w:t>(A) In an action to recover damages resulting from personal injury, wrongful death, or damage to property or to recover damages for economic loss or for noneconomic loss such as mental distress, loss of enjoyment, pain, suffering, loss of reputation, or loss of companionship resulting from tortious conduct, if indivisible damages are determined to be proximately caused by more than one defendant, joint and several liability does not apply to any defendant whose conduct is determined to be less than fifty p</w:t>
      </w:r>
      <w:r>
        <w:rPr>
          <w:rFonts w:ascii="Times New Roman" w:hAnsi="Times New Roman" w:eastAsia="Times New Roman" w:cs="Times New Roman"/>
          <w:sz w:val="22"/>
          <w:szCs w:val="22"/>
        </w:rPr>
        <w:t>ercent of the total fault for the indivisible damages as compared with the total of: (i)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w:t>
      </w:r>
      <w:r>
        <w:rPr>
          <w:rFonts w:ascii="Times New Roman" w:hAnsi="Times New Roman" w:eastAsia="Times New Roman" w:cs="Times New Roman"/>
          <w:sz w:val="22"/>
          <w:szCs w:val="22"/>
        </w:rPr>
      </w:r>
    </w:p>
    <w:p xmlns:w14="http://schemas.microsoft.com/office/word/2010/wordml" w:rsidR="006C3F03" w:rsidRDefault="006C3F03" w14:paraId="3DADD997" w14:textId="77777777">
      <w:pPr>
        <w:spacing w:before="0" w:after="0" w:line="240" w:lineRule="auto"/>
        <w:rPr>
          <w:rFonts w:ascii="Arial" w:hAnsi="Arial" w:cs="Arial"/>
        </w:rPr>
      </w:pPr>
      <w:r>
        <w:rPr>
          <w:rFonts w:ascii="Times New Roman" w:hAnsi="Times New Roman" w:eastAsia="Times New Roman" w:cs="Times New Roman"/>
          <w:sz w:val="22"/>
          <w:szCs w:val="22"/>
        </w:rPr>
        <w:tab/>
        <w:t>(B) Apportionment of percentages of fault among defendants is to be determined as specified in subsection (C).</w:t>
      </w:r>
      <w:r>
        <w:rPr>
          <w:rFonts w:ascii="Times New Roman" w:hAnsi="Times New Roman" w:eastAsia="Times New Roman" w:cs="Times New Roman"/>
          <w:sz w:val="22"/>
          <w:szCs w:val="22"/>
        </w:rPr>
      </w:r>
    </w:p>
    <w:p xmlns:w14="http://schemas.microsoft.com/office/word/2010/wordml" w:rsidR="006C3F03" w:rsidRDefault="006C3F03" w14:paraId="2540CDA5" w14:textId="77777777">
      <w:pPr>
        <w:spacing w:before="0" w:after="0" w:line="240" w:lineRule="auto"/>
        <w:rPr>
          <w:rFonts w:ascii="Arial" w:hAnsi="Arial" w:cs="Arial"/>
        </w:rPr>
      </w:pPr>
      <w:r>
        <w:rPr>
          <w:rFonts w:ascii="Times New Roman" w:hAnsi="Times New Roman" w:eastAsia="Times New Roman" w:cs="Times New Roman"/>
          <w:sz w:val="22"/>
          <w:szCs w:val="22"/>
        </w:rPr>
        <w:tab/>
        <w:t>(C) The jury, or the court if there is no jury, shall:</w:t>
      </w:r>
      <w:r>
        <w:rPr>
          <w:rFonts w:ascii="Times New Roman" w:hAnsi="Times New Roman" w:eastAsia="Times New Roman" w:cs="Times New Roman"/>
          <w:sz w:val="22"/>
          <w:szCs w:val="22"/>
        </w:rPr>
      </w:r>
    </w:p>
    <w:p xmlns:w14="http://schemas.microsoft.com/office/word/2010/wordml" w:rsidR="006C3F03" w:rsidRDefault="006C3F03" w14:paraId="3A8C67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specify the amount of damages;</w:t>
      </w:r>
      <w:r>
        <w:rPr>
          <w:rFonts w:ascii="Times New Roman" w:hAnsi="Times New Roman" w:eastAsia="Times New Roman" w:cs="Times New Roman"/>
          <w:sz w:val="22"/>
          <w:szCs w:val="22"/>
        </w:rPr>
      </w:r>
    </w:p>
    <w:p xmlns:w14="http://schemas.microsoft.com/office/word/2010/wordml" w:rsidR="006C3F03" w:rsidRDefault="006C3F03" w14:paraId="329A2B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determine the percentage of fault, if any, of plaintiff and the amount of recoverable damages under applicable rules concerning "comparative negligence"; and</w:t>
      </w:r>
      <w:r>
        <w:rPr>
          <w:rFonts w:ascii="Times New Roman" w:hAnsi="Times New Roman" w:eastAsia="Times New Roman" w:cs="Times New Roman"/>
          <w:sz w:val="22"/>
          <w:szCs w:val="22"/>
        </w:rPr>
      </w:r>
    </w:p>
    <w:p xmlns:w14="http://schemas.microsoft.com/office/word/2010/wordml" w:rsidR="006C3F03" w:rsidRDefault="006C3F03" w14:paraId="187021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w:t>
      </w:r>
      <w:r>
        <w:rPr>
          <w:rFonts w:ascii="Times New Roman" w:hAnsi="Times New Roman" w:eastAsia="Times New Roman" w:cs="Times New Roman"/>
          <w:sz w:val="22"/>
          <w:szCs w:val="22"/>
        </w:rPr>
        <w:t>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w:t>
      </w:r>
      <w:r>
        <w:rPr>
          <w:rFonts w:ascii="Times New Roman" w:hAnsi="Times New Roman" w:eastAsia="Times New Roman" w:cs="Times New Roman"/>
          <w:sz w:val="22"/>
          <w:szCs w:val="22"/>
        </w:rPr>
        <w:t>ll not reduce the amount of plaintiff's recoverable damages (as determined under item (2) above).</w:t>
      </w:r>
      <w:r>
        <w:rPr>
          <w:rFonts w:ascii="Times New Roman" w:hAnsi="Times New Roman" w:eastAsia="Times New Roman" w:cs="Times New Roman"/>
          <w:sz w:val="22"/>
          <w:szCs w:val="22"/>
        </w:rPr>
      </w:r>
    </w:p>
    <w:p xmlns:w14="http://schemas.microsoft.com/office/word/2010/wordml" w:rsidR="006C3F03" w:rsidRDefault="006C3F03" w14:paraId="091A87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w:t>
      </w:r>
      <w:r>
        <w:rPr>
          <w:rFonts w:ascii="Times New Roman" w:hAnsi="Times New Roman" w:eastAsia="Times New Roman" w:cs="Times New Roman"/>
          <w:sz w:val="22"/>
          <w:szCs w:val="22"/>
        </w:rPr>
      </w:r>
    </w:p>
    <w:p xmlns:w14="http://schemas.microsoft.com/office/word/2010/wordml" w:rsidR="006C3F03" w:rsidRDefault="006C3F03" w14:paraId="46C069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w:t>
      </w:r>
      <w:r>
        <w:rPr>
          <w:rFonts w:ascii="Times New Roman" w:hAnsi="Times New Roman" w:eastAsia="Times New Roman" w:cs="Times New Roman"/>
          <w:sz w:val="22"/>
          <w:szCs w:val="22"/>
        </w:rPr>
      </w:r>
    </w:p>
    <w:p xmlns:w14="http://schemas.microsoft.com/office/word/2010/wordml" w:rsidR="006C3F03" w:rsidRDefault="006C3F03" w14:paraId="1F8326BD" w14:textId="77777777">
      <w:pPr>
        <w:spacing w:before="0" w:after="0" w:line="240" w:lineRule="auto"/>
        <w:rPr>
          <w:rFonts w:ascii="Arial" w:hAnsi="Arial" w:cs="Arial"/>
        </w:rPr>
      </w:pPr>
      <w:r>
        <w:rPr>
          <w:rFonts w:ascii="Times New Roman" w:hAnsi="Times New Roman" w:eastAsia="Times New Roman" w:cs="Times New Roman"/>
          <w:sz w:val="22"/>
          <w:szCs w:val="22"/>
        </w:rPr>
        <w:tab/>
        <w:t>(D) A defendant shall retain the right to assert that another potential tortfeasor, whether or not a party, contributed to the alleged injury or damages and/or may be liable for any or all of the damages alleged by any other party.</w:t>
      </w:r>
      <w:r>
        <w:rPr>
          <w:rFonts w:ascii="Times New Roman" w:hAnsi="Times New Roman" w:eastAsia="Times New Roman" w:cs="Times New Roman"/>
          <w:sz w:val="22"/>
          <w:szCs w:val="22"/>
        </w:rPr>
      </w:r>
    </w:p>
    <w:p xmlns:w14="http://schemas.microsoft.com/office/word/2010/wordml" w:rsidR="006C3F03" w:rsidRDefault="006C3F03" w14:paraId="63246176" w14:textId="77777777">
      <w:pPr>
        <w:spacing w:before="0" w:after="0" w:line="240" w:lineRule="auto"/>
        <w:rPr>
          <w:rFonts w:ascii="Arial" w:hAnsi="Arial" w:cs="Arial"/>
        </w:rPr>
      </w:pPr>
      <w:r>
        <w:rPr>
          <w:rFonts w:ascii="Times New Roman" w:hAnsi="Times New Roman" w:eastAsia="Times New Roman" w:cs="Times New Roman"/>
          <w:sz w:val="22"/>
          <w:szCs w:val="22"/>
        </w:rPr>
        <w:tab/>
        <w:t>(E) Notwithstanding the application of this section, setoff from any settlement received from any potential tortfeasor prior to the verdict shall be applied in proportion to each defendant's percentage of liability as determined pursuant to subsection (C).</w:t>
      </w:r>
      <w:r>
        <w:rPr>
          <w:rFonts w:ascii="Times New Roman" w:hAnsi="Times New Roman" w:eastAsia="Times New Roman" w:cs="Times New Roman"/>
          <w:sz w:val="22"/>
          <w:szCs w:val="22"/>
        </w:rPr>
      </w:r>
    </w:p>
    <w:p xmlns:w14="http://schemas.microsoft.com/office/word/2010/wordml" w:rsidR="006C3F03" w:rsidRDefault="006C3F03" w14:paraId="75C0F73F" w14:textId="77777777">
      <w:pPr>
        <w:spacing w:before="0" w:after="0" w:line="240" w:lineRule="auto"/>
        <w:rPr>
          <w:rFonts w:ascii="Arial" w:hAnsi="Arial" w:cs="Arial"/>
        </w:rPr>
      </w:pPr>
      <w:r>
        <w:rPr>
          <w:rFonts w:ascii="Times New Roman" w:hAnsi="Times New Roman" w:eastAsia="Times New Roman" w:cs="Times New Roman"/>
          <w:sz w:val="22"/>
          <w:szCs w:val="22"/>
        </w:rPr>
        <w:tab/>
        <w:t>(F) This section does not apply to a defendant whose conduct is determined to be wilful, wanton, reckless, grossly negligent, or intentional or conduct involving the use, sale, or possession of alcohol or the illegal or illicit use, sale, or possession of drugs.</w:t>
      </w:r>
      <w:r>
        <w:rPr>
          <w:rFonts w:ascii="Times New Roman" w:hAnsi="Times New Roman" w:eastAsia="Times New Roman" w:cs="Times New Roman"/>
          <w:sz w:val="22"/>
          <w:szCs w:val="22"/>
        </w:rPr>
      </w:r>
    </w:p>
    <w:p xmlns:w14="http://schemas.microsoft.com/office/word/2010/wordml" w14:paraId="471058E6" w14:textId="77777777">
      <w:pPr>
        <w:spacing w:before="0" w:after="0" w:line="240" w:lineRule="auto"/>
      </w:pPr>
      <w:r>
        <w:t/>
      </w:r>
    </w:p>
    <w:p xmlns:w14="http://schemas.microsoft.com/office/word/2010/wordml" w:rsidR="006C3F03" w:rsidRDefault="006C3F03" w14:paraId="3639C91C"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27, § 6, eff July 1, 2005; 2005 Act No. 32, § 16, eff July 1, 2005.</w:t>
      </w:r>
      <w:r>
        <w:rPr>
          <w:rFonts w:ascii="Times New Roman" w:hAnsi="Times New Roman" w:eastAsia="Times New Roman" w:cs="Times New Roman"/>
          <w:sz w:val="22"/>
          <w:szCs w:val="22"/>
        </w:rPr>
      </w:r>
    </w:p>
    <w:p xmlns:w14="http://schemas.microsoft.com/office/word/2010/wordml" w14:paraId="35A88E4A" w14:textId="77777777">
      <w:pPr>
        <w:spacing w:before="0" w:after="0" w:line="240" w:lineRule="auto"/>
      </w:pPr>
      <w:r>
        <w:t/>
      </w:r>
    </w:p>
    <w:p xmlns:w14="http://schemas.microsoft.com/office/word/2010/wordml" w:rsidR="006C3F03" w:rsidRDefault="006C3F03" w14:paraId="132394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15-38-15. Liability of tortfeasor responsible for less than fifty per cent of total fault; apportionment; willful or reckless defendant and drug exceptions.</w:t>
      </w:r>
      <w:r>
        <w:rPr>
          <w:rFonts w:ascii="Times New Roman" w:hAnsi="Times New Roman" w:eastAsia="Times New Roman" w:cs="Times New Roman"/>
          <w:b w:val="true"/>
          <w:sz w:val="22"/>
          <w:szCs w:val="22"/>
        </w:rPr>
      </w:r>
    </w:p>
    <w:p xmlns:w14="http://schemas.microsoft.com/office/word/2010/wordml" w:rsidR="006C3F03" w:rsidRDefault="006C3F03" w14:paraId="1944C57C" w14:textId="77777777">
      <w:pPr>
        <w:spacing w:before="0" w:after="0" w:line="240" w:lineRule="auto"/>
        <w:rPr>
          <w:rFonts w:ascii="Arial" w:hAnsi="Arial" w:cs="Arial"/>
        </w:rPr>
      </w:pPr>
      <w:r>
        <w:rPr>
          <w:rFonts w:ascii="Times New Roman" w:hAnsi="Times New Roman" w:eastAsia="Times New Roman" w:cs="Times New Roman"/>
          <w:sz w:val="22"/>
          <w:szCs w:val="22"/>
        </w:rPr>
        <w:t>Section effective January 1, 2026. See, also, section 15-38-15 effective until January 1, 2026.</w:t>
      </w:r>
      <w:r>
        <w:rPr>
          <w:rFonts w:ascii="Times New Roman" w:hAnsi="Times New Roman" w:eastAsia="Times New Roman" w:cs="Times New Roman"/>
          <w:sz w:val="22"/>
          <w:szCs w:val="22"/>
        </w:rPr>
      </w:r>
    </w:p>
    <w:p xmlns:w14="http://schemas.microsoft.com/office/word/2010/wordml" w:rsidR="006C3F03" w:rsidRDefault="006C3F03" w14:paraId="6E1AB43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In an action to recover damages resulting from personal injury, wrongful death, or damage to property or to recover damages for economic loss or for noneconomic loss such as mental distress, loss of enjoyment, pain, suffering, loss of reputation, or loss of companionship resulting from tortious conduct, if indivisible damages are determined to be proximately caused by more than one tortfeasor, joint and several liability does not apply to any defendant whose conduct is determined to be less than fifty </w:t>
      </w:r>
      <w:r>
        <w:rPr>
          <w:rFonts w:ascii="Times New Roman" w:hAnsi="Times New Roman" w:eastAsia="Times New Roman" w:cs="Times New Roman"/>
          <w:sz w:val="22"/>
          <w:szCs w:val="22"/>
        </w:rPr>
        <w:t>percent of the total fault for the indivisible damages as compared with the total of: (i) the fault of all the defendants and tortfeasors; and (ii) the fault (comparative negligence), if any, of plaintiff. A defendant whose conduct is determined to be less than fifty percent of the total fault shall only be liable for that percentage of the indivisible damages determined by the jury or trier of fact.</w:t>
      </w:r>
      <w:r>
        <w:rPr>
          <w:rFonts w:ascii="Times New Roman" w:hAnsi="Times New Roman" w:eastAsia="Times New Roman" w:cs="Times New Roman"/>
          <w:sz w:val="22"/>
          <w:szCs w:val="22"/>
        </w:rPr>
      </w:r>
    </w:p>
    <w:p xmlns:w14="http://schemas.microsoft.com/office/word/2010/wordml" w:rsidR="006C3F03" w:rsidRDefault="006C3F03" w14:paraId="3A3693A9" w14:textId="77777777">
      <w:pPr>
        <w:spacing w:before="0" w:after="0" w:line="240" w:lineRule="auto"/>
        <w:rPr>
          <w:rFonts w:ascii="Arial" w:hAnsi="Arial" w:cs="Arial"/>
        </w:rPr>
      </w:pPr>
      <w:r>
        <w:rPr>
          <w:rFonts w:ascii="Times New Roman" w:hAnsi="Times New Roman" w:eastAsia="Times New Roman" w:cs="Times New Roman"/>
          <w:sz w:val="22"/>
          <w:szCs w:val="22"/>
        </w:rPr>
        <w:tab/>
        <w:t>(B) Apportionment of percentages of fault among defendants and tortfeasors is to be determined as specified in subsection (C).</w:t>
      </w:r>
      <w:r>
        <w:rPr>
          <w:rFonts w:ascii="Times New Roman" w:hAnsi="Times New Roman" w:eastAsia="Times New Roman" w:cs="Times New Roman"/>
          <w:sz w:val="22"/>
          <w:szCs w:val="22"/>
        </w:rPr>
      </w:r>
    </w:p>
    <w:p xmlns:w14="http://schemas.microsoft.com/office/word/2010/wordml" w:rsidR="006C3F03" w:rsidRDefault="006C3F03" w14:paraId="2F1A6055" w14:textId="77777777">
      <w:pPr>
        <w:spacing w:before="0" w:after="0" w:line="240" w:lineRule="auto"/>
        <w:rPr>
          <w:rFonts w:ascii="Arial" w:hAnsi="Arial" w:cs="Arial"/>
        </w:rPr>
      </w:pPr>
      <w:r>
        <w:rPr>
          <w:rFonts w:ascii="Times New Roman" w:hAnsi="Times New Roman" w:eastAsia="Times New Roman" w:cs="Times New Roman"/>
          <w:sz w:val="22"/>
          <w:szCs w:val="22"/>
        </w:rPr>
        <w:tab/>
        <w:t>(C) The jury, or the court if there is no jury, shall:</w:t>
      </w:r>
      <w:r>
        <w:rPr>
          <w:rFonts w:ascii="Times New Roman" w:hAnsi="Times New Roman" w:eastAsia="Times New Roman" w:cs="Times New Roman"/>
          <w:sz w:val="22"/>
          <w:szCs w:val="22"/>
        </w:rPr>
      </w:r>
    </w:p>
    <w:p xmlns:w14="http://schemas.microsoft.com/office/word/2010/wordml" w:rsidR="006C3F03" w:rsidRDefault="006C3F03" w14:paraId="291111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specify the amount of damages;</w:t>
      </w:r>
      <w:r>
        <w:rPr>
          <w:rFonts w:ascii="Times New Roman" w:hAnsi="Times New Roman" w:eastAsia="Times New Roman" w:cs="Times New Roman"/>
          <w:sz w:val="22"/>
          <w:szCs w:val="22"/>
        </w:rPr>
      </w:r>
    </w:p>
    <w:p xmlns:w14="http://schemas.microsoft.com/office/word/2010/wordml" w:rsidR="006C3F03" w:rsidRDefault="006C3F03" w14:paraId="5665FD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determine the percentage of fault, if any, of plaintiff under applicable rules concerning "comparative negligence"; and</w:t>
      </w:r>
      <w:r>
        <w:rPr>
          <w:rFonts w:ascii="Times New Roman" w:hAnsi="Times New Roman" w:eastAsia="Times New Roman" w:cs="Times New Roman"/>
          <w:sz w:val="22"/>
          <w:szCs w:val="22"/>
        </w:rPr>
      </w:r>
    </w:p>
    <w:p xmlns:w14="http://schemas.microsoft.com/office/word/2010/wordml" w:rsidR="006C3F03" w:rsidRDefault="006C3F03" w14:paraId="74A185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upon a motion by at least one defendant, where there is a verdict under items (1) and (2) above for damages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and tortfeasor whose actions are a prox</w:t>
      </w:r>
      <w:r>
        <w:rPr>
          <w:rFonts w:ascii="Times New Roman" w:hAnsi="Times New Roman" w:eastAsia="Times New Roman" w:cs="Times New Roman"/>
          <w:sz w:val="22"/>
          <w:szCs w:val="22"/>
        </w:rPr>
        <w:t>imate cause of the indivisible injury, death, or damage to property. In determining the percentage attributable to each defendant and tortfeasor, any fault of the plaintiff, as determined by item (2) above, will be included so that the total of the percentages of fault attributed to the plaintiff and to the defendants and tortfeasors must be one hundred percent. In calculating the percentage of fault attributable to each defendant, inclusion of any percentage of fault of the plaintiff (as determined in item</w:t>
      </w:r>
      <w:r>
        <w:rPr>
          <w:rFonts w:ascii="Times New Roman" w:hAnsi="Times New Roman" w:eastAsia="Times New Roman" w:cs="Times New Roman"/>
          <w:sz w:val="22"/>
          <w:szCs w:val="22"/>
        </w:rPr>
        <w:t xml:space="preserve"> (2) above) shall not reduce the amount of plaintiff's recoverable damages (as determined under item (2) above).</w:t>
      </w:r>
      <w:r>
        <w:rPr>
          <w:rFonts w:ascii="Times New Roman" w:hAnsi="Times New Roman" w:eastAsia="Times New Roman" w:cs="Times New Roman"/>
          <w:sz w:val="22"/>
          <w:szCs w:val="22"/>
        </w:rPr>
      </w:r>
    </w:p>
    <w:p xmlns:w14="http://schemas.microsoft.com/office/word/2010/wordml" w:rsidR="006C3F03" w:rsidRDefault="006C3F03" w14:paraId="5E268C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w:t>
      </w:r>
      <w:r>
        <w:rPr>
          <w:rFonts w:ascii="Times New Roman" w:hAnsi="Times New Roman" w:eastAsia="Times New Roman" w:cs="Times New Roman"/>
          <w:sz w:val="22"/>
          <w:szCs w:val="22"/>
        </w:rPr>
      </w:r>
    </w:p>
    <w:p xmlns:w14="http://schemas.microsoft.com/office/word/2010/wordml" w:rsidR="006C3F03" w:rsidRDefault="006C3F03" w14:paraId="06DB82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and tortfeasor. However, no additional evidence shall be allowed.</w:t>
      </w:r>
      <w:r>
        <w:rPr>
          <w:rFonts w:ascii="Times New Roman" w:hAnsi="Times New Roman" w:eastAsia="Times New Roman" w:cs="Times New Roman"/>
          <w:sz w:val="22"/>
          <w:szCs w:val="22"/>
        </w:rPr>
      </w:r>
    </w:p>
    <w:p xmlns:w14="http://schemas.microsoft.com/office/word/2010/wordml" w:rsidR="006C3F03" w:rsidRDefault="006C3F03" w14:paraId="38D3DF68" w14:textId="77777777">
      <w:pPr>
        <w:spacing w:before="0" w:after="0" w:line="240" w:lineRule="auto"/>
        <w:rPr>
          <w:rFonts w:ascii="Arial" w:hAnsi="Arial" w:cs="Arial"/>
        </w:rPr>
      </w:pPr>
      <w:r>
        <w:rPr>
          <w:rFonts w:ascii="Times New Roman" w:hAnsi="Times New Roman" w:eastAsia="Times New Roman" w:cs="Times New Roman"/>
          <w:sz w:val="22"/>
          <w:szCs w:val="22"/>
        </w:rPr>
        <w:tab/>
        <w:t>(D) A defendant shall retain the right to assert that another potential tortfeasor, whether or not a party, contributed to the alleged injury or damages and/or may be liable for any or all of the damages alleged by any other party.</w:t>
      </w:r>
      <w:r>
        <w:rPr>
          <w:rFonts w:ascii="Times New Roman" w:hAnsi="Times New Roman" w:eastAsia="Times New Roman" w:cs="Times New Roman"/>
          <w:sz w:val="22"/>
          <w:szCs w:val="22"/>
        </w:rPr>
      </w:r>
    </w:p>
    <w:p xmlns:w14="http://schemas.microsoft.com/office/word/2010/wordml" w:rsidR="006C3F03" w:rsidRDefault="006C3F03" w14:paraId="1B07CF40" w14:textId="77777777">
      <w:pPr>
        <w:spacing w:before="0" w:after="0" w:line="240" w:lineRule="auto"/>
        <w:rPr>
          <w:rFonts w:ascii="Arial" w:hAnsi="Arial" w:cs="Arial"/>
        </w:rPr>
      </w:pPr>
      <w:r>
        <w:rPr>
          <w:rFonts w:ascii="Times New Roman" w:hAnsi="Times New Roman" w:eastAsia="Times New Roman" w:cs="Times New Roman"/>
          <w:sz w:val="22"/>
          <w:szCs w:val="22"/>
        </w:rPr>
        <w:tab/>
        <w:t>(E) Notwithstanding the application of this section, setoff from any settlement received from any potential tortfeasor not placed on the verdict form prior to the verdict shall be applied in proportion to each defendant's percentage of liability as determined pursuant to subsection (C).</w:t>
      </w:r>
      <w:r>
        <w:rPr>
          <w:rFonts w:ascii="Times New Roman" w:hAnsi="Times New Roman" w:eastAsia="Times New Roman" w:cs="Times New Roman"/>
          <w:sz w:val="22"/>
          <w:szCs w:val="22"/>
        </w:rPr>
      </w:r>
    </w:p>
    <w:p xmlns:w14="http://schemas.microsoft.com/office/word/2010/wordml" w:rsidR="006C3F03" w:rsidRDefault="006C3F03" w14:paraId="2AF81834" w14:textId="77777777">
      <w:pPr>
        <w:spacing w:before="0" w:after="0" w:line="240" w:lineRule="auto"/>
        <w:rPr>
          <w:rFonts w:ascii="Arial" w:hAnsi="Arial" w:cs="Arial"/>
        </w:rPr>
      </w:pPr>
      <w:r>
        <w:rPr>
          <w:rFonts w:ascii="Times New Roman" w:hAnsi="Times New Roman" w:eastAsia="Times New Roman" w:cs="Times New Roman"/>
          <w:sz w:val="22"/>
          <w:szCs w:val="22"/>
        </w:rPr>
        <w:tab/>
        <w:t>(F) The provisions of subsection (A) do not apply to a defendant whose conduct is determined to be wilful, wanton, reckless, or intentional or conduct involving the illegal or illicit use, sale, or possession of drugs, and such a defendant shall be jointly and severally liable for all damages described in subsection (A).</w:t>
      </w:r>
      <w:r>
        <w:rPr>
          <w:rFonts w:ascii="Times New Roman" w:hAnsi="Times New Roman" w:eastAsia="Times New Roman" w:cs="Times New Roman"/>
          <w:sz w:val="22"/>
          <w:szCs w:val="22"/>
        </w:rPr>
      </w:r>
    </w:p>
    <w:p xmlns:w14="http://schemas.microsoft.com/office/word/2010/wordml" w:rsidR="006C3F03" w:rsidRDefault="006C3F03" w14:paraId="347AC1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(G) In order for the trier of fact to allocate fault to a nondefendant tortfeasor for the purpose of apportioning damages, the following requirements apply:</w:t>
      </w:r>
      <w:r>
        <w:rPr>
          <w:rFonts w:ascii="Times New Roman" w:hAnsi="Times New Roman" w:eastAsia="Times New Roman" w:cs="Times New Roman"/>
          <w:sz w:val="22"/>
          <w:szCs w:val="22"/>
        </w:rPr>
      </w:r>
    </w:p>
    <w:p xmlns:w14="http://schemas.microsoft.com/office/word/2010/wordml" w:rsidR="006C3F03" w:rsidRDefault="006C3F03" w14:paraId="5B70AA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tortfeasor must be disclosed within one hundred eighty days of the commencement of the action or at a later time for good cause shown, and the plaintiff may add the tortfeasor as a party defendant with the amended pleading relating back to the commencement of the action;</w:t>
      </w:r>
      <w:r>
        <w:rPr>
          <w:rFonts w:ascii="Times New Roman" w:hAnsi="Times New Roman" w:eastAsia="Times New Roman" w:cs="Times New Roman"/>
          <w:sz w:val="22"/>
          <w:szCs w:val="22"/>
        </w:rPr>
      </w:r>
    </w:p>
    <w:p xmlns:w14="http://schemas.microsoft.com/office/word/2010/wordml" w:rsidR="006C3F03" w:rsidRDefault="006C3F03" w14:paraId="4E8D04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defendant bears the burden of proof that the added tortfeasor's breach of duty was a proximate cause of the plaintiff's injuries unless the plaintiff amends his pleadings to add the tortfeasor as a party;</w:t>
      </w:r>
      <w:r>
        <w:rPr>
          <w:rFonts w:ascii="Times New Roman" w:hAnsi="Times New Roman" w:eastAsia="Times New Roman" w:cs="Times New Roman"/>
          <w:sz w:val="22"/>
          <w:szCs w:val="22"/>
        </w:rPr>
      </w:r>
    </w:p>
    <w:p xmlns:w14="http://schemas.microsoft.com/office/word/2010/wordml" w:rsidR="006C3F03" w:rsidRDefault="006C3F03" w14:paraId="32856F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the plaintiff does not add the tortfeasor in a direct action, the plaintiff may challenge the addition of the tortfeasor pursuant to South Carolina Rules of Civil Procedure Rule 56 and Rule 50. If those motions are denied then the tortfeasor appears on the verdict form; and</w:t>
      </w:r>
      <w:r>
        <w:rPr>
          <w:rFonts w:ascii="Times New Roman" w:hAnsi="Times New Roman" w:eastAsia="Times New Roman" w:cs="Times New Roman"/>
          <w:sz w:val="22"/>
          <w:szCs w:val="22"/>
        </w:rPr>
      </w:r>
    </w:p>
    <w:p xmlns:w14="http://schemas.microsoft.com/office/word/2010/wordml" w:rsidR="006C3F03" w:rsidRDefault="006C3F03" w14:paraId="73E335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notwithstanding the time requirement in item (1), a settling tortfeasor, whether or not a party, shall be added to the verdict form unless excluded by subsection (H).</w:t>
      </w:r>
      <w:r>
        <w:rPr>
          <w:rFonts w:ascii="Times New Roman" w:hAnsi="Times New Roman" w:eastAsia="Times New Roman" w:cs="Times New Roman"/>
          <w:sz w:val="22"/>
          <w:szCs w:val="22"/>
        </w:rPr>
      </w:r>
    </w:p>
    <w:p xmlns:w14="http://schemas.microsoft.com/office/word/2010/wordml" w:rsidR="006C3F03" w:rsidRDefault="006C3F03" w14:paraId="02C7B210" w14:textId="77777777">
      <w:pPr>
        <w:spacing w:before="0" w:after="0" w:line="240" w:lineRule="auto"/>
        <w:rPr>
          <w:rFonts w:ascii="Arial" w:hAnsi="Arial" w:cs="Arial"/>
        </w:rPr>
      </w:pPr>
      <w:r>
        <w:rPr>
          <w:rFonts w:ascii="Times New Roman" w:hAnsi="Times New Roman" w:eastAsia="Times New Roman" w:cs="Times New Roman"/>
          <w:sz w:val="22"/>
          <w:szCs w:val="22"/>
        </w:rPr>
        <w:tab/>
        <w:t>(H) A nondefendant tortfeasor shall not be added to the verdict form if:</w:t>
      </w:r>
      <w:r>
        <w:rPr>
          <w:rFonts w:ascii="Times New Roman" w:hAnsi="Times New Roman" w:eastAsia="Times New Roman" w:cs="Times New Roman"/>
          <w:sz w:val="22"/>
          <w:szCs w:val="22"/>
        </w:rPr>
      </w:r>
    </w:p>
    <w:p xmlns:w14="http://schemas.microsoft.com/office/word/2010/wordml" w:rsidR="006C3F03" w:rsidRDefault="006C3F03" w14:paraId="3F0171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nondefendant tortfeasor is immune from liability or prohibited from suit under statute or common law or otherwise not subject to suit in this action, not including settled or released tortfeasors who were or could have been parties in the civil action;</w:t>
      </w:r>
      <w:r>
        <w:rPr>
          <w:rFonts w:ascii="Times New Roman" w:hAnsi="Times New Roman" w:eastAsia="Times New Roman" w:cs="Times New Roman"/>
          <w:sz w:val="22"/>
          <w:szCs w:val="22"/>
        </w:rPr>
      </w:r>
    </w:p>
    <w:p xmlns:w14="http://schemas.microsoft.com/office/word/2010/wordml" w:rsidR="006C3F03" w:rsidRDefault="006C3F03" w14:paraId="44E961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nondefendant tortfeasor's conduct is wilful, wanton, reckless, or intentional;</w:t>
      </w:r>
      <w:r>
        <w:rPr>
          <w:rFonts w:ascii="Times New Roman" w:hAnsi="Times New Roman" w:eastAsia="Times New Roman" w:cs="Times New Roman"/>
          <w:sz w:val="22"/>
          <w:szCs w:val="22"/>
        </w:rPr>
      </w:r>
    </w:p>
    <w:p xmlns:w14="http://schemas.microsoft.com/office/word/2010/wordml" w:rsidR="006C3F03" w:rsidRDefault="006C3F03" w14:paraId="19759D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defendant's liability is imputed to or based upon fault of the tortfeasor;</w:t>
      </w:r>
      <w:r>
        <w:rPr>
          <w:rFonts w:ascii="Times New Roman" w:hAnsi="Times New Roman" w:eastAsia="Times New Roman" w:cs="Times New Roman"/>
          <w:sz w:val="22"/>
          <w:szCs w:val="22"/>
        </w:rPr>
      </w:r>
    </w:p>
    <w:p xmlns:w14="http://schemas.microsoft.com/office/word/2010/wordml" w:rsidR="006C3F03" w:rsidRDefault="006C3F03" w14:paraId="73ED0F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causes of action involve strict liability;</w:t>
      </w:r>
      <w:r>
        <w:rPr>
          <w:rFonts w:ascii="Times New Roman" w:hAnsi="Times New Roman" w:eastAsia="Times New Roman" w:cs="Times New Roman"/>
          <w:sz w:val="22"/>
          <w:szCs w:val="22"/>
        </w:rPr>
      </w:r>
    </w:p>
    <w:p xmlns:w14="http://schemas.microsoft.com/office/word/2010/wordml" w:rsidR="006C3F03" w:rsidRDefault="006C3F03" w14:paraId="29B916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causes of action involve asbestos; or</w:t>
      </w:r>
      <w:r>
        <w:rPr>
          <w:rFonts w:ascii="Times New Roman" w:hAnsi="Times New Roman" w:eastAsia="Times New Roman" w:cs="Times New Roman"/>
          <w:sz w:val="22"/>
          <w:szCs w:val="22"/>
        </w:rPr>
      </w:r>
    </w:p>
    <w:p xmlns:w14="http://schemas.microsoft.com/office/word/2010/wordml" w:rsidR="006C3F03" w:rsidRDefault="006C3F03" w14:paraId="3EEEC7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an action is commenced by the State, a state agency, municipality, county, local government, regional public authority, special purpose district, public utility, or any other governmental entity or political subdivision including, but not limited to, claims seeking recovery of public funds, remediation costs, or other damages arising from acts or omissions of third parties that result in harm to public health, safety, infrastructure, or the environment, other than claims involving per- and polyfluoroal</w:t>
      </w:r>
      <w:r>
        <w:rPr>
          <w:rFonts w:ascii="Times New Roman" w:hAnsi="Times New Roman" w:eastAsia="Times New Roman" w:cs="Times New Roman"/>
          <w:sz w:val="22"/>
          <w:szCs w:val="22"/>
        </w:rPr>
        <w:t>kyl substances.</w:t>
      </w:r>
      <w:r>
        <w:rPr>
          <w:rFonts w:ascii="Times New Roman" w:hAnsi="Times New Roman" w:eastAsia="Times New Roman" w:cs="Times New Roman"/>
          <w:sz w:val="22"/>
          <w:szCs w:val="22"/>
        </w:rPr>
      </w:r>
    </w:p>
    <w:p xmlns:w14="http://schemas.microsoft.com/office/word/2010/wordml" w14:paraId="63EC5068" w14:textId="77777777">
      <w:pPr>
        <w:spacing w:before="0" w:after="0" w:line="240" w:lineRule="auto"/>
      </w:pPr>
      <w:r>
        <w:t/>
      </w:r>
    </w:p>
    <w:p xmlns:w14="http://schemas.microsoft.com/office/word/2010/wordml" w:rsidR="006C3F03" w:rsidRDefault="006C3F03" w14:paraId="0891508C"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27, § 6, eff July 1, 2005; 2005 Act No. 32, § 16, eff July 1, 2005; 2025 Act No. 42 (H.3430), § 1, eff January 1, 2026.</w:t>
      </w:r>
      <w:r>
        <w:rPr>
          <w:rFonts w:ascii="Times New Roman" w:hAnsi="Times New Roman" w:eastAsia="Times New Roman" w:cs="Times New Roman"/>
          <w:sz w:val="22"/>
          <w:szCs w:val="22"/>
        </w:rPr>
      </w:r>
    </w:p>
    <w:p xmlns:w14="http://schemas.microsoft.com/office/word/2010/wordml" w:rsidR="006C3F03" w:rsidRDefault="006C3F03" w14:paraId="56EEDE8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6CD28BCC" w14:textId="77777777">
      <w:pPr>
        <w:spacing w:before="0" w:after="0" w:line="240" w:lineRule="auto"/>
        <w:rPr>
          <w:rFonts w:ascii="Arial" w:hAnsi="Arial" w:cs="Arial"/>
        </w:rPr>
      </w:pPr>
      <w:r>
        <w:rPr>
          <w:rFonts w:ascii="Times New Roman" w:hAnsi="Times New Roman" w:eastAsia="Times New Roman" w:cs="Times New Roman"/>
          <w:sz w:val="22"/>
          <w:szCs w:val="22"/>
        </w:rPr>
        <w:t>2005 Act No. 27, § 11, provides as follows:</w:t>
      </w:r>
      <w:r>
        <w:rPr>
          <w:rFonts w:ascii="Times New Roman" w:hAnsi="Times New Roman" w:eastAsia="Times New Roman" w:cs="Times New Roman"/>
          <w:sz w:val="22"/>
          <w:szCs w:val="22"/>
        </w:rPr>
      </w:r>
    </w:p>
    <w:p xmlns:w14="http://schemas.microsoft.com/office/word/2010/wordml" w:rsidR="006C3F03" w:rsidRDefault="006C3F03" w14:paraId="7F0BF95D"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If any provision of Section 6 [adding this section] or its application to any person is held invalid, unenforceable, or unconstitutional, this validity, unenforceability, or unconstitutionality shall negate the other provisions or applications of Section 6, and to this end, the provisions of Section 6 are not severable."</w:t>
      </w:r>
      <w:r>
        <w:rPr>
          <w:rFonts w:ascii="Times New Roman" w:hAnsi="Times New Roman" w:eastAsia="Times New Roman" w:cs="Times New Roman"/>
          <w:sz w:val="22"/>
          <w:szCs w:val="22"/>
        </w:rPr>
      </w:r>
    </w:p>
    <w:p xmlns:w14="http://schemas.microsoft.com/office/word/2010/wordml" w:rsidR="006C3F03" w:rsidRDefault="006C3F03" w14:paraId="07BB13C7" w14:textId="77777777">
      <w:pPr>
        <w:spacing w:before="0" w:after="0" w:line="240" w:lineRule="auto"/>
        <w:rPr>
          <w:rFonts w:ascii="Arial" w:hAnsi="Arial" w:cs="Arial"/>
        </w:rPr>
      </w:pPr>
      <w:r>
        <w:rPr>
          <w:rFonts w:ascii="Times New Roman" w:hAnsi="Times New Roman" w:eastAsia="Times New Roman" w:cs="Times New Roman"/>
          <w:sz w:val="22"/>
          <w:szCs w:val="22"/>
        </w:rPr>
        <w:t>2005 Act No. 27, § 16(4), provides as follows:</w:t>
      </w:r>
      <w:r>
        <w:rPr>
          <w:rFonts w:ascii="Times New Roman" w:hAnsi="Times New Roman" w:eastAsia="Times New Roman" w:cs="Times New Roman"/>
          <w:sz w:val="22"/>
          <w:szCs w:val="22"/>
        </w:rPr>
      </w:r>
    </w:p>
    <w:p xmlns:w14="http://schemas.microsoft.com/office/word/2010/wordml" w:rsidR="006C3F03" w:rsidRDefault="006C3F03" w14:paraId="3AB36C09" w14:textId="77777777">
      <w:pPr>
        <w:spacing w:before="0" w:after="0" w:line="240" w:lineRule="auto"/>
        <w:rPr>
          <w:rFonts w:ascii="Arial" w:hAnsi="Arial" w:cs="Arial"/>
        </w:rPr>
      </w:pPr>
      <w:r>
        <w:rPr>
          <w:rFonts w:ascii="Times New Roman" w:hAnsi="Times New Roman" w:eastAsia="Times New Roman" w:cs="Times New Roman"/>
          <w:sz w:val="22"/>
          <w:szCs w:val="22"/>
        </w:rPr>
        <w:t>"Section 6 [adding this section] takes effect July 1, 2005, and shall only apply to causes of action arising on or after that date except for causes of actions relating to construction torts which would take effect on July 1, 2005, and apply to improvements to real property that first obtain substantial completion on or after July 1, 2005. For purposes of this section, an improvement to real property obtains substantial completion when a municipality or county issues a certificate of occupancy in the case o</w:t>
      </w:r>
      <w:r>
        <w:rPr>
          <w:rFonts w:ascii="Times New Roman" w:hAnsi="Times New Roman" w:eastAsia="Times New Roman" w:cs="Times New Roman"/>
          <w:sz w:val="22"/>
          <w:szCs w:val="22"/>
        </w:rPr>
        <w:t>f new construction, or completes a final inspection in the case of improvements to existing improvements;[.]"</w:t>
      </w:r>
      <w:r>
        <w:rPr>
          <w:rFonts w:ascii="Times New Roman" w:hAnsi="Times New Roman" w:eastAsia="Times New Roman" w:cs="Times New Roman"/>
          <w:sz w:val="22"/>
          <w:szCs w:val="22"/>
        </w:rPr>
      </w:r>
    </w:p>
    <w:p xmlns:w14="http://schemas.microsoft.com/office/word/2010/wordml" w:rsidR="006C3F03" w:rsidRDefault="006C3F03" w14:paraId="0C3ACB3F" w14:textId="77777777">
      <w:pPr>
        <w:spacing w:before="0" w:after="0" w:line="240" w:lineRule="auto"/>
        <w:rPr>
          <w:rFonts w:ascii="Arial" w:hAnsi="Arial" w:cs="Arial"/>
        </w:rPr>
      </w:pPr>
      <w:r>
        <w:rPr>
          <w:rFonts w:ascii="Times New Roman" w:hAnsi="Times New Roman" w:eastAsia="Times New Roman" w:cs="Times New Roman"/>
          <w:sz w:val="22"/>
          <w:szCs w:val="22"/>
        </w:rPr>
        <w:t>2005 Act No. 32, § 17, provides as follows:</w:t>
      </w:r>
      <w:r>
        <w:rPr>
          <w:rFonts w:ascii="Times New Roman" w:hAnsi="Times New Roman" w:eastAsia="Times New Roman" w:cs="Times New Roman"/>
          <w:sz w:val="22"/>
          <w:szCs w:val="22"/>
        </w:rPr>
      </w:r>
    </w:p>
    <w:p xmlns:w14="http://schemas.microsoft.com/office/word/2010/wordml" w:rsidR="006C3F03" w:rsidRDefault="006C3F03" w14:paraId="0A073BF7" w14:textId="77777777">
      <w:pPr>
        <w:spacing w:before="0" w:after="0" w:line="240" w:lineRule="auto"/>
        <w:rPr>
          <w:rFonts w:ascii="Arial" w:hAnsi="Arial" w:cs="Arial"/>
        </w:rPr>
      </w:pPr>
      <w:r>
        <w:rPr>
          <w:rFonts w:ascii="Times New Roman" w:hAnsi="Times New Roman" w:eastAsia="Times New Roman" w:cs="Times New Roman"/>
          <w:sz w:val="22"/>
          <w:szCs w:val="22"/>
        </w:rPr>
        <w:t>"If any provision of Section 16 [amending this section] or its application to any person is held invalid, unenforceable, or unconstitutional, this validity, unenforceability, or unconstitutionality shall negate the other provisions or applications of Section 16, and to this end, the provisions of Section 16 are not severable."</w:t>
      </w:r>
      <w:r>
        <w:rPr>
          <w:rFonts w:ascii="Times New Roman" w:hAnsi="Times New Roman" w:eastAsia="Times New Roman" w:cs="Times New Roman"/>
          <w:sz w:val="22"/>
          <w:szCs w:val="22"/>
        </w:rPr>
      </w:r>
    </w:p>
    <w:p xmlns:w14="http://schemas.microsoft.com/office/word/2010/wordml" w:rsidR="006C3F03" w:rsidRDefault="006C3F03" w14:paraId="2C98F744" w14:textId="77777777">
      <w:pPr>
        <w:spacing w:before="0" w:after="0" w:line="240" w:lineRule="auto"/>
        <w:rPr>
          <w:rFonts w:ascii="Arial" w:hAnsi="Arial" w:cs="Arial"/>
        </w:rPr>
      </w:pPr>
      <w:r>
        <w:rPr>
          <w:rFonts w:ascii="Times New Roman" w:hAnsi="Times New Roman" w:eastAsia="Times New Roman" w:cs="Times New Roman"/>
          <w:sz w:val="22"/>
          <w:szCs w:val="22"/>
        </w:rPr>
        <w:t>2005 Act No. 32, § 21(A), provides as follows:</w:t>
      </w:r>
      <w:r>
        <w:rPr>
          <w:rFonts w:ascii="Times New Roman" w:hAnsi="Times New Roman" w:eastAsia="Times New Roman" w:cs="Times New Roman"/>
          <w:sz w:val="22"/>
          <w:szCs w:val="22"/>
        </w:rPr>
      </w:r>
    </w:p>
    <w:p xmlns:w14="http://schemas.microsoft.com/office/word/2010/wordml" w:rsidR="006C3F03" w:rsidRDefault="006C3F03" w14:paraId="4C096978" w14:textId="77777777">
      <w:pPr>
        <w:spacing w:before="0" w:after="0" w:line="240" w:lineRule="auto"/>
        <w:rPr>
          <w:rFonts w:ascii="Arial" w:hAnsi="Arial" w:cs="Arial"/>
        </w:rPr>
      </w:pPr>
      <w:r>
        <w:rPr>
          <w:rFonts w:ascii="Times New Roman" w:hAnsi="Times New Roman" w:eastAsia="Times New Roman" w:cs="Times New Roman"/>
          <w:sz w:val="22"/>
          <w:szCs w:val="22"/>
        </w:rPr>
        <w:t>"Section 16 [amending this section] takes effect July 1, 2005, and shall only apply to causes of action arising on or after that date except for causes of actions relating to construction torts which would take effect on July 1, 2005, and apply to improvements to real property that first obtain substantial completion on or after July 1, 2005. For purposes of this section, an improvement to real property obtains substantial completion when a municipality or county issues a certificate of occupancy in the cas</w:t>
      </w:r>
      <w:r>
        <w:rPr>
          <w:rFonts w:ascii="Times New Roman" w:hAnsi="Times New Roman" w:eastAsia="Times New Roman" w:cs="Times New Roman"/>
          <w:sz w:val="22"/>
          <w:szCs w:val="22"/>
        </w:rPr>
        <w:t>e of new construction, or completes a final inspection in the case of improvements to existing improvements."</w:t>
      </w:r>
      <w:r>
        <w:rPr>
          <w:rFonts w:ascii="Times New Roman" w:hAnsi="Times New Roman" w:eastAsia="Times New Roman" w:cs="Times New Roman"/>
          <w:sz w:val="22"/>
          <w:szCs w:val="22"/>
        </w:rPr>
      </w:r>
    </w:p>
    <w:p xmlns:w14="http://schemas.microsoft.com/office/word/2010/wordml" w:rsidR="006C3F03" w:rsidRDefault="006C3F03" w14:paraId="0EAABB06" w14:textId="77777777">
      <w:pPr>
        <w:spacing w:before="0" w:after="0" w:line="240" w:lineRule="auto"/>
        <w:rPr>
          <w:rFonts w:ascii="Arial" w:hAnsi="Arial" w:cs="Arial"/>
        </w:rPr>
      </w:pPr>
      <w:r>
        <w:rPr>
          <w:rFonts w:ascii="Times New Roman" w:hAnsi="Times New Roman" w:eastAsia="Times New Roman" w:cs="Times New Roman"/>
          <w:sz w:val="22"/>
          <w:szCs w:val="22"/>
        </w:rPr>
        <w:t>2025 Act No. 42, § 11, provides as follows:</w:t>
      </w:r>
      <w:r>
        <w:rPr>
          <w:rFonts w:ascii="Times New Roman" w:hAnsi="Times New Roman" w:eastAsia="Times New Roman" w:cs="Times New Roman"/>
          <w:sz w:val="22"/>
          <w:szCs w:val="22"/>
        </w:rPr>
      </w:r>
    </w:p>
    <w:p xmlns:w14="http://schemas.microsoft.com/office/word/2010/wordml" w:rsidR="006C3F03" w:rsidRDefault="006C3F03" w14:paraId="50740ED0" w14:textId="77777777">
      <w:pPr>
        <w:spacing w:before="0" w:after="0" w:line="240" w:lineRule="auto"/>
        <w:rPr>
          <w:rFonts w:ascii="Arial" w:hAnsi="Arial" w:cs="Arial"/>
        </w:rPr>
      </w:pPr>
      <w:r>
        <w:rPr>
          <w:rFonts w:ascii="Times New Roman" w:hAnsi="Times New Roman" w:eastAsia="Times New Roman" w:cs="Times New Roman"/>
          <w:sz w:val="22"/>
          <w:szCs w:val="22"/>
        </w:rPr>
        <w:t>"SECTION 11. This act takes effect January 1, 2026, and applies only to causes of action or claims arising or accruing after January 1, 2026, and applies to all policies issued after that date, other than Section 61-4-523 which takes effect upon approval by the Governor."</w:t>
      </w:r>
      <w:r>
        <w:rPr>
          <w:rFonts w:ascii="Times New Roman" w:hAnsi="Times New Roman" w:eastAsia="Times New Roman" w:cs="Times New Roman"/>
          <w:sz w:val="22"/>
          <w:szCs w:val="22"/>
        </w:rPr>
      </w:r>
    </w:p>
    <w:p xmlns:w14="http://schemas.microsoft.com/office/word/2010/wordml" w:rsidR="006C3F03" w:rsidRDefault="006C3F03" w14:paraId="1B7FD1A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C3F03" w:rsidRDefault="006C3F03" w14:paraId="5C6FA8A6"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in subsection (B)(3), added the last sentence; in subsection (F), added "or the illegal or illicit use, sale, or possession of" preceding "drugs".</w:t>
      </w:r>
      <w:r>
        <w:rPr>
          <w:rFonts w:ascii="Times New Roman" w:hAnsi="Times New Roman" w:eastAsia="Times New Roman" w:cs="Times New Roman"/>
          <w:sz w:val="22"/>
          <w:szCs w:val="22"/>
        </w:rPr>
      </w:r>
    </w:p>
    <w:p xmlns:w14="http://schemas.microsoft.com/office/word/2010/wordml" w:rsidR="006C3F03" w:rsidRDefault="006C3F03" w14:paraId="0E4C6445" w14:textId="77777777">
      <w:pPr>
        <w:spacing w:before="0" w:after="0" w:line="240" w:lineRule="auto"/>
        <w:rPr>
          <w:rFonts w:ascii="Arial" w:hAnsi="Arial" w:cs="Arial"/>
        </w:rPr>
      </w:pPr>
      <w:r>
        <w:rPr>
          <w:rFonts w:ascii="Times New Roman" w:hAnsi="Times New Roman" w:eastAsia="Times New Roman" w:cs="Times New Roman"/>
          <w:sz w:val="22"/>
          <w:szCs w:val="22"/>
        </w:rPr>
        <w:t>2025 Act No. 42, § 1, rewrote the section.</w:t>
      </w:r>
      <w:r>
        <w:rPr>
          <w:rFonts w:ascii="Times New Roman" w:hAnsi="Times New Roman" w:eastAsia="Times New Roman" w:cs="Times New Roman"/>
          <w:sz w:val="22"/>
          <w:szCs w:val="22"/>
        </w:rPr>
      </w:r>
    </w:p>
    <w:p xmlns:w14="http://schemas.microsoft.com/office/word/2010/wordml" w14:paraId="04E4E0A6" w14:textId="77777777">
      <w:pPr>
        <w:spacing w:before="0" w:after="0" w:line="240" w:lineRule="auto"/>
      </w:pPr>
      <w:r>
        <w:t/>
      </w:r>
    </w:p>
    <w:p xmlns:w14="http://schemas.microsoft.com/office/word/2010/wordml" w:rsidR="006C3F03" w:rsidRDefault="006C3F03" w14:paraId="1D3A77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15-38-20. Right of contribution.</w:t>
      </w:r>
      <w:r>
        <w:rPr>
          <w:rFonts w:ascii="Times New Roman" w:hAnsi="Times New Roman" w:eastAsia="Times New Roman" w:cs="Times New Roman"/>
          <w:b w:val="true"/>
          <w:sz w:val="22"/>
          <w:szCs w:val="22"/>
        </w:rPr>
      </w:r>
    </w:p>
    <w:p xmlns:w14="http://schemas.microsoft.com/office/word/2010/wordml" w:rsidR="006C3F03" w:rsidRDefault="006C3F03" w14:paraId="77EEB1E0"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this chapter, where two or more persons become jointly or severally liable in tort for the same injury to person or property or for the same wrongful death, there is a right of contribution among them even though judgment has not been recovered against all or any of them.</w:t>
      </w:r>
      <w:r>
        <w:rPr>
          <w:rFonts w:ascii="Times New Roman" w:hAnsi="Times New Roman" w:eastAsia="Times New Roman" w:cs="Times New Roman"/>
          <w:sz w:val="22"/>
          <w:szCs w:val="22"/>
        </w:rPr>
      </w:r>
    </w:p>
    <w:p xmlns:w14="http://schemas.microsoft.com/office/word/2010/wordml" w:rsidR="006C3F03" w:rsidRDefault="006C3F03" w14:paraId="5BC74C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right of contribution exists only in favor of a tortfeasor who has paid more than his pro rata share of the common liability, and his total recovery is limited to the amount paid by him in excess of his pro rata share. No tortfeasor is compelled to make contribution beyond his own pro rata share of the entire liability.</w:t>
      </w:r>
      <w:r>
        <w:rPr>
          <w:rFonts w:ascii="Times New Roman" w:hAnsi="Times New Roman" w:eastAsia="Times New Roman" w:cs="Times New Roman"/>
          <w:sz w:val="22"/>
          <w:szCs w:val="22"/>
        </w:rPr>
      </w:r>
    </w:p>
    <w:p xmlns:w14="http://schemas.microsoft.com/office/word/2010/wordml" w:rsidR="006C3F03" w:rsidRDefault="006C3F03" w14:paraId="0005F5D5" w14:textId="77777777">
      <w:pPr>
        <w:spacing w:before="0" w:after="0" w:line="240" w:lineRule="auto"/>
        <w:rPr>
          <w:rFonts w:ascii="Arial" w:hAnsi="Arial" w:cs="Arial"/>
        </w:rPr>
      </w:pPr>
      <w:r>
        <w:rPr>
          <w:rFonts w:ascii="Times New Roman" w:hAnsi="Times New Roman" w:eastAsia="Times New Roman" w:cs="Times New Roman"/>
          <w:sz w:val="22"/>
          <w:szCs w:val="22"/>
        </w:rPr>
        <w:tab/>
        <w:t>(C) There is no right of contribution in favor of any tortfeasor who has intentionally caused or contributed to the injury or wrongful death.</w:t>
      </w:r>
      <w:r>
        <w:rPr>
          <w:rFonts w:ascii="Times New Roman" w:hAnsi="Times New Roman" w:eastAsia="Times New Roman" w:cs="Times New Roman"/>
          <w:sz w:val="22"/>
          <w:szCs w:val="22"/>
        </w:rPr>
      </w:r>
    </w:p>
    <w:p xmlns:w14="http://schemas.microsoft.com/office/word/2010/wordml" w:rsidR="006C3F03" w:rsidRDefault="006C3F03" w14:paraId="65158F50" w14:textId="77777777">
      <w:pPr>
        <w:spacing w:before="0" w:after="0" w:line="240" w:lineRule="auto"/>
        <w:rPr>
          <w:rFonts w:ascii="Arial" w:hAnsi="Arial" w:cs="Arial"/>
        </w:rPr>
      </w:pPr>
      <w:r>
        <w:rPr>
          <w:rFonts w:ascii="Times New Roman" w:hAnsi="Times New Roman" w:eastAsia="Times New Roman" w:cs="Times New Roman"/>
          <w:sz w:val="22"/>
          <w:szCs w:val="22"/>
        </w:rPr>
        <w:tab/>
        <w:t>(D) A tortfeasor who enters into a settlement with a claimant is not entitled to recover contribution from another tortfeasor whose liability for the injury or wrongful death is not extinguished by the settlement nor in respect to any amount paid in a settlement which is in excess of what was reasonable.</w:t>
      </w:r>
      <w:r>
        <w:rPr>
          <w:rFonts w:ascii="Times New Roman" w:hAnsi="Times New Roman" w:eastAsia="Times New Roman" w:cs="Times New Roman"/>
          <w:sz w:val="22"/>
          <w:szCs w:val="22"/>
        </w:rPr>
      </w:r>
    </w:p>
    <w:p xmlns:w14="http://schemas.microsoft.com/office/word/2010/wordml" w:rsidR="006C3F03" w:rsidRDefault="006C3F03" w14:paraId="02165B8D" w14:textId="77777777">
      <w:pPr>
        <w:spacing w:before="0" w:after="0" w:line="240" w:lineRule="auto"/>
        <w:rPr>
          <w:rFonts w:ascii="Arial" w:hAnsi="Arial" w:cs="Arial"/>
        </w:rPr>
      </w:pPr>
      <w:r>
        <w:rPr>
          <w:rFonts w:ascii="Times New Roman" w:hAnsi="Times New Roman" w:eastAsia="Times New Roman" w:cs="Times New Roman"/>
          <w:sz w:val="22"/>
          <w:szCs w:val="22"/>
        </w:rPr>
        <w:tab/>
        <w:t>(E) A liability insurer, who by payment has discharged in full or in part the liability of a tortfeasor and has thereby discharged in full its obligation as insurer, is subrogated to the tortfeasor's right of contribution to the extent of the amount it has paid in excess of the tortfeasor's pro rata share of the common liability. This provision does not limit or impair any right of subrogation arising from any other relationship.</w:t>
      </w:r>
      <w:r>
        <w:rPr>
          <w:rFonts w:ascii="Times New Roman" w:hAnsi="Times New Roman" w:eastAsia="Times New Roman" w:cs="Times New Roman"/>
          <w:sz w:val="22"/>
          <w:szCs w:val="22"/>
        </w:rPr>
      </w:r>
    </w:p>
    <w:p xmlns:w14="http://schemas.microsoft.com/office/word/2010/wordml" w:rsidR="006C3F03" w:rsidRDefault="006C3F03" w14:paraId="1749F822" w14:textId="77777777">
      <w:pPr>
        <w:spacing w:before="0" w:after="0" w:line="240" w:lineRule="auto"/>
        <w:rPr>
          <w:rFonts w:ascii="Arial" w:hAnsi="Arial" w:cs="Arial"/>
        </w:rPr>
      </w:pPr>
      <w:r>
        <w:rPr>
          <w:rFonts w:ascii="Times New Roman" w:hAnsi="Times New Roman" w:eastAsia="Times New Roman" w:cs="Times New Roman"/>
          <w:sz w:val="22"/>
          <w:szCs w:val="22"/>
        </w:rPr>
        <w:tab/>
        <w:t>(F) This chapter does not impair any right of indemnity under existing law. Where one tortfeasor is entitled to indemnity from another, the right of the indemnity obligee is for indemnity and not contribution, and the indemnity obligor is not entitled to contribution from the obligee for any portion of his indemnity obligation.</w:t>
      </w:r>
      <w:r>
        <w:rPr>
          <w:rFonts w:ascii="Times New Roman" w:hAnsi="Times New Roman" w:eastAsia="Times New Roman" w:cs="Times New Roman"/>
          <w:sz w:val="22"/>
          <w:szCs w:val="22"/>
        </w:rPr>
      </w:r>
    </w:p>
    <w:p xmlns:w14="http://schemas.microsoft.com/office/word/2010/wordml" w:rsidR="006C3F03" w:rsidRDefault="006C3F03" w14:paraId="53A73A66" w14:textId="77777777">
      <w:pPr>
        <w:spacing w:before="0" w:after="0" w:line="240" w:lineRule="auto"/>
        <w:rPr>
          <w:rFonts w:ascii="Arial" w:hAnsi="Arial" w:cs="Arial"/>
        </w:rPr>
      </w:pPr>
      <w:r>
        <w:rPr>
          <w:rFonts w:ascii="Times New Roman" w:hAnsi="Times New Roman" w:eastAsia="Times New Roman" w:cs="Times New Roman"/>
          <w:sz w:val="22"/>
          <w:szCs w:val="22"/>
        </w:rPr>
        <w:tab/>
        <w:t>(G) This chapter does not apply to breaches of trust or of other fiduciary obligation.</w:t>
      </w:r>
      <w:r>
        <w:rPr>
          <w:rFonts w:ascii="Times New Roman" w:hAnsi="Times New Roman" w:eastAsia="Times New Roman" w:cs="Times New Roman"/>
          <w:sz w:val="22"/>
          <w:szCs w:val="22"/>
        </w:rPr>
      </w:r>
    </w:p>
    <w:p xmlns:w14="http://schemas.microsoft.com/office/word/2010/wordml" w14:paraId="09680F8F" w14:textId="77777777">
      <w:pPr>
        <w:spacing w:before="0" w:after="0" w:line="240" w:lineRule="auto"/>
      </w:pPr>
      <w:r>
        <w:t/>
      </w:r>
    </w:p>
    <w:p xmlns:w14="http://schemas.microsoft.com/office/word/2010/wordml" w:rsidR="006C3F03" w:rsidRDefault="006C3F03" w14:paraId="42AC00C3"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432, § 5.</w:t>
      </w:r>
      <w:r>
        <w:rPr>
          <w:rFonts w:ascii="Times New Roman" w:hAnsi="Times New Roman" w:eastAsia="Times New Roman" w:cs="Times New Roman"/>
          <w:sz w:val="22"/>
          <w:szCs w:val="22"/>
        </w:rPr>
      </w:r>
    </w:p>
    <w:p xmlns:w14="http://schemas.microsoft.com/office/word/2010/wordml" w14:paraId="0F655575" w14:textId="77777777">
      <w:pPr>
        <w:spacing w:before="0" w:after="0" w:line="240" w:lineRule="auto"/>
      </w:pPr>
      <w:r>
        <w:t/>
      </w:r>
    </w:p>
    <w:p xmlns:w14="http://schemas.microsoft.com/office/word/2010/wordml" w:rsidR="006C3F03" w:rsidRDefault="006C3F03" w14:paraId="478414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15-38-30. Factors determining pro rata liability of tortfeasors.</w:t>
      </w:r>
      <w:r>
        <w:rPr>
          <w:rFonts w:ascii="Times New Roman" w:hAnsi="Times New Roman" w:eastAsia="Times New Roman" w:cs="Times New Roman"/>
          <w:b w:val="true"/>
          <w:sz w:val="22"/>
          <w:szCs w:val="22"/>
        </w:rPr>
      </w:r>
    </w:p>
    <w:p xmlns:w14="http://schemas.microsoft.com/office/word/2010/wordml" w:rsidR="006C3F03" w:rsidRDefault="006C3F03" w14:paraId="39B6BFE2" w14:textId="77777777">
      <w:pPr>
        <w:spacing w:before="0" w:after="0" w:line="240" w:lineRule="auto"/>
        <w:rPr>
          <w:rFonts w:ascii="Arial" w:hAnsi="Arial" w:cs="Arial"/>
        </w:rPr>
      </w:pPr>
      <w:r>
        <w:rPr>
          <w:rFonts w:ascii="Times New Roman" w:hAnsi="Times New Roman" w:eastAsia="Times New Roman" w:cs="Times New Roman"/>
          <w:sz w:val="22"/>
          <w:szCs w:val="22"/>
        </w:rPr>
        <w:tab/>
        <w:t>In determining the pro rata shares of tortfeasors in the entire liability (1) their relative degrees of fault shall not be considered; (2) if equity requires, the collective liability of some as a group shall constitute a single share; and (3) principles of equity applicable to contribution generally shall apply.</w:t>
      </w:r>
      <w:r>
        <w:rPr>
          <w:rFonts w:ascii="Times New Roman" w:hAnsi="Times New Roman" w:eastAsia="Times New Roman" w:cs="Times New Roman"/>
          <w:sz w:val="22"/>
          <w:szCs w:val="22"/>
        </w:rPr>
      </w:r>
    </w:p>
    <w:p xmlns:w14="http://schemas.microsoft.com/office/word/2010/wordml" w14:paraId="5055A4EB" w14:textId="77777777">
      <w:pPr>
        <w:spacing w:before="0" w:after="0" w:line="240" w:lineRule="auto"/>
      </w:pPr>
      <w:r>
        <w:t/>
      </w:r>
    </w:p>
    <w:p xmlns:w14="http://schemas.microsoft.com/office/word/2010/wordml" w:rsidR="006C3F03" w:rsidRDefault="006C3F03" w14:paraId="272AA302"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432, § 5.</w:t>
      </w:r>
      <w:r>
        <w:rPr>
          <w:rFonts w:ascii="Times New Roman" w:hAnsi="Times New Roman" w:eastAsia="Times New Roman" w:cs="Times New Roman"/>
          <w:sz w:val="22"/>
          <w:szCs w:val="22"/>
        </w:rPr>
      </w:r>
    </w:p>
    <w:p xmlns:w14="http://schemas.microsoft.com/office/word/2010/wordml" w14:paraId="7802AC1F" w14:textId="77777777">
      <w:pPr>
        <w:spacing w:before="0" w:after="0" w:line="240" w:lineRule="auto"/>
      </w:pPr>
      <w:r>
        <w:t/>
      </w:r>
    </w:p>
    <w:p xmlns:w14="http://schemas.microsoft.com/office/word/2010/wordml" w:rsidR="006C3F03" w:rsidRDefault="006C3F03" w14:paraId="3BEACE6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15-38-40. Action for contribution.</w:t>
      </w:r>
      <w:r>
        <w:rPr>
          <w:rFonts w:ascii="Times New Roman" w:hAnsi="Times New Roman" w:eastAsia="Times New Roman" w:cs="Times New Roman"/>
          <w:b w:val="true"/>
          <w:sz w:val="22"/>
          <w:szCs w:val="22"/>
        </w:rPr>
      </w:r>
    </w:p>
    <w:p xmlns:w14="http://schemas.microsoft.com/office/word/2010/wordml" w:rsidR="006C3F03" w:rsidRDefault="006C3F03" w14:paraId="3A562F19" w14:textId="77777777">
      <w:pPr>
        <w:spacing w:before="0" w:after="0" w:line="240" w:lineRule="auto"/>
        <w:rPr>
          <w:rFonts w:ascii="Arial" w:hAnsi="Arial" w:cs="Arial"/>
        </w:rPr>
      </w:pPr>
      <w:r>
        <w:rPr>
          <w:rFonts w:ascii="Times New Roman" w:hAnsi="Times New Roman" w:eastAsia="Times New Roman" w:cs="Times New Roman"/>
          <w:sz w:val="22"/>
          <w:szCs w:val="22"/>
        </w:rPr>
        <w:tab/>
        <w:t>(A) Whether or not judgment has been entered in an action against two or more tortfeasors for the same injury or wrongful death, contribution may be enforced by separate action.</w:t>
      </w:r>
      <w:r>
        <w:rPr>
          <w:rFonts w:ascii="Times New Roman" w:hAnsi="Times New Roman" w:eastAsia="Times New Roman" w:cs="Times New Roman"/>
          <w:sz w:val="22"/>
          <w:szCs w:val="22"/>
        </w:rPr>
      </w:r>
    </w:p>
    <w:p xmlns:w14="http://schemas.microsoft.com/office/word/2010/wordml" w:rsidR="006C3F03" w:rsidRDefault="006C3F03" w14:paraId="70E25F4E" w14:textId="77777777">
      <w:pPr>
        <w:spacing w:before="0" w:after="0" w:line="240" w:lineRule="auto"/>
        <w:rPr>
          <w:rFonts w:ascii="Arial" w:hAnsi="Arial" w:cs="Arial"/>
        </w:rPr>
      </w:pPr>
      <w:r>
        <w:rPr>
          <w:rFonts w:ascii="Times New Roman" w:hAnsi="Times New Roman" w:eastAsia="Times New Roman" w:cs="Times New Roman"/>
          <w:sz w:val="22"/>
          <w:szCs w:val="22"/>
        </w:rPr>
        <w:tab/>
        <w:t>(B) Where a judgment has been entered in an action against two or more tortfeasors for the same injury or wrongful death, contribution may be enforced in that action by judgment in favor of one against other judgment defendants by motion upon notice to all parties to the action. Provided, however, contribution may not be enforced in the action until the issue of liability and resulting damages against the defendant or defendants named in the action is determined. Once the issue of liability has been resolv</w:t>
      </w:r>
      <w:r>
        <w:rPr>
          <w:rFonts w:ascii="Times New Roman" w:hAnsi="Times New Roman" w:eastAsia="Times New Roman" w:cs="Times New Roman"/>
          <w:sz w:val="22"/>
          <w:szCs w:val="22"/>
        </w:rPr>
        <w:t>ed, subject to Section 15-38-20(B), a defendant has the right to seek contribution against any judgment defendant and other persons who were not made parties to the action.</w:t>
      </w:r>
      <w:r>
        <w:rPr>
          <w:rFonts w:ascii="Times New Roman" w:hAnsi="Times New Roman" w:eastAsia="Times New Roman" w:cs="Times New Roman"/>
          <w:sz w:val="22"/>
          <w:szCs w:val="22"/>
        </w:rPr>
      </w:r>
    </w:p>
    <w:p xmlns:w14="http://schemas.microsoft.com/office/word/2010/wordml" w:rsidR="006C3F03" w:rsidRDefault="006C3F03" w14:paraId="651896FB" w14:textId="77777777">
      <w:pPr>
        <w:spacing w:before="0" w:after="0" w:line="240" w:lineRule="auto"/>
        <w:rPr>
          <w:rFonts w:ascii="Arial" w:hAnsi="Arial" w:cs="Arial"/>
        </w:rPr>
      </w:pPr>
      <w:r>
        <w:rPr>
          <w:rFonts w:ascii="Times New Roman" w:hAnsi="Times New Roman" w:eastAsia="Times New Roman" w:cs="Times New Roman"/>
          <w:sz w:val="22"/>
          <w:szCs w:val="22"/>
        </w:rPr>
        <w:tab/>
        <w:t>(C) If there is a judgment for the injury or wrongful death against the tortfeasor seeking contribution, any separate action by him to enforce contribution must be commenced within one year after the judgment has become final by lapse of time for appeal or after appellate review.</w:t>
      </w:r>
      <w:r>
        <w:rPr>
          <w:rFonts w:ascii="Times New Roman" w:hAnsi="Times New Roman" w:eastAsia="Times New Roman" w:cs="Times New Roman"/>
          <w:sz w:val="22"/>
          <w:szCs w:val="22"/>
        </w:rPr>
      </w:r>
    </w:p>
    <w:p xmlns:w14="http://schemas.microsoft.com/office/word/2010/wordml" w:rsidR="006C3F03" w:rsidRDefault="006C3F03" w14:paraId="2827D33C" w14:textId="77777777">
      <w:pPr>
        <w:spacing w:before="0" w:after="0" w:line="240" w:lineRule="auto"/>
        <w:rPr>
          <w:rFonts w:ascii="Arial" w:hAnsi="Arial" w:cs="Arial"/>
        </w:rPr>
      </w:pPr>
      <w:r>
        <w:rPr>
          <w:rFonts w:ascii="Times New Roman" w:hAnsi="Times New Roman" w:eastAsia="Times New Roman" w:cs="Times New Roman"/>
          <w:sz w:val="22"/>
          <w:szCs w:val="22"/>
        </w:rPr>
        <w:tab/>
        <w:t>(D) If there is no judgment for the injury or wrongful death against the tortfeasor seeking contribution, his right of contribution is barred unless he has either (1) discharged by payment the common liability within the statute of limitations period applicable to claimant's right of action against him and has commenced his action for contribution within one year after payment, or (2) agreed while action is pending against him to discharge the common liability and has within one year after the agreement pa</w:t>
      </w:r>
      <w:r>
        <w:rPr>
          <w:rFonts w:ascii="Times New Roman" w:hAnsi="Times New Roman" w:eastAsia="Times New Roman" w:cs="Times New Roman"/>
          <w:sz w:val="22"/>
          <w:szCs w:val="22"/>
        </w:rPr>
        <w:t>id the liability and commenced his action for contribution.</w:t>
      </w:r>
      <w:r>
        <w:rPr>
          <w:rFonts w:ascii="Times New Roman" w:hAnsi="Times New Roman" w:eastAsia="Times New Roman" w:cs="Times New Roman"/>
          <w:sz w:val="22"/>
          <w:szCs w:val="22"/>
        </w:rPr>
      </w:r>
    </w:p>
    <w:p xmlns:w14="http://schemas.microsoft.com/office/word/2010/wordml" w:rsidR="006C3F03" w:rsidRDefault="006C3F03" w14:paraId="6646F1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The recovery of a judgment for an injury or wrongful death against one tortfeasor does not of itself discharge the other tortfeasors from liability for the injury or wrongful death unless the judgment is satisfied. The satisfaction of the judgment does not impair any right of contribution.</w:t>
      </w:r>
      <w:r>
        <w:rPr>
          <w:rFonts w:ascii="Times New Roman" w:hAnsi="Times New Roman" w:eastAsia="Times New Roman" w:cs="Times New Roman"/>
          <w:sz w:val="22"/>
          <w:szCs w:val="22"/>
        </w:rPr>
      </w:r>
    </w:p>
    <w:p xmlns:w14="http://schemas.microsoft.com/office/word/2010/wordml" w:rsidR="006C3F03" w:rsidRDefault="006C3F03" w14:paraId="3D851F2B" w14:textId="77777777">
      <w:pPr>
        <w:spacing w:before="0" w:after="0" w:line="240" w:lineRule="auto"/>
        <w:rPr>
          <w:rFonts w:ascii="Arial" w:hAnsi="Arial" w:cs="Arial"/>
        </w:rPr>
      </w:pPr>
      <w:r>
        <w:rPr>
          <w:rFonts w:ascii="Times New Roman" w:hAnsi="Times New Roman" w:eastAsia="Times New Roman" w:cs="Times New Roman"/>
          <w:sz w:val="22"/>
          <w:szCs w:val="22"/>
        </w:rPr>
        <w:tab/>
        <w:t>(F) The judgment of the court in determining the liability of the several defendants to the claimant for an injury or wrongful death shall be binding as among such defendants in determining their right to contribution.</w:t>
      </w:r>
      <w:r>
        <w:rPr>
          <w:rFonts w:ascii="Times New Roman" w:hAnsi="Times New Roman" w:eastAsia="Times New Roman" w:cs="Times New Roman"/>
          <w:sz w:val="22"/>
          <w:szCs w:val="22"/>
        </w:rPr>
      </w:r>
    </w:p>
    <w:p xmlns:w14="http://schemas.microsoft.com/office/word/2010/wordml" w14:paraId="322C88BB" w14:textId="77777777">
      <w:pPr>
        <w:spacing w:before="0" w:after="0" w:line="240" w:lineRule="auto"/>
      </w:pPr>
      <w:r>
        <w:t/>
      </w:r>
    </w:p>
    <w:p xmlns:w14="http://schemas.microsoft.com/office/word/2010/wordml" w:rsidR="006C3F03" w:rsidRDefault="006C3F03" w14:paraId="12F852E8"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432, § 5.</w:t>
      </w:r>
      <w:r>
        <w:rPr>
          <w:rFonts w:ascii="Times New Roman" w:hAnsi="Times New Roman" w:eastAsia="Times New Roman" w:cs="Times New Roman"/>
          <w:sz w:val="22"/>
          <w:szCs w:val="22"/>
        </w:rPr>
      </w:r>
    </w:p>
    <w:p xmlns:w14="http://schemas.microsoft.com/office/word/2010/wordml" w14:paraId="2239401F" w14:textId="77777777">
      <w:pPr>
        <w:spacing w:before="0" w:after="0" w:line="240" w:lineRule="auto"/>
      </w:pPr>
      <w:r>
        <w:t/>
      </w:r>
    </w:p>
    <w:p xmlns:w14="http://schemas.microsoft.com/office/word/2010/wordml" w:rsidR="006C3F03" w:rsidRDefault="006C3F03" w14:paraId="7B5E98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15-38-50. Effect of release, covenant not to sue, or not to enforce judgment.</w:t>
      </w:r>
      <w:r>
        <w:rPr>
          <w:rFonts w:ascii="Times New Roman" w:hAnsi="Times New Roman" w:eastAsia="Times New Roman" w:cs="Times New Roman"/>
          <w:b w:val="true"/>
          <w:sz w:val="22"/>
          <w:szCs w:val="22"/>
        </w:rPr>
      </w:r>
    </w:p>
    <w:p xmlns:w14="http://schemas.microsoft.com/office/word/2010/wordml" w:rsidR="006C3F03" w:rsidRDefault="006C3F03" w14:paraId="4AD2242E" w14:textId="77777777">
      <w:pPr>
        <w:spacing w:before="0" w:after="0" w:line="240" w:lineRule="auto"/>
        <w:rPr>
          <w:rFonts w:ascii="Arial" w:hAnsi="Arial" w:cs="Arial"/>
        </w:rPr>
      </w:pPr>
      <w:r>
        <w:rPr>
          <w:rFonts w:ascii="Times New Roman" w:hAnsi="Times New Roman" w:eastAsia="Times New Roman" w:cs="Times New Roman"/>
          <w:sz w:val="22"/>
          <w:szCs w:val="22"/>
        </w:rPr>
        <w:tab/>
        <w:t>When a release or a covenant not to sue or not to enforce judgment is given in good faith to one of two or more persons liable in tort for the same injury or the same wrongful death:</w:t>
      </w:r>
      <w:r>
        <w:rPr>
          <w:rFonts w:ascii="Times New Roman" w:hAnsi="Times New Roman" w:eastAsia="Times New Roman" w:cs="Times New Roman"/>
          <w:sz w:val="22"/>
          <w:szCs w:val="22"/>
        </w:rPr>
      </w:r>
    </w:p>
    <w:p xmlns:w14="http://schemas.microsoft.com/office/word/2010/wordml" w:rsidR="006C3F03" w:rsidRDefault="006C3F03" w14:paraId="07B074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it does not discharge any of the other tortfeasors from liability for the injury or wrongful death unless its terms so provide, but it reduces the claim against the others to the extent of any amount stipulated by the release or the covenant, or in the amount of the consideration paid for it, whichever is the greater; and</w:t>
      </w:r>
      <w:r>
        <w:rPr>
          <w:rFonts w:ascii="Times New Roman" w:hAnsi="Times New Roman" w:eastAsia="Times New Roman" w:cs="Times New Roman"/>
          <w:sz w:val="22"/>
          <w:szCs w:val="22"/>
        </w:rPr>
      </w:r>
    </w:p>
    <w:p xmlns:w14="http://schemas.microsoft.com/office/word/2010/wordml" w:rsidR="006C3F03" w:rsidRDefault="006C3F03" w14:paraId="65847D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it discharges the tortfeasor to whom it is given from all liability for contribution to any other tortfeasor.</w:t>
      </w:r>
      <w:r>
        <w:rPr>
          <w:rFonts w:ascii="Times New Roman" w:hAnsi="Times New Roman" w:eastAsia="Times New Roman" w:cs="Times New Roman"/>
          <w:sz w:val="22"/>
          <w:szCs w:val="22"/>
        </w:rPr>
      </w:r>
    </w:p>
    <w:p xmlns:w14="http://schemas.microsoft.com/office/word/2010/wordml" w14:paraId="0D619509" w14:textId="77777777">
      <w:pPr>
        <w:spacing w:before="0" w:after="0" w:line="240" w:lineRule="auto"/>
      </w:pPr>
      <w:r>
        <w:t/>
      </w:r>
    </w:p>
    <w:p xmlns:w14="http://schemas.microsoft.com/office/word/2010/wordml" w:rsidR="006C3F03" w:rsidRDefault="006C3F03" w14:paraId="24771BC3"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432, § 5.</w:t>
      </w:r>
      <w:r>
        <w:rPr>
          <w:rFonts w:ascii="Times New Roman" w:hAnsi="Times New Roman" w:eastAsia="Times New Roman" w:cs="Times New Roman"/>
          <w:sz w:val="22"/>
          <w:szCs w:val="22"/>
        </w:rPr>
      </w:r>
    </w:p>
    <w:p xmlns:w14="http://schemas.microsoft.com/office/word/2010/wordml" w14:paraId="282E3530" w14:textId="77777777">
      <w:pPr>
        <w:spacing w:before="0" w:after="0" w:line="240" w:lineRule="auto"/>
      </w:pPr>
      <w:r>
        <w:t/>
      </w:r>
    </w:p>
    <w:p xmlns:w14="http://schemas.microsoft.com/office/word/2010/wordml" w:rsidR="006C3F03" w:rsidRDefault="006C3F03" w14:paraId="465239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15-38-60. Construction of chapter.</w:t>
      </w:r>
      <w:r>
        <w:rPr>
          <w:rFonts w:ascii="Times New Roman" w:hAnsi="Times New Roman" w:eastAsia="Times New Roman" w:cs="Times New Roman"/>
          <w:b w:val="true"/>
          <w:sz w:val="22"/>
          <w:szCs w:val="22"/>
        </w:rPr>
      </w:r>
    </w:p>
    <w:p xmlns:w14="http://schemas.microsoft.com/office/word/2010/wordml" w:rsidR="006C3F03" w:rsidRDefault="006C3F03" w14:paraId="0E71C55D"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shall be so interpreted and construed as to effectuate its general purpose to make uniform the law of those that enact it.</w:t>
      </w:r>
      <w:r>
        <w:rPr>
          <w:rFonts w:ascii="Times New Roman" w:hAnsi="Times New Roman" w:eastAsia="Times New Roman" w:cs="Times New Roman"/>
          <w:sz w:val="22"/>
          <w:szCs w:val="22"/>
        </w:rPr>
      </w:r>
    </w:p>
    <w:p xmlns:w14="http://schemas.microsoft.com/office/word/2010/wordml" w14:paraId="5D6AAECC" w14:textId="77777777">
      <w:pPr>
        <w:spacing w:before="0" w:after="0" w:line="240" w:lineRule="auto"/>
      </w:pPr>
      <w:r>
        <w:t/>
      </w:r>
    </w:p>
    <w:p xmlns:w14="http://schemas.microsoft.com/office/word/2010/wordml" w:rsidR="006C3F03" w:rsidRDefault="006C3F03" w14:paraId="75029178"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432, § 5.</w:t>
      </w:r>
      <w:r>
        <w:rPr>
          <w:rFonts w:ascii="Times New Roman" w:hAnsi="Times New Roman" w:eastAsia="Times New Roman" w:cs="Times New Roman"/>
          <w:sz w:val="22"/>
          <w:szCs w:val="22"/>
        </w:rPr>
      </w:r>
    </w:p>
    <w:p xmlns:w14="http://schemas.microsoft.com/office/word/2010/wordml" w14:paraId="05FCEA97" w14:textId="77777777">
      <w:pPr>
        <w:spacing w:before="0" w:after="0" w:line="240" w:lineRule="auto"/>
      </w:pPr>
      <w:r>
        <w:t/>
      </w:r>
    </w:p>
    <w:p xmlns:w14="http://schemas.microsoft.com/office/word/2010/wordml" w:rsidR="006C3F03" w:rsidRDefault="006C3F03" w14:paraId="7B33F9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15-38-65. Uniform Contribution Among Tortfeasors Act not applicable to governmental entities.</w:t>
      </w:r>
      <w:r>
        <w:rPr>
          <w:rFonts w:ascii="Times New Roman" w:hAnsi="Times New Roman" w:eastAsia="Times New Roman" w:cs="Times New Roman"/>
          <w:b w:val="true"/>
          <w:sz w:val="22"/>
          <w:szCs w:val="22"/>
        </w:rPr>
      </w:r>
    </w:p>
    <w:p xmlns:w14="http://schemas.microsoft.com/office/word/2010/wordml" w:rsidR="006C3F03" w:rsidRDefault="006C3F03" w14:paraId="3E2ABA3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No payment shall be made from state appropriated funds or other public funds to satisfy claims or judgments against governmental entities or governmental employees acting within the scope of their official duties arising under the Uniform Contribution Among Tortfeasors Act. The South Carolina Tort Claims Act is the exclusive and sole remedy for any tort committed by an employee of a governmental entity while acting within the scope of his official duty. The Uniform Contribution Among Tortfeasors Act shall </w:t>
      </w:r>
      <w:r>
        <w:rPr>
          <w:rFonts w:ascii="Times New Roman" w:hAnsi="Times New Roman" w:eastAsia="Times New Roman" w:cs="Times New Roman"/>
          <w:sz w:val="22"/>
          <w:szCs w:val="22"/>
        </w:rPr>
        <w:t>not apply to governmental entities.</w:t>
      </w:r>
      <w:r>
        <w:rPr>
          <w:rFonts w:ascii="Times New Roman" w:hAnsi="Times New Roman" w:eastAsia="Times New Roman" w:cs="Times New Roman"/>
          <w:sz w:val="22"/>
          <w:szCs w:val="22"/>
        </w:rPr>
      </w:r>
    </w:p>
    <w:p xmlns:w14="http://schemas.microsoft.com/office/word/2010/wordml" w14:paraId="638BDB27" w14:textId="77777777">
      <w:pPr>
        <w:spacing w:before="0" w:after="0" w:line="240" w:lineRule="auto"/>
      </w:pPr>
      <w:r>
        <w:t/>
      </w:r>
    </w:p>
    <w:p xmlns:w14="http://schemas.microsoft.com/office/word/2010/wordml" w:rsidR="006C3F03" w:rsidRDefault="006C3F03" w14:paraId="6572E487"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497, Part II, § 107A.</w:t>
      </w:r>
      <w:r>
        <w:rPr>
          <w:rFonts w:ascii="Times New Roman" w:hAnsi="Times New Roman" w:eastAsia="Times New Roman" w:cs="Times New Roman"/>
          <w:sz w:val="22"/>
          <w:szCs w:val="22"/>
        </w:rPr>
      </w:r>
    </w:p>
    <w:p xmlns:w14="http://schemas.microsoft.com/office/word/2010/wordml" w14:paraId="6DD5A97B" w14:textId="77777777">
      <w:pPr>
        <w:spacing w:before="0" w:after="0" w:line="240" w:lineRule="auto"/>
      </w:pPr>
      <w:r>
        <w:t/>
      </w:r>
    </w:p>
    <w:p xmlns:w14="http://schemas.microsoft.com/office/word/2010/wordml" w:rsidR="006C3F03" w:rsidRDefault="006C3F03" w14:paraId="1BEC453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15-38-70. Repeal of inconsistent acts.</w:t>
      </w:r>
      <w:r>
        <w:rPr>
          <w:rFonts w:ascii="Times New Roman" w:hAnsi="Times New Roman" w:eastAsia="Times New Roman" w:cs="Times New Roman"/>
          <w:b w:val="true"/>
          <w:sz w:val="22"/>
          <w:szCs w:val="22"/>
        </w:rPr>
      </w:r>
    </w:p>
    <w:p xmlns:w14="http://schemas.microsoft.com/office/word/2010/wordml" w:rsidR="006C3F03" w:rsidRDefault="006C3F03" w14:paraId="5306DD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All acts or parts of acts which are inconsistent with the provisions of this chapter are hereby repealed.</w:t>
      </w:r>
      <w:r>
        <w:rPr>
          <w:rFonts w:ascii="Times New Roman" w:hAnsi="Times New Roman" w:eastAsia="Times New Roman" w:cs="Times New Roman"/>
          <w:sz w:val="22"/>
          <w:szCs w:val="22"/>
        </w:rPr>
      </w:r>
    </w:p>
    <w:p xmlns:w14="http://schemas.microsoft.com/office/word/2010/wordml" w14:paraId="084F4730" w14:textId="77777777">
      <w:pPr>
        <w:spacing w:before="0" w:after="0" w:line="240" w:lineRule="auto"/>
      </w:pPr>
      <w:r>
        <w:t/>
      </w:r>
    </w:p>
    <w:p xmlns:w14="http://schemas.microsoft.com/office/word/2010/wordml" w:rsidR="006C3F03" w:rsidRDefault="006C3F03" w14:paraId="464695EB"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432, § 5.</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