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psmdcp" ContentType="application/vnd.openxmlformats-package.core-properties+xml"/>
  <Default Extension="rels" ContentType="application/vnd.openxmlformats-package.relationships+xml"/>
  <Override PartName="/word/document.xml" ContentType="application/vnd.openxmlformats-officedocument.wordprocessingml.document.main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/docProps/app.xml" Id="rId3" /><Relationship Type="http://schemas.openxmlformats.org/officeDocument/2006/relationships/officeDocument" Target="/word/document.xml" Id="R6415c619955840b4" /><Relationship Type="http://schemas.openxmlformats.org/package/2006/relationships/metadata/core-properties" Target="/package/services/metadata/core-properties/9492a3a922684c3882a219cb038cfe77.psmdcp" Id="R6293e8b143404a47" /></Relationships>
</file>

<file path=word/document.xml><?xml version="1.0" encoding="utf-8"?>
<w:document xmlns:w="http://schemas.openxmlformats.org/wordprocessingml/2006/main">
  <w:body>
    <w:p xmlns:w14="http://schemas.microsoft.com/office/word/2010/wordml" w:rsidR="00DE6F18" w:rsidRDefault="00DE6F18" w14:paraId="335CB72C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CHAPTER 47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DE6F18" w:rsidRDefault="00DE6F18" w14:paraId="2ED1AAF9" w14:textId="77777777">
      <w:pPr>
        <w:spacing w:before="0" w:after="0" w:line="240" w:lineRule="auto"/>
        <w:jc w:val="center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Insurance Adjusters [Repealed]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:rsidR="00DE6F18" w:rsidRDefault="00DE6F18" w14:paraId="36693AD8" w14:textId="77777777">
      <w:pPr>
        <w:spacing w:before="0" w:after="0" w:line="240" w:lineRule="auto"/>
        <w:rPr>
          <w:rFonts w:ascii="Arial" w:hAnsi="Arial" w:cs="Arial"/>
          <w:lang w:val="en-PH"/>
        </w:rPr>
      </w:pPr>
    </w:p>
    <w:p xmlns:w14="http://schemas.microsoft.com/office/word/2010/wordml" w:rsidR="00DE6F18" w:rsidRDefault="00DE6F18" w14:paraId="2966FEF3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38-47-10.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5FBA85F1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512F113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Licenses required for adjusters; exemptions; automated claims adjudication system; denied claims, had the following history: Former 1976 Code § 38-47-10 [1947 (45) 322; 1952 Code § 37-201; 1962 Code § 37-201] recodified as § 38-45-10 by 1987 Act No. 155, § 1; Former 1976 Code § 38-49-10 [1947 (45) 322; 1952 Code § 37-221; 1962 Code § 37-221] recodified as § 38-47-10 by 1987 Act No. 155, § 1; 1993 Act No. 181, § 681; 2012 Act No. 281, § 1, eff June 26, 2012. Repealed by 2026 A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ct No. 209, §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242AFF8A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59AF661F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38-47-15.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54561009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6A6652E5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Applicant's business and residence address required; notice of change of address required, had the following history: 1988 Act No. 327, § 3; 1993 Act No. 181, § 681; 2016 Act No. 194 (H.4817), § 5, eff May 26, 2016. Repealed by 2026 Act No. 209, §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41265A3A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635C8E3B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38-47-20.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20C5C536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011E430D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Reciprocal agreements as to licensing nonresidents, had the following history: Former 1976 Code § 38-47-20 [1947 (45) 322; 1952 Code § 37-202; 1962 Code § 37-202] recodified as § 38-45-20 by 1987 Act No. 155, § 1; Former 1976 Code § 38-49-20 [1957 (50) 534; 1962 Code § 37-221.1] recodified as § 38-47-20 by 1987 Act No. 155, § 1; 1993 Act No. 181, § 681. Repealed by 2026 Act No. 209, §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3894A5AC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780ADE47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38-47-30.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425035BF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67C44797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Fee for adjuster's license, had the following history: Former 1976 Code § 38-47-30 [1947 (45) 322; 1952 Code § 37-203; 1960 (51) 1646; 1962 Code § 37-203; 1969 (56) 240; 1970 (56) 2497; 1981 Act No. 11, § 1; 1981 Act No. 44, § 1] recodified as §§ 38-45-20 and 38-45-30 by 1987 Act No. 155, § 1; Former 1976 Code § 38-49-30 [1947 (45) 322; 1952 Code § 37-222; 1962 Code § 37-222; 1981 Act No. 44 § 2] recodified as § 38-47-30 by 1987 Act No. 155, § 1; 1992 Act No. 501, Part II § 1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1M; 1993 Act No. 181, § 681. Repealed by 2026 Act No. 209, §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170E1358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64FB404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38-47-40.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19DC5FDF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12D1966B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Duration of license; nonpayment of fee; requirements for reinstatement, had the following history: Former 1976 Code § 38-47-40 [1947 (45) 322; 1952 Code § 37-203.1; 1962 Code § 37-203.1] recodified as § 38-45-30 by 1987 Act No. 155, § 1; Former 1976 Code §§ 38-1-60 [1979 Act No. 63] and 38-49-30 [1947 (45) 322; 1952 Code § 37-222; 1962 Code § 37-222] recodified as § 38-47-40 by 1987 Act No. 155, § 1; 1992 Act No. 501, Part II § 11N. 181, § 681. Repealed by 2026 Act No. 209, §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 xml:space="preserve">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4E1D7EFD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112459DD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38-47-50.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3469525B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71FAF6CD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Adjusters represent the companies, had the following history: Former 1976 Code § 38-47-50 [1957 (50) 534; 1962 Code § 37-203.2] recodified as § 38-45-40 by 1987 Act No. 155, § 1; Former 1976 Code § 38-49-50 [1947 (45) 322; 1952 Code § 37-224; 1962 Code § 37-225] recodified as § 38-47-50 by 1987 Act No. 155, § 1; 1993 Act No. 181, § 681. Repealed by 2026 Act No. 209, §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4D9981A5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5045663A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38-47-55.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54D3EEA0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4D23E9CF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Food spoilage adjustments, had the following history: 2019 Act No. 6 (S.360), § 1, eff July 1, 2019. Repealed by 2026 Act No. 209, §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0D83EF11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71755771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38-47-60.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3D7DE6B2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67FC0A98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Adjuster acting for unauthorized insurer, had the following history: Former 1976 Code § 38-47-60 [1947 (45) 322; 1952 Code § 37-206; 1962 Code § 37-206] has no comparable provisions in 1987 Act No. 155; Former 1976 Code § 38-49-60 [1947 (45) 322; 1952 Code § 37-226; 1962 Code § 37-226] recodified as § 38-47-60 by 1987 Act No. 155, § 1; 1988 Act No. 374, § 21; 1993 Act No. 184, § 216; 1993 Act No. 181, § 681. Repealed by 2026 Act No. 209, §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  <w:p xmlns:w14="http://schemas.microsoft.com/office/word/2010/wordml" w14:paraId="5A6CB16B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198EC80C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  <w:t>SECTION 38-47-70. Repealed.</w:t>
      </w:r>
      <w:r>
        <w:rPr>
          <w:rFonts w:ascii="Times New Roman" w:hAnsi="Times New Roman" w:eastAsia="Times New Roman" w:cs="Times New Roman"/>
          <w:b w:val="true"/>
          <w:sz w:val="22"/>
          <w:szCs w:val="22"/>
          <w:lang w:val="en-PH"/>
        </w:rPr>
      </w:r>
    </w:p>
    <w:p xmlns:w14="http://schemas.microsoft.com/office/word/2010/wordml" w14:paraId="0C113708" w14:textId="77777777">
      <w:pPr>
        <w:spacing w:before="0" w:after="0" w:line="240" w:lineRule="auto"/>
      </w:pPr>
      <w:r>
        <w:t/>
      </w:r>
    </w:p>
    <w:p xmlns:w14="http://schemas.microsoft.com/office/word/2010/wordml" w:rsidR="00DE6F18" w:rsidRDefault="00DE6F18" w14:paraId="0664D323" w14:textId="77777777">
      <w:pPr>
        <w:spacing w:before="0" w:after="0" w:line="240" w:lineRule="auto"/>
        <w:rPr>
          <w:rFonts w:ascii="Arial" w:hAnsi="Arial" w:cs="Arial"/>
          <w:lang w:val="en-PH"/>
        </w:rPr>
      </w:pP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HISTORY: Former Section, titled Indication of violation of title by adjuster warrants imposition of listed penalties; notice, had the following history: Former 1976 Code § 38-47-70 [1947 (45) 322; 1952 Code § 37-207; 1962 Code § 37-207; 1978 Act No. 585 § 2; 1981 Act No. 11, § 2] recodified as § 38-45-60 by 1987 Act No. 155, § 1; Former 1976 Code § 38-49-70 [1947 (45) 322; 1952 Code § 37-223; 1962 Code § 37-223] recodified as § 38-47-70 by 1987 Act No. 155, § 1; 1988 Act No. 374, § 22; 1993 Act No. 181, § 6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  <w:t>81. Repealed by 2026 Act No. 209, § 4, eff May 19, 2026.</w:t>
      </w:r>
      <w:r>
        <w:rPr>
          <w:rFonts w:ascii="Times New Roman" w:hAnsi="Times New Roman" w:eastAsia="Times New Roman" w:cs="Times New Roman"/>
          <w:sz w:val="22"/>
          <w:szCs w:val="22"/>
          <w:lang w:val="en-PH"/>
        </w:rPr>
      </w:r>
    </w:p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web"/>
  <w:zoom w:percent="100"/>
  <w:defaultTabStop w:val="24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221D"/>
    <w:rsid w:val="00A3221D"/>
    <w:rsid w:val="00DF72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DC406C2"/>
  <w15:chartTrackingRefBased/>
  <w15:docId w15:val="{92629F57-5A9F-4A78-A0F4-4D8971519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hAnsi="Times New Roman" w:eastAsia="Times New Roman" w:cs="Times New Roman"/>
        <w:lang w:val="en-US" w:eastAsia="en-US" w:bidi="ar-SA"/>
      </w:rPr>
    </w:rPrDefault>
    <w:pPrDefault/>
  </w:docDefaults>
  <w:latentStyles w:defLockedState="false" w:defUIPriority="99" w:defSemiHidden="false" w:defUnhideWhenUsed="false" w:defQFormat="false" w:count="376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  <w:lsdException w:name="Smart Link" w:semiHidden="true" w:unhideWhenUsed="true"/>
  </w:latentStyles>
  <w:style w:type="paragraph" w:styleId="Normal" w:default="true">
    <w:name w:val="Normal"/>
    <w:qFormat/>
    <w:rPr>
      <w:rFonts w:eastAsiaTheme="minorEastAsia"/>
      <w:sz w:val="24"/>
      <w:szCs w:val="24"/>
    </w:rPr>
  </w:style>
  <w:style w:type="character" w:styleId="DefaultParagraphFont" w:default="true">
    <w:name w:val="Default Paragraph Font"/>
    <w:uiPriority w:val="1"/>
    <w:semiHidden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240"/>
        <w:tab w:val="left" w:pos="480"/>
        <w:tab w:val="left" w:pos="720"/>
        <w:tab w:val="left" w:pos="960"/>
        <w:tab w:val="left" w:pos="1200"/>
        <w:tab w:val="left" w:pos="1440"/>
        <w:tab w:val="left" w:pos="1680"/>
        <w:tab w:val="left" w:pos="1920"/>
        <w:tab w:val="left" w:pos="2160"/>
        <w:tab w:val="left" w:pos="2400"/>
        <w:tab w:val="left" w:pos="2640"/>
        <w:tab w:val="left" w:pos="2880"/>
        <w:tab w:val="left" w:pos="3120"/>
        <w:tab w:val="left" w:pos="3360"/>
        <w:tab w:val="left" w:pos="3600"/>
        <w:tab w:val="left" w:pos="3840"/>
      </w:tabs>
    </w:pPr>
    <w:rPr>
      <w:rFonts w:ascii="Courier New" w:hAnsi="Courier New" w:cs="Courier New"/>
      <w:sz w:val="20"/>
      <w:szCs w:val="20"/>
    </w:rPr>
  </w:style>
  <w:style w:type="character" w:styleId="HTMLPreformattedChar" w:customStyle="true">
    <w:name w:val="HTML Preformatted Char"/>
    <w:basedOn w:val="DefaultParagraphFont"/>
    <w:link w:val="HTMLPreformatted"/>
    <w:uiPriority w:val="99"/>
    <w:semiHidden/>
    <w:locked/>
    <w:rPr>
      <w:rFonts w:hint="default" w:ascii="Consolas" w:hAnsi="Consolas" w:eastAsiaTheme="minorEastAsia"/>
    </w:rPr>
  </w:style>
  <w:style w:type="paragraph" w:styleId="msonormal0" w:customStyle="true">
    <w:name w:val="msonormal"/>
    <w:basedOn w:val="Normal"/>
    <w:pPr>
      <w:spacing w:before="100" w:beforeAutospacing="true" w:after="100" w:afterAutospacing="true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Template>Normal.dotm</ap:Template>
  <ap:TotalTime>0</ap:TotalTime>
  <ap:Pages>1</ap:Pages>
  <ap:Words>106922</ap:Words>
  <ap:Characters>609457</ap:Characters>
  <ap:Application>Microsoft Office Word</ap:Application>
  <ap:DocSecurity>0</ap:DocSecurity>
  <ap:Lines>5078</ap:Lines>
  <ap:Paragraphs>1429</ap:Paragraphs>
  <ap:ScaleCrop>false</ap:ScaleCrop>
  <ap:Company/>
  <ap:LinksUpToDate>false</ap:LinksUpToDate>
  <ap:CharactersWithSpaces>714950</ap:CharactersWithSpaces>
  <ap:SharedDoc>false</ap:SharedDoc>
  <ap:HyperlinksChanged>false</ap:HyperlinksChanged>
  <ap:AppVersion>16.0000</ap:AppVersion>
</ap:Properties>
</file>