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6E89">
        <w:t>CHAPTER 9</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6E89">
        <w:t>Emergency Provisions</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0114" w:rsidRPr="00DF6E89">
        <w:t xml:space="preserve"> 1</w:t>
      </w:r>
    </w:p>
    <w:p w:rsidR="00DF6E89" w:rsidRP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6E89">
        <w:t>Emergency Interim Executive and Judicial Succession</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10.</w:t>
      </w:r>
      <w:r w:rsidR="00370114" w:rsidRPr="00DF6E89">
        <w:t xml:space="preserve"> Short title.</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This article shall be known and may be cited as the "Emergency Interim Executive and Judicial Succession Act."</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1001;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20.</w:t>
      </w:r>
      <w:r w:rsidR="00370114" w:rsidRPr="00DF6E89">
        <w:t xml:space="preserve"> Definitions.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Unless otherwise clearly required by the context, as used in this article:</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(c) "Office" includes all State and local offices, the powers and duties of which are defined by the Constitution, statutes, charters, and ordinances, except the office of Governor, and except those in the General Assembly and the judiciary.</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(e) "Political subdivision" includes counties, cities, towns, villages, townships, districts, authorities, and other public corporations and entities whether organized and existing under charter or general law.</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1002;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30.</w:t>
      </w:r>
      <w:r w:rsidR="00370114" w:rsidRPr="00DF6E89">
        <w:t xml:space="preserve"> Emergency interim successors to office of Governor.</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114" w:rsidRPr="00DF6E89">
        <w:t xml:space="preserve">: 1962 Code </w:t>
      </w:r>
      <w:r w:rsidRPr="00DF6E89">
        <w:t xml:space="preserve">Section </w:t>
      </w:r>
      <w:r w:rsidR="00370114" w:rsidRPr="00DF6E89">
        <w:t>1</w:t>
      </w:r>
      <w:r w:rsidRPr="00DF6E89">
        <w:noBreakHyphen/>
      </w:r>
      <w:r w:rsidR="00370114" w:rsidRPr="00DF6E89">
        <w:t xml:space="preserve">1003; 1962 (52) 2198; 2019 Act No. 1 (S.2), </w:t>
      </w:r>
      <w:r w:rsidRPr="00DF6E89">
        <w:t xml:space="preserve">Section </w:t>
      </w:r>
      <w:r w:rsidR="00370114" w:rsidRPr="00DF6E89">
        <w:t>4, eff January 31, 2019.</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Effect of Amendment</w:t>
      </w:r>
    </w:p>
    <w:p w:rsidR="00DF6E89" w:rsidRP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E89">
        <w:lastRenderedPageBreak/>
        <w:t xml:space="preserve">2019 Act No. 1, </w:t>
      </w:r>
      <w:r w:rsidR="00DF6E89" w:rsidRPr="00DF6E89">
        <w:t xml:space="preserve">Section </w:t>
      </w:r>
      <w:r w:rsidRPr="00DF6E89">
        <w:t>4, substituted "President of the Senate" for "President pro tempore of the Senate", and made nonsubstantive changes.</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40.</w:t>
      </w:r>
      <w:r w:rsidR="00370114" w:rsidRPr="00DF6E89">
        <w:t xml:space="preserve"> Designation of successors by State officers; powers; duties; vacancies.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1004;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50.</w:t>
      </w:r>
      <w:r w:rsidR="00370114" w:rsidRPr="00DF6E89">
        <w:t xml:space="preserve"> Authorization of qualified local governments to enact ordinances providing for emergency interim successors to local offices.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1005;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60.</w:t>
      </w:r>
      <w:r w:rsidR="00370114" w:rsidRPr="00DF6E89">
        <w:t xml:space="preserve"> Applicability of emergency interim successor provisions to officers of political subdivisions not included in </w:t>
      </w:r>
      <w:r w:rsidRPr="00DF6E89">
        <w:t xml:space="preserve">Section </w:t>
      </w:r>
      <w:r w:rsidR="00370114" w:rsidRPr="00DF6E89">
        <w:t>1</w:t>
      </w:r>
      <w:r w:rsidRPr="00DF6E89">
        <w:noBreakHyphen/>
      </w:r>
      <w:r w:rsidR="00370114" w:rsidRPr="00DF6E89">
        <w:t>9</w:t>
      </w:r>
      <w:r w:rsidRPr="00DF6E89">
        <w:noBreakHyphen/>
      </w:r>
      <w:r w:rsidR="00370114" w:rsidRPr="00DF6E89">
        <w:t>50.</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DF6E89" w:rsidRPr="00DF6E89">
        <w:t xml:space="preserve">Section </w:t>
      </w:r>
      <w:r w:rsidRPr="00DF6E89">
        <w:t>1</w:t>
      </w:r>
      <w:r w:rsidR="00DF6E89" w:rsidRPr="00DF6E89">
        <w:noBreakHyphen/>
      </w:r>
      <w:r w:rsidRPr="00DF6E89">
        <w:t>9</w:t>
      </w:r>
      <w:r w:rsidR="00DF6E89" w:rsidRPr="00DF6E89">
        <w:noBreakHyphen/>
      </w:r>
      <w:r w:rsidRPr="00DF6E89">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1006;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70.</w:t>
      </w:r>
      <w:r w:rsidR="00370114" w:rsidRPr="00DF6E89">
        <w:t xml:space="preserve"> Emergency interim successors for judges.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r>
      <w:r w:rsidRPr="00DF6E89">
        <w:tab/>
        <w:t>(c) The judge of the circuit court, upon approval of this article, shall designate not less than three special emergency judges for courts not of record within that circuit and shall specify their order of succession.</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1007;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80.</w:t>
      </w:r>
      <w:r w:rsidR="00370114" w:rsidRPr="00DF6E89">
        <w:t xml:space="preserve"> Oath of successors.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1008;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90.</w:t>
      </w:r>
      <w:r w:rsidR="00370114" w:rsidRPr="00DF6E89">
        <w:t xml:space="preserve"> Duration of successors' authority to exercise powers and duties.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1009;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100.</w:t>
      </w:r>
      <w:r w:rsidR="00370114" w:rsidRPr="00DF6E89">
        <w:t xml:space="preserve"> Designated successors shall serve at pleasure of designating authority prior to assuming new duties of an office.</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lastRenderedPageBreak/>
        <w:tab/>
        <w:t xml:space="preserve">Until such time as the persons designated as emergency interim successors or special emergency judges are authorized to exercise the powers and discharge the duties of an office in accordance with this article, including </w:t>
      </w:r>
      <w:r w:rsidR="00DF6E89" w:rsidRPr="00DF6E89">
        <w:t xml:space="preserve">Section </w:t>
      </w:r>
      <w:r w:rsidRPr="00DF6E89">
        <w:t>1</w:t>
      </w:r>
      <w:r w:rsidR="00DF6E89" w:rsidRPr="00DF6E89">
        <w:noBreakHyphen/>
      </w:r>
      <w:r w:rsidRPr="00DF6E89">
        <w:t>9</w:t>
      </w:r>
      <w:r w:rsidR="00DF6E89" w:rsidRPr="00DF6E89">
        <w:noBreakHyphen/>
      </w:r>
      <w:r w:rsidRPr="00DF6E89">
        <w:t>90 hereof, the persons shall serve in their designated capacities at the pleasure of the designating authority and may be removed or replaced by the designating authority at any time, with or without cause.</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1010; 1962 (52) 2198.</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110.</w:t>
      </w:r>
      <w:r w:rsidR="00370114" w:rsidRPr="00DF6E89">
        <w:t xml:space="preserve"> Governor shall adjudicate disputes.</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114" w:rsidRPr="00DF6E89">
        <w:t xml:space="preserve">: 1962 Code </w:t>
      </w:r>
      <w:r w:rsidRPr="00DF6E89">
        <w:t xml:space="preserve">Section </w:t>
      </w:r>
      <w:r w:rsidR="00370114" w:rsidRPr="00DF6E89">
        <w:t>1</w:t>
      </w:r>
      <w:r w:rsidRPr="00DF6E89">
        <w:noBreakHyphen/>
      </w:r>
      <w:r w:rsidR="00370114" w:rsidRPr="00DF6E89">
        <w:t>1011; 1962 (52) 2198.</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0114" w:rsidRPr="00DF6E89">
        <w:t xml:space="preserve"> 3</w:t>
      </w:r>
    </w:p>
    <w:p w:rsidR="00DF6E89" w:rsidRP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6E89">
        <w:t>Emergency Seats of State Government</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210.</w:t>
      </w:r>
      <w:r w:rsidR="00370114" w:rsidRPr="00DF6E89">
        <w:t xml:space="preserve"> Declaration of emergency seats of government by Governor.</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1021; 1962 (52) 2196.</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220.</w:t>
      </w:r>
      <w:r w:rsidR="00370114" w:rsidRPr="00DF6E89">
        <w:t xml:space="preserve"> Official acts at emergency location shall be valid.</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114" w:rsidRPr="00DF6E89">
        <w:t xml:space="preserve">: 1962 Code </w:t>
      </w:r>
      <w:r w:rsidRPr="00DF6E89">
        <w:t xml:space="preserve">Section </w:t>
      </w:r>
      <w:r w:rsidR="00370114" w:rsidRPr="00DF6E89">
        <w:t>1</w:t>
      </w:r>
      <w:r w:rsidRPr="00DF6E89">
        <w:noBreakHyphen/>
      </w:r>
      <w:r w:rsidR="00370114" w:rsidRPr="00DF6E89">
        <w:t>1022; 1962 (52) 2196.</w:t>
      </w:r>
    </w:p>
    <w:p w:rsidR="00DF6E89" w:rsidRP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rPr>
          <w:b/>
        </w:rPr>
        <w:t xml:space="preserve">SECTION </w:t>
      </w:r>
      <w:r w:rsidR="00370114" w:rsidRPr="00DF6E89">
        <w:rPr>
          <w:b/>
        </w:rPr>
        <w:t>1</w:t>
      </w:r>
      <w:r w:rsidRPr="00DF6E89">
        <w:rPr>
          <w:b/>
        </w:rPr>
        <w:noBreakHyphen/>
      </w:r>
      <w:r w:rsidR="00370114" w:rsidRPr="00DF6E89">
        <w:rPr>
          <w:b/>
        </w:rPr>
        <w:t>9</w:t>
      </w:r>
      <w:r w:rsidRPr="00DF6E89">
        <w:rPr>
          <w:b/>
        </w:rPr>
        <w:noBreakHyphen/>
      </w:r>
      <w:r w:rsidR="00370114" w:rsidRPr="00DF6E89">
        <w:rPr>
          <w:b/>
        </w:rPr>
        <w:t>230.</w:t>
      </w:r>
      <w:r w:rsidR="00370114" w:rsidRPr="00DF6E89">
        <w:t xml:space="preserve"> Provisions of this article shall control.</w:t>
      </w:r>
    </w:p>
    <w:p w:rsidR="00DF6E89" w:rsidRDefault="00370114"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E89">
        <w:tab/>
        <w:t>The provisions of this article shall control and be supreme in the event it shall be employed notwithstanding the provisions or any other law to the contrary or in conflict herewith.</w:t>
      </w: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E89" w:rsidRDefault="00DF6E89"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114" w:rsidRPr="00DF6E89">
        <w:t xml:space="preserve">: 1962 Code </w:t>
      </w:r>
      <w:r w:rsidRPr="00DF6E89">
        <w:t xml:space="preserve">Section </w:t>
      </w:r>
      <w:r w:rsidR="00370114" w:rsidRPr="00DF6E89">
        <w:t>1</w:t>
      </w:r>
      <w:r w:rsidRPr="00DF6E89">
        <w:noBreakHyphen/>
      </w:r>
      <w:r w:rsidR="00370114" w:rsidRPr="00DF6E89">
        <w:t>1023; 1962 (52) 2196.</w:t>
      </w:r>
    </w:p>
    <w:p w:rsidR="003C285A" w:rsidRPr="00DF6E89" w:rsidRDefault="003C285A" w:rsidP="00DF6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F6E89" w:rsidSect="00DF6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6E89" w:rsidRDefault="00DF6E89" w:rsidP="00DF6E89">
      <w:pPr>
        <w:spacing w:after="0" w:line="240" w:lineRule="auto"/>
      </w:pPr>
      <w:r>
        <w:separator/>
      </w:r>
    </w:p>
  </w:endnote>
  <w:endnote w:type="continuationSeparator" w:id="0">
    <w:p w:rsidR="00DF6E89" w:rsidRDefault="00DF6E89" w:rsidP="00DF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6E89" w:rsidRDefault="00DF6E89" w:rsidP="00DF6E89">
      <w:pPr>
        <w:spacing w:after="0" w:line="240" w:lineRule="auto"/>
      </w:pPr>
      <w:r>
        <w:separator/>
      </w:r>
    </w:p>
  </w:footnote>
  <w:footnote w:type="continuationSeparator" w:id="0">
    <w:p w:rsidR="00DF6E89" w:rsidRDefault="00DF6E89" w:rsidP="00DF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E89" w:rsidRPr="00DF6E89" w:rsidRDefault="00DF6E89" w:rsidP="00DF6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14"/>
    <w:rsid w:val="000929E5"/>
    <w:rsid w:val="00197975"/>
    <w:rsid w:val="00215E01"/>
    <w:rsid w:val="002C68C1"/>
    <w:rsid w:val="00370114"/>
    <w:rsid w:val="003C285A"/>
    <w:rsid w:val="00514D67"/>
    <w:rsid w:val="007248EF"/>
    <w:rsid w:val="00892412"/>
    <w:rsid w:val="00984CB8"/>
    <w:rsid w:val="009B3280"/>
    <w:rsid w:val="00A115C1"/>
    <w:rsid w:val="00DF6E8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F7E14-3C3F-4C0E-809F-A7CE263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70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114"/>
    <w:rPr>
      <w:rFonts w:eastAsiaTheme="majorEastAsia" w:cstheme="majorBidi"/>
      <w:color w:val="272727" w:themeColor="text1" w:themeTint="D8"/>
    </w:rPr>
  </w:style>
  <w:style w:type="paragraph" w:styleId="Title">
    <w:name w:val="Title"/>
    <w:basedOn w:val="Normal"/>
    <w:next w:val="Normal"/>
    <w:link w:val="TitleChar"/>
    <w:uiPriority w:val="10"/>
    <w:qFormat/>
    <w:rsid w:val="0037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114"/>
    <w:pPr>
      <w:spacing w:before="160"/>
      <w:jc w:val="center"/>
    </w:pPr>
    <w:rPr>
      <w:i/>
      <w:iCs/>
      <w:color w:val="404040" w:themeColor="text1" w:themeTint="BF"/>
    </w:rPr>
  </w:style>
  <w:style w:type="character" w:customStyle="1" w:styleId="QuoteChar">
    <w:name w:val="Quote Char"/>
    <w:basedOn w:val="DefaultParagraphFont"/>
    <w:link w:val="Quote"/>
    <w:uiPriority w:val="29"/>
    <w:rsid w:val="00370114"/>
    <w:rPr>
      <w:i/>
      <w:iCs/>
      <w:color w:val="404040" w:themeColor="text1" w:themeTint="BF"/>
    </w:rPr>
  </w:style>
  <w:style w:type="paragraph" w:styleId="ListParagraph">
    <w:name w:val="List Paragraph"/>
    <w:basedOn w:val="Normal"/>
    <w:uiPriority w:val="34"/>
    <w:qFormat/>
    <w:rsid w:val="00370114"/>
    <w:pPr>
      <w:ind w:left="720"/>
      <w:contextualSpacing/>
    </w:pPr>
  </w:style>
  <w:style w:type="character" w:styleId="IntenseEmphasis">
    <w:name w:val="Intense Emphasis"/>
    <w:basedOn w:val="DefaultParagraphFont"/>
    <w:uiPriority w:val="21"/>
    <w:qFormat/>
    <w:rsid w:val="00370114"/>
    <w:rPr>
      <w:i/>
      <w:iCs/>
      <w:color w:val="0F4761" w:themeColor="accent1" w:themeShade="BF"/>
    </w:rPr>
  </w:style>
  <w:style w:type="paragraph" w:styleId="IntenseQuote">
    <w:name w:val="Intense Quote"/>
    <w:basedOn w:val="Normal"/>
    <w:next w:val="Normal"/>
    <w:link w:val="IntenseQuoteChar"/>
    <w:uiPriority w:val="30"/>
    <w:qFormat/>
    <w:rsid w:val="00370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114"/>
    <w:rPr>
      <w:i/>
      <w:iCs/>
      <w:color w:val="0F4761" w:themeColor="accent1" w:themeShade="BF"/>
    </w:rPr>
  </w:style>
  <w:style w:type="character" w:styleId="IntenseReference">
    <w:name w:val="Intense Reference"/>
    <w:basedOn w:val="DefaultParagraphFont"/>
    <w:uiPriority w:val="32"/>
    <w:qFormat/>
    <w:rsid w:val="0037011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7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11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F6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E89"/>
    <w:rPr>
      <w:rFonts w:ascii="Times New Roman" w:hAnsi="Times New Roman" w:cs="Times New Roman"/>
      <w:kern w:val="0"/>
      <w14:ligatures w14:val="none"/>
    </w:rPr>
  </w:style>
  <w:style w:type="paragraph" w:styleId="Footer">
    <w:name w:val="footer"/>
    <w:basedOn w:val="Normal"/>
    <w:link w:val="FooterChar"/>
    <w:uiPriority w:val="99"/>
    <w:unhideWhenUsed/>
    <w:rsid w:val="00DF6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8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