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D7652"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1F11">
        <w:t>CHAPTER 99</w:t>
      </w:r>
    </w:p>
    <w:p w14:paraId="7A768CF6" w14:textId="77777777" w:rsidR="005A1F11" w:rsidRP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1F11">
        <w:t>Emergency Anaphylaxis Treatment</w:t>
      </w:r>
    </w:p>
    <w:p w14:paraId="706BA8D4" w14:textId="310AAB42"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06BA8D4" w14:textId="310AAB42"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10.</w:t>
      </w:r>
      <w:r w:rsidR="00EB4E93" w:rsidRPr="005A1F11">
        <w:t xml:space="preserve"> Definitions.</w:t>
      </w:r>
    </w:p>
    <w:p w14:paraId="36B87401"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As used in this chapter:</w:t>
      </w:r>
    </w:p>
    <w:p w14:paraId="0EBA5FC1"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(1) "Administer" means the direct application of an epinephrine auto</w:t>
      </w:r>
      <w:r w:rsidR="005A1F11" w:rsidRPr="005A1F11">
        <w:noBreakHyphen/>
      </w:r>
      <w:r w:rsidRPr="005A1F11">
        <w:t>injector to the body of an individual.</w:t>
      </w:r>
    </w:p>
    <w:p w14:paraId="30764AFA"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(2) "Authorized entity" means any entity or organization, other than a school described in Section 59</w:t>
      </w:r>
      <w:r w:rsidR="005A1F11" w:rsidRPr="005A1F11">
        <w:noBreakHyphen/>
      </w:r>
      <w:r w:rsidRPr="005A1F11">
        <w:t>63</w:t>
      </w:r>
      <w:r w:rsidR="005A1F11" w:rsidRPr="005A1F11">
        <w:noBreakHyphen/>
      </w:r>
      <w:r w:rsidRPr="005A1F11">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14:paraId="0A14A2FC"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(3) "Department" means the South Carolina Department of Health and Environmental Control.</w:t>
      </w:r>
    </w:p>
    <w:p w14:paraId="00E801AE"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(4) "Epinephrine auto</w:t>
      </w:r>
      <w:r w:rsidR="005A1F11" w:rsidRPr="005A1F11">
        <w:noBreakHyphen/>
      </w:r>
      <w:r w:rsidRPr="005A1F11">
        <w:t>injector" means a single</w:t>
      </w:r>
      <w:r w:rsidR="005A1F11" w:rsidRPr="005A1F11">
        <w:noBreakHyphen/>
      </w:r>
      <w:r w:rsidRPr="005A1F11">
        <w:t>use device used for the automatic injection of a premeasured dose of epinephrine into the human body.</w:t>
      </w:r>
    </w:p>
    <w:p w14:paraId="7633B7DE"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(5) "Health care practitioner" means a physician, an advanced practice registered nurse authorized to prescribe medication pursuant to Section 40</w:t>
      </w:r>
      <w:r w:rsidR="005A1F11" w:rsidRPr="005A1F11">
        <w:noBreakHyphen/>
      </w:r>
      <w:r w:rsidRPr="005A1F11">
        <w:t>33</w:t>
      </w:r>
      <w:r w:rsidR="005A1F11" w:rsidRPr="005A1F11">
        <w:noBreakHyphen/>
      </w:r>
      <w:r w:rsidRPr="005A1F11">
        <w:t>34, or a physician assistant authorized to prescribe medication pursuant to Sections 40</w:t>
      </w:r>
      <w:r w:rsidR="005A1F11" w:rsidRPr="005A1F11">
        <w:noBreakHyphen/>
      </w:r>
      <w:r w:rsidRPr="005A1F11">
        <w:t>47</w:t>
      </w:r>
      <w:r w:rsidR="005A1F11" w:rsidRPr="005A1F11">
        <w:noBreakHyphen/>
      </w:r>
      <w:r w:rsidRPr="005A1F11">
        <w:t>955 through 40</w:t>
      </w:r>
      <w:r w:rsidR="005A1F11" w:rsidRPr="005A1F11">
        <w:noBreakHyphen/>
      </w:r>
      <w:r w:rsidRPr="005A1F11">
        <w:t>47</w:t>
      </w:r>
      <w:r w:rsidR="005A1F11" w:rsidRPr="005A1F11">
        <w:noBreakHyphen/>
      </w:r>
      <w:r w:rsidRPr="005A1F11">
        <w:t>965.</w:t>
      </w:r>
    </w:p>
    <w:p w14:paraId="5E934253"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(6) "Physician" means a person authorized to practice medicine pursuant to Article 1, Chapter 47, Title 40.</w:t>
      </w:r>
    </w:p>
    <w:p w14:paraId="5E10687C"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(7) "Provide" means the supply of one or more epinephrine auto</w:t>
      </w:r>
      <w:r w:rsidR="005A1F11" w:rsidRPr="005A1F11">
        <w:noBreakHyphen/>
      </w:r>
      <w:r w:rsidRPr="005A1F11">
        <w:t>injectors to an individual.</w:t>
      </w:r>
    </w:p>
    <w:p w14:paraId="49A60964" w14:textId="36855010"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A60964" w14:textId="36855010"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38BF5AE6" w14:textId="01C314BB"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8BF5AE6" w14:textId="01C314BB"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20.</w:t>
      </w:r>
      <w:r w:rsidR="00EB4E93" w:rsidRPr="005A1F11">
        <w:t xml:space="preserve"> Prescription of epinephrine auto</w:t>
      </w:r>
      <w:r w:rsidRPr="005A1F11">
        <w:noBreakHyphen/>
      </w:r>
      <w:r w:rsidR="00EB4E93" w:rsidRPr="005A1F11">
        <w:t>injectors to authorized entity.</w:t>
      </w:r>
    </w:p>
    <w:p w14:paraId="1CBA375F"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Notwithstanding any other provision of law, a health care practitioner may prescribe epinephrine auto</w:t>
      </w:r>
      <w:r w:rsidR="005A1F11" w:rsidRPr="005A1F11">
        <w:noBreakHyphen/>
      </w:r>
      <w:r w:rsidRPr="005A1F11">
        <w:t>injectors in the name of an authorized entity for use in accordance with this chapter. Notwithstanding any other provision of law, pharmacists and health care practitioners may dispense epinephrine auto</w:t>
      </w:r>
      <w:r w:rsidR="005A1F11" w:rsidRPr="005A1F11">
        <w:noBreakHyphen/>
      </w:r>
      <w:r w:rsidRPr="005A1F11">
        <w:t>injectors pursuant to a prescription issued in the name of an authorized entity. A prescription issued pursuant to this chapter is valid for two years. For the purposes of administering and storing epinephrine auto</w:t>
      </w:r>
      <w:r w:rsidR="005A1F11" w:rsidRPr="005A1F11">
        <w:noBreakHyphen/>
      </w:r>
      <w:r w:rsidRPr="005A1F11">
        <w:t>injectors, authorized entities are not subject to Chapter 43, Title 40 or Chapter 99 of the South Carolina Code of State Regulations.</w:t>
      </w:r>
    </w:p>
    <w:p w14:paraId="5538DA41" w14:textId="2EEAEA2A"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38DA41" w14:textId="2EEAEA2A"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2D3251EE" w14:textId="0119CA48"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3251EE" w14:textId="0119CA48"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30.</w:t>
      </w:r>
      <w:r w:rsidR="00EB4E93" w:rsidRPr="005A1F11">
        <w:t xml:space="preserve"> Acquisition and stock of epinephrine auto</w:t>
      </w:r>
      <w:r w:rsidRPr="005A1F11">
        <w:noBreakHyphen/>
      </w:r>
      <w:r w:rsidR="00EB4E93" w:rsidRPr="005A1F11">
        <w:t>injectors by authorized entity.</w:t>
      </w:r>
    </w:p>
    <w:p w14:paraId="228049B9"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Notwithstanding any other provision of law, an authorized entity may acquire and stock a supply of epinephrine auto</w:t>
      </w:r>
      <w:r w:rsidR="005A1F11" w:rsidRPr="005A1F11">
        <w:noBreakHyphen/>
      </w:r>
      <w:r w:rsidRPr="005A1F11">
        <w:t>injectors pursuant to a prescription issued in accordance with this chapter. Epinephrine auto</w:t>
      </w:r>
      <w:r w:rsidR="005A1F11" w:rsidRPr="005A1F11">
        <w:noBreakHyphen/>
      </w:r>
      <w:r w:rsidRPr="005A1F11">
        <w:t>injectors acquired pursuant to this chapter must be stored in a location readily accessible in an emergency and in accordance with the epinephrine auto</w:t>
      </w:r>
      <w:r w:rsidR="005A1F11" w:rsidRPr="005A1F11">
        <w:noBreakHyphen/>
      </w:r>
      <w:r w:rsidRPr="005A1F11">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5A1F11" w:rsidRPr="005A1F11">
        <w:noBreakHyphen/>
      </w:r>
      <w:r w:rsidRPr="005A1F11">
        <w:t>99</w:t>
      </w:r>
      <w:r w:rsidR="005A1F11" w:rsidRPr="005A1F11">
        <w:noBreakHyphen/>
      </w:r>
      <w:r w:rsidRPr="005A1F11">
        <w:t>50, to be responsible for the storage, maintenance, control, and general oversight of epinephrine auto</w:t>
      </w:r>
      <w:r w:rsidR="005A1F11" w:rsidRPr="005A1F11">
        <w:noBreakHyphen/>
      </w:r>
      <w:r w:rsidRPr="005A1F11">
        <w:t>injectors acquired by the authorized entity.</w:t>
      </w:r>
    </w:p>
    <w:p w14:paraId="0B60E9C1" w14:textId="2E990850"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B60E9C1" w14:textId="2E990850"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413573A3" w14:textId="1FF44890"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3573A3" w14:textId="1FF44890"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40.</w:t>
      </w:r>
      <w:r w:rsidR="00EB4E93" w:rsidRPr="005A1F11">
        <w:t xml:space="preserve"> Use of epinephrine auto</w:t>
      </w:r>
      <w:r w:rsidRPr="005A1F11">
        <w:noBreakHyphen/>
      </w:r>
      <w:r w:rsidR="00EB4E93" w:rsidRPr="005A1F11">
        <w:t>injectors.</w:t>
      </w:r>
    </w:p>
    <w:p w14:paraId="7452D427"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Notwithstanding any other provision of law, an employee, agent, or other individual associated with an authorized entity, who has completed the training required by Section 44</w:t>
      </w:r>
      <w:r w:rsidR="005A1F11" w:rsidRPr="005A1F11">
        <w:noBreakHyphen/>
      </w:r>
      <w:r w:rsidRPr="005A1F11">
        <w:t>99</w:t>
      </w:r>
      <w:r w:rsidR="005A1F11" w:rsidRPr="005A1F11">
        <w:noBreakHyphen/>
      </w:r>
      <w:r w:rsidRPr="005A1F11">
        <w:t>50, may use epinephrine auto</w:t>
      </w:r>
      <w:r w:rsidR="005A1F11" w:rsidRPr="005A1F11">
        <w:noBreakHyphen/>
      </w:r>
      <w:r w:rsidRPr="005A1F11">
        <w:t>injectors prescribed pursuant to Section 44</w:t>
      </w:r>
      <w:r w:rsidR="005A1F11" w:rsidRPr="005A1F11">
        <w:noBreakHyphen/>
      </w:r>
      <w:r w:rsidRPr="005A1F11">
        <w:t>99</w:t>
      </w:r>
      <w:r w:rsidR="005A1F11" w:rsidRPr="005A1F11">
        <w:noBreakHyphen/>
      </w:r>
      <w:r w:rsidRPr="005A1F11">
        <w:t>20 to:</w:t>
      </w:r>
    </w:p>
    <w:p w14:paraId="65257388"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(1) provide an epinephrine auto</w:t>
      </w:r>
      <w:r w:rsidR="005A1F11" w:rsidRPr="005A1F11">
        <w:noBreakHyphen/>
      </w:r>
      <w:r w:rsidRPr="005A1F11">
        <w:t xml:space="preserve">injector to any individual who the employee, agent, or other individual believes in good faith is experiencing anaphylaxis, or the parent, guardian, or caregiver of that individual, </w:t>
      </w:r>
      <w:r w:rsidRPr="005A1F11">
        <w:lastRenderedPageBreak/>
        <w:t>for immediate administration, regardless of whether the individual has a prescription for an epinephrine auto</w:t>
      </w:r>
      <w:r w:rsidR="005A1F11" w:rsidRPr="005A1F11">
        <w:noBreakHyphen/>
      </w:r>
      <w:r w:rsidRPr="005A1F11">
        <w:t>injector or has previously been diagnosed with an allergy; and</w:t>
      </w:r>
    </w:p>
    <w:p w14:paraId="29FA6D42"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(2) administer an epinephrine auto</w:t>
      </w:r>
      <w:r w:rsidR="005A1F11" w:rsidRPr="005A1F11">
        <w:noBreakHyphen/>
      </w:r>
      <w:r w:rsidRPr="005A1F11">
        <w:t>injector to any individual who the employee, agent, or other individual believes in good faith is experiencing anaphylaxis, regardless of whether the individual has a prescription for an epinephrine auto</w:t>
      </w:r>
      <w:r w:rsidR="005A1F11" w:rsidRPr="005A1F11">
        <w:noBreakHyphen/>
      </w:r>
      <w:r w:rsidRPr="005A1F11">
        <w:t>injector or has previously been diagnosed with an allergy.</w:t>
      </w:r>
    </w:p>
    <w:p w14:paraId="377ECEA3" w14:textId="073E4942"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7ECEA3" w14:textId="073E4942"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42FF524D" w14:textId="16CA2573"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FF524D" w14:textId="16CA2573"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50.</w:t>
      </w:r>
      <w:r w:rsidR="00EB4E93" w:rsidRPr="005A1F11">
        <w:t xml:space="preserve"> Anaphylaxis training program.</w:t>
      </w:r>
    </w:p>
    <w:p w14:paraId="58E97FAD"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(A) An employee, agent, or other individual described in Section 44</w:t>
      </w:r>
      <w:r w:rsidR="005A1F11" w:rsidRPr="005A1F11">
        <w:noBreakHyphen/>
      </w:r>
      <w:r w:rsidRPr="005A1F11">
        <w:t>99</w:t>
      </w:r>
      <w:r w:rsidR="005A1F11" w:rsidRPr="005A1F11">
        <w:noBreakHyphen/>
      </w:r>
      <w:r w:rsidRPr="005A1F11">
        <w:t>30 or 44</w:t>
      </w:r>
      <w:r w:rsidR="005A1F11" w:rsidRPr="005A1F11">
        <w:noBreakHyphen/>
      </w:r>
      <w:r w:rsidRPr="005A1F11">
        <w:t>99</w:t>
      </w:r>
      <w:r w:rsidR="005A1F11" w:rsidRPr="005A1F11">
        <w:noBreakHyphen/>
      </w:r>
      <w:r w:rsidRPr="005A1F11">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5A1F11" w:rsidRPr="005A1F11">
        <w:noBreakHyphen/>
      </w:r>
      <w:r w:rsidRPr="005A1F11">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14:paraId="2BBEC1DD"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(B) Training may be conducted online or in person and, at a minimum, must address:</w:t>
      </w:r>
    </w:p>
    <w:p w14:paraId="76030A65"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(1) how to recognize signs and symptoms of severe allergic reactions, including anaphylaxis;</w:t>
      </w:r>
    </w:p>
    <w:p w14:paraId="7C07D014"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(2) standards and procedures for the storage and administration of an epinephrine auto</w:t>
      </w:r>
      <w:r w:rsidR="005A1F11" w:rsidRPr="005A1F11">
        <w:noBreakHyphen/>
      </w:r>
      <w:r w:rsidRPr="005A1F11">
        <w:t>injector; and</w:t>
      </w:r>
    </w:p>
    <w:p w14:paraId="261EC47B"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(3) emergency follow</w:t>
      </w:r>
      <w:r w:rsidR="005A1F11" w:rsidRPr="005A1F11">
        <w:noBreakHyphen/>
      </w:r>
      <w:r w:rsidRPr="005A1F11">
        <w:t>up procedures.</w:t>
      </w:r>
    </w:p>
    <w:p w14:paraId="78C82C58"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(C) The entity that conducts the training shall issue a certificate to each person who successfully completes the anaphylaxis training program. The certificate, at a minimum, must include:</w:t>
      </w:r>
    </w:p>
    <w:p w14:paraId="45F36176"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(1) the name of the organization or individual conducting the training;</w:t>
      </w:r>
    </w:p>
    <w:p w14:paraId="779F1CDD"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(2) the name of the individual being trained; and</w:t>
      </w:r>
    </w:p>
    <w:p w14:paraId="6F0525C2"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(3) the date the training occurred.</w:t>
      </w:r>
    </w:p>
    <w:p w14:paraId="2439069F" w14:textId="338680FC"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39069F" w14:textId="338680FC"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03AE2BD2" w14:textId="3ABFD396" w:rsidR="005A1F11" w:rsidRP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AE2BD2" w14:textId="3ABFD396"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rPr>
          <w:b/>
        </w:rPr>
        <w:t xml:space="preserve">SECTION </w:t>
      </w:r>
      <w:r w:rsidR="00EB4E93" w:rsidRPr="005A1F11">
        <w:rPr>
          <w:b/>
        </w:rPr>
        <w:t>44</w:t>
      </w:r>
      <w:r w:rsidRPr="005A1F11">
        <w:rPr>
          <w:b/>
        </w:rPr>
        <w:noBreakHyphen/>
      </w:r>
      <w:r w:rsidR="00EB4E93" w:rsidRPr="005A1F11">
        <w:rPr>
          <w:b/>
        </w:rPr>
        <w:t>99</w:t>
      </w:r>
      <w:r w:rsidRPr="005A1F11">
        <w:rPr>
          <w:b/>
        </w:rPr>
        <w:noBreakHyphen/>
      </w:r>
      <w:r w:rsidR="00EB4E93" w:rsidRPr="005A1F11">
        <w:rPr>
          <w:b/>
        </w:rPr>
        <w:t>60.</w:t>
      </w:r>
      <w:r w:rsidR="00EB4E93" w:rsidRPr="005A1F11">
        <w:t xml:space="preserve"> Immunity.</w:t>
      </w:r>
    </w:p>
    <w:p w14:paraId="18D6FEB4"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(A) An authorized entity that possesses and makes available epinephrine auto</w:t>
      </w:r>
      <w:r w:rsidR="005A1F11" w:rsidRPr="005A1F11">
        <w:noBreakHyphen/>
      </w:r>
      <w:r w:rsidRPr="005A1F11">
        <w:t>injectors, and its employees, agents, and other individuals, a health care practitioner that prescribes or dispenses epinephrine auto</w:t>
      </w:r>
      <w:r w:rsidR="005A1F11" w:rsidRPr="005A1F11">
        <w:noBreakHyphen/>
      </w:r>
      <w:r w:rsidRPr="005A1F11">
        <w:t>injectors to an authorized entity, a pharmacist or health care practitioner that dispenses epinephrine auto</w:t>
      </w:r>
      <w:r w:rsidR="005A1F11" w:rsidRPr="005A1F11">
        <w:noBreakHyphen/>
      </w:r>
      <w:r w:rsidRPr="005A1F11">
        <w:t>injectors to an authorized entity, a third party that facilitates the availability of epinephrine auto</w:t>
      </w:r>
      <w:r w:rsidR="005A1F11" w:rsidRPr="005A1F11">
        <w:noBreakHyphen/>
      </w:r>
      <w:r w:rsidRPr="005A1F11">
        <w:t>injectors to an authorized entity, the department or other state agency engaged in approving training or in providing guidance to implement this chapter, and an individual or entity that conducts the training described in Section 44</w:t>
      </w:r>
      <w:r w:rsidR="005A1F11" w:rsidRPr="005A1F11">
        <w:noBreakHyphen/>
      </w:r>
      <w:r w:rsidRPr="005A1F11">
        <w:t>99</w:t>
      </w:r>
      <w:r w:rsidR="005A1F11" w:rsidRPr="005A1F11">
        <w:noBreakHyphen/>
      </w:r>
      <w:r w:rsidRPr="005A1F11">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14:paraId="19C63110"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(B) The administration of an epinephrine auto</w:t>
      </w:r>
      <w:r w:rsidR="005A1F11" w:rsidRPr="005A1F11">
        <w:noBreakHyphen/>
      </w:r>
      <w:r w:rsidRPr="005A1F11">
        <w:t>injector in accordance with this chapter is not the practice of medicine or any other profession that otherwise requires licensure.</w:t>
      </w:r>
    </w:p>
    <w:p w14:paraId="4CDF61DD"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(C) This chapter does not eliminate, limit, or reduce any other immunities or defenses that may be available pursuant to state law, including those available pursuant to Section 15</w:t>
      </w:r>
      <w:r w:rsidR="005A1F11" w:rsidRPr="005A1F11">
        <w:noBreakHyphen/>
      </w:r>
      <w:r w:rsidRPr="005A1F11">
        <w:t>1</w:t>
      </w:r>
      <w:r w:rsidR="005A1F11" w:rsidRPr="005A1F11">
        <w:noBreakHyphen/>
      </w:r>
      <w:r w:rsidRPr="005A1F11">
        <w:t>310 and Chapter 78, Title 15.</w:t>
      </w:r>
    </w:p>
    <w:p w14:paraId="716FAB7C"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t>(D) An entity located in this State is not liable for any injuries or related damages that result from the provision or administration of an epinephrine auto</w:t>
      </w:r>
      <w:r w:rsidR="005A1F11" w:rsidRPr="005A1F11">
        <w:noBreakHyphen/>
      </w:r>
      <w:r w:rsidRPr="005A1F11">
        <w:t>injector outside of this State if the entity:</w:t>
      </w:r>
    </w:p>
    <w:p w14:paraId="3C49509E"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tab/>
      </w:r>
      <w:r w:rsidRPr="005A1F11">
        <w:tab/>
        <w:t>(1) would not have been liable for the injuries or related damages had the provision or administration occurred within this State; or</w:t>
      </w:r>
    </w:p>
    <w:p w14:paraId="3C97624C" w14:textId="77777777" w:rsidR="005A1F11" w:rsidRDefault="00EB4E93"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1F11">
        <w:lastRenderedPageBreak/>
        <w:tab/>
      </w:r>
      <w:r w:rsidRPr="005A1F11">
        <w:tab/>
        <w:t>(2) is not liable for the injuries or related damages under the law of the state in which such provision or administration occurred.</w:t>
      </w:r>
    </w:p>
    <w:p w14:paraId="1DFD5A3F" w14:textId="16A2E098"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FD5A3F" w14:textId="16A2E098" w:rsidR="005A1F11" w:rsidRDefault="005A1F11"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4E93" w:rsidRPr="005A1F11">
        <w:t xml:space="preserve">: 1990 Act No. 529, </w:t>
      </w:r>
      <w:r w:rsidRPr="005A1F11">
        <w:t xml:space="preserve">Section </w:t>
      </w:r>
      <w:r w:rsidR="00EB4E93" w:rsidRPr="005A1F11">
        <w:t xml:space="preserve">2; 2016 Act No. 156 (H.3706), </w:t>
      </w:r>
      <w:r w:rsidRPr="005A1F11">
        <w:t xml:space="preserve">Section </w:t>
      </w:r>
      <w:r w:rsidR="00EB4E93" w:rsidRPr="005A1F11">
        <w:t>2, eff April 21, 2016.</w:t>
      </w:r>
    </w:p>
    <w:p w14:paraId="64714A18" w14:textId="4BD3F8D1" w:rsidR="003C285A" w:rsidRPr="005A1F11" w:rsidRDefault="003C285A" w:rsidP="005A1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A1F11" w:rsidSect="005A1F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17C5F" w14:textId="77777777" w:rsidR="005A1F11" w:rsidRDefault="005A1F11" w:rsidP="005A1F11">
      <w:pPr>
        <w:spacing w:after="0" w:line="240" w:lineRule="auto"/>
      </w:pPr>
      <w:r>
        <w:separator/>
      </w:r>
    </w:p>
  </w:endnote>
  <w:endnote w:type="continuationSeparator" w:id="0">
    <w:p w14:paraId="1808FCF7" w14:textId="77777777" w:rsidR="005A1F11" w:rsidRDefault="005A1F11" w:rsidP="005A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81B4" w14:textId="77777777" w:rsidR="005A1F11" w:rsidRPr="005A1F11" w:rsidRDefault="005A1F11" w:rsidP="005A1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85CFC" w14:textId="77777777" w:rsidR="005A1F11" w:rsidRPr="005A1F11" w:rsidRDefault="005A1F11" w:rsidP="005A1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1986E" w14:textId="77777777" w:rsidR="005A1F11" w:rsidRPr="005A1F11" w:rsidRDefault="005A1F11" w:rsidP="005A1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B35AC" w14:textId="77777777" w:rsidR="005A1F11" w:rsidRDefault="005A1F11" w:rsidP="005A1F11">
      <w:pPr>
        <w:spacing w:after="0" w:line="240" w:lineRule="auto"/>
      </w:pPr>
      <w:r>
        <w:separator/>
      </w:r>
    </w:p>
  </w:footnote>
  <w:footnote w:type="continuationSeparator" w:id="0">
    <w:p w14:paraId="2B58FF17" w14:textId="77777777" w:rsidR="005A1F11" w:rsidRDefault="005A1F11" w:rsidP="005A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9545" w14:textId="77777777" w:rsidR="005A1F11" w:rsidRPr="005A1F11" w:rsidRDefault="005A1F11" w:rsidP="005A1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3AEF" w14:textId="77777777" w:rsidR="005A1F11" w:rsidRPr="005A1F11" w:rsidRDefault="005A1F11" w:rsidP="005A1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5EAC" w14:textId="77777777" w:rsidR="005A1F11" w:rsidRPr="005A1F11" w:rsidRDefault="005A1F11" w:rsidP="005A1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93"/>
    <w:rsid w:val="000929E5"/>
    <w:rsid w:val="00197975"/>
    <w:rsid w:val="002C68C1"/>
    <w:rsid w:val="003C285A"/>
    <w:rsid w:val="00491F62"/>
    <w:rsid w:val="00514D67"/>
    <w:rsid w:val="005A1F11"/>
    <w:rsid w:val="007248EF"/>
    <w:rsid w:val="00892412"/>
    <w:rsid w:val="00984CB8"/>
    <w:rsid w:val="009B3280"/>
    <w:rsid w:val="00A115C1"/>
    <w:rsid w:val="00EB4E9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B7D3"/>
  <w15:chartTrackingRefBased/>
  <w15:docId w15:val="{CBA892F1-AE5D-4979-AB71-B95ADDE8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4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4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4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4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4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4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4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4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4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4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4E93"/>
    <w:rPr>
      <w:rFonts w:eastAsiaTheme="majorEastAsia" w:cstheme="majorBidi"/>
      <w:color w:val="272727" w:themeColor="text1" w:themeTint="D8"/>
    </w:rPr>
  </w:style>
  <w:style w:type="paragraph" w:styleId="Title">
    <w:name w:val="Title"/>
    <w:basedOn w:val="Normal"/>
    <w:next w:val="Normal"/>
    <w:link w:val="TitleChar"/>
    <w:uiPriority w:val="10"/>
    <w:qFormat/>
    <w:rsid w:val="00EB4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4E93"/>
    <w:pPr>
      <w:spacing w:before="160"/>
      <w:jc w:val="center"/>
    </w:pPr>
    <w:rPr>
      <w:i/>
      <w:iCs/>
      <w:color w:val="404040" w:themeColor="text1" w:themeTint="BF"/>
    </w:rPr>
  </w:style>
  <w:style w:type="character" w:customStyle="1" w:styleId="QuoteChar">
    <w:name w:val="Quote Char"/>
    <w:basedOn w:val="DefaultParagraphFont"/>
    <w:link w:val="Quote"/>
    <w:uiPriority w:val="29"/>
    <w:rsid w:val="00EB4E93"/>
    <w:rPr>
      <w:i/>
      <w:iCs/>
      <w:color w:val="404040" w:themeColor="text1" w:themeTint="BF"/>
    </w:rPr>
  </w:style>
  <w:style w:type="paragraph" w:styleId="ListParagraph">
    <w:name w:val="List Paragraph"/>
    <w:basedOn w:val="Normal"/>
    <w:uiPriority w:val="34"/>
    <w:qFormat/>
    <w:rsid w:val="00EB4E93"/>
    <w:pPr>
      <w:ind w:left="720"/>
      <w:contextualSpacing/>
    </w:pPr>
  </w:style>
  <w:style w:type="character" w:styleId="IntenseEmphasis">
    <w:name w:val="Intense Emphasis"/>
    <w:basedOn w:val="DefaultParagraphFont"/>
    <w:uiPriority w:val="21"/>
    <w:qFormat/>
    <w:rsid w:val="00EB4E93"/>
    <w:rPr>
      <w:i/>
      <w:iCs/>
      <w:color w:val="0F4761" w:themeColor="accent1" w:themeShade="BF"/>
    </w:rPr>
  </w:style>
  <w:style w:type="paragraph" w:styleId="IntenseQuote">
    <w:name w:val="Intense Quote"/>
    <w:basedOn w:val="Normal"/>
    <w:next w:val="Normal"/>
    <w:link w:val="IntenseQuoteChar"/>
    <w:uiPriority w:val="30"/>
    <w:qFormat/>
    <w:rsid w:val="00EB4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E93"/>
    <w:rPr>
      <w:i/>
      <w:iCs/>
      <w:color w:val="0F4761" w:themeColor="accent1" w:themeShade="BF"/>
    </w:rPr>
  </w:style>
  <w:style w:type="character" w:styleId="IntenseReference">
    <w:name w:val="Intense Reference"/>
    <w:basedOn w:val="DefaultParagraphFont"/>
    <w:uiPriority w:val="32"/>
    <w:qFormat/>
    <w:rsid w:val="00EB4E9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4E9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A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11"/>
    <w:rPr>
      <w:rFonts w:ascii="Times New Roman" w:hAnsi="Times New Roman" w:cs="Times New Roman"/>
      <w:kern w:val="0"/>
      <w14:ligatures w14:val="none"/>
    </w:rPr>
  </w:style>
  <w:style w:type="paragraph" w:styleId="Footer">
    <w:name w:val="footer"/>
    <w:basedOn w:val="Normal"/>
    <w:link w:val="FooterChar"/>
    <w:uiPriority w:val="99"/>
    <w:unhideWhenUsed/>
    <w:rsid w:val="005A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1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6918</Characters>
  <Application>Microsoft Office Word</Application>
  <DocSecurity>0</DocSecurity>
  <Lines>57</Lines>
  <Paragraphs>16</Paragraphs>
  <ScaleCrop>false</ScaleCrop>
  <Company>Legislative Services Agency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2024-10-10T16:19:00Z</dcterms:created>
  <dcterms:modified xsi:type="dcterms:W3CDTF">2024-10-10T16:19:00Z</dcterms:modified>
</cp:coreProperties>
</file>